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6E4B" w14:textId="77777777" w:rsidR="005B2934" w:rsidRDefault="00000000">
      <w:pPr>
        <w:spacing w:line="240" w:lineRule="atLeast"/>
        <w:jc w:val="center"/>
        <w:rPr>
          <w:rFonts w:ascii="Times New Roman" w:eastAsia="黑体" w:hAnsi="Times New Roman"/>
          <w:sz w:val="32"/>
          <w:szCs w:val="32"/>
        </w:rPr>
      </w:pPr>
      <w:r>
        <w:rPr>
          <w:rFonts w:ascii="Times New Roman" w:eastAsia="黑体" w:hAnsi="Times New Roman"/>
          <w:sz w:val="32"/>
          <w:szCs w:val="32"/>
        </w:rPr>
        <w:t>江苏安全技术职业学院</w:t>
      </w:r>
    </w:p>
    <w:p w14:paraId="14D43D01" w14:textId="77777777" w:rsidR="005B2934" w:rsidRDefault="00000000">
      <w:pPr>
        <w:spacing w:line="240" w:lineRule="atLeast"/>
        <w:jc w:val="center"/>
        <w:rPr>
          <w:rFonts w:ascii="Times New Roman" w:eastAsia="黑体" w:hAnsi="Times New Roman"/>
          <w:sz w:val="36"/>
          <w:szCs w:val="36"/>
        </w:rPr>
      </w:pPr>
      <w:r>
        <w:rPr>
          <w:rFonts w:ascii="Times New Roman" w:eastAsia="黑体" w:hAnsi="Times New Roman"/>
          <w:sz w:val="36"/>
          <w:szCs w:val="36"/>
        </w:rPr>
        <w:t>三年制高职机电一体化技术专业人才培养方案</w:t>
      </w:r>
    </w:p>
    <w:p w14:paraId="2D351413" w14:textId="77777777" w:rsidR="005B2934" w:rsidRDefault="00000000">
      <w:pPr>
        <w:spacing w:line="240" w:lineRule="atLeast"/>
        <w:jc w:val="center"/>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sz w:val="36"/>
          <w:szCs w:val="36"/>
        </w:rPr>
        <w:t>2024</w:t>
      </w:r>
      <w:r>
        <w:rPr>
          <w:rFonts w:ascii="Times New Roman" w:eastAsia="黑体" w:hAnsi="Times New Roman"/>
          <w:sz w:val="36"/>
          <w:szCs w:val="36"/>
        </w:rPr>
        <w:t>版）</w:t>
      </w:r>
    </w:p>
    <w:p w14:paraId="684FE608" w14:textId="77777777" w:rsidR="005B2934" w:rsidRDefault="005B2934">
      <w:pPr>
        <w:pStyle w:val="ad"/>
        <w:spacing w:before="50"/>
        <w:ind w:firstLineChars="196" w:firstLine="588"/>
        <w:rPr>
          <w:rFonts w:ascii="黑体" w:eastAsia="黑体" w:hAnsi="黑体"/>
          <w:sz w:val="30"/>
          <w:szCs w:val="30"/>
        </w:rPr>
      </w:pPr>
    </w:p>
    <w:p w14:paraId="5C38A589" w14:textId="77777777" w:rsidR="005B2934" w:rsidRPr="00F86748" w:rsidRDefault="00000000">
      <w:pPr>
        <w:pStyle w:val="ad"/>
        <w:spacing w:before="50"/>
        <w:ind w:firstLineChars="196" w:firstLine="588"/>
        <w:rPr>
          <w:rFonts w:ascii="黑体" w:eastAsia="黑体" w:hAnsi="黑体"/>
          <w:sz w:val="30"/>
          <w:szCs w:val="30"/>
        </w:rPr>
      </w:pPr>
      <w:r w:rsidRPr="00F86748">
        <w:rPr>
          <w:rFonts w:ascii="黑体" w:eastAsia="黑体" w:hAnsi="黑体" w:hint="eastAsia"/>
          <w:sz w:val="30"/>
          <w:szCs w:val="30"/>
        </w:rPr>
        <w:t>一、专业名称及代码</w:t>
      </w:r>
    </w:p>
    <w:p w14:paraId="04335071" w14:textId="71324E1B"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机电一体化技术</w:t>
      </w:r>
      <w:r w:rsidRPr="00F86748">
        <w:rPr>
          <w:rFonts w:ascii="仿宋_GB2312" w:eastAsia="仿宋_GB2312" w:hAnsi="Calibri"/>
          <w:sz w:val="28"/>
          <w:szCs w:val="28"/>
        </w:rPr>
        <w:t xml:space="preserve"> 460301</w:t>
      </w:r>
    </w:p>
    <w:p w14:paraId="3FA1A018" w14:textId="77777777" w:rsidR="005B2934" w:rsidRPr="00F86748" w:rsidRDefault="00000000">
      <w:pPr>
        <w:pStyle w:val="ad"/>
        <w:spacing w:before="50"/>
        <w:ind w:firstLineChars="196" w:firstLine="588"/>
        <w:rPr>
          <w:rFonts w:ascii="黑体" w:eastAsia="黑体" w:hAnsi="黑体"/>
          <w:sz w:val="30"/>
          <w:szCs w:val="30"/>
        </w:rPr>
      </w:pPr>
      <w:r w:rsidRPr="00F86748">
        <w:rPr>
          <w:rFonts w:ascii="黑体" w:eastAsia="黑体" w:hAnsi="黑体" w:hint="eastAsia"/>
          <w:sz w:val="30"/>
          <w:szCs w:val="30"/>
        </w:rPr>
        <w:t>二、入学要求</w:t>
      </w:r>
    </w:p>
    <w:p w14:paraId="36879688" w14:textId="31EB54E6" w:rsidR="005B2934" w:rsidRPr="00F86748" w:rsidRDefault="00000000" w:rsidP="00F86748">
      <w:pPr>
        <w:spacing w:before="50" w:line="400" w:lineRule="exact"/>
        <w:ind w:firstLineChars="200" w:firstLine="560"/>
        <w:rPr>
          <w:rFonts w:ascii="仿宋_GB2312" w:eastAsia="仿宋_GB2312"/>
          <w:sz w:val="28"/>
          <w:szCs w:val="28"/>
        </w:rPr>
      </w:pPr>
      <w:r>
        <w:rPr>
          <w:rFonts w:ascii="仿宋_GB2312" w:eastAsia="仿宋_GB2312" w:hAnsi="Times New Roman" w:hint="eastAsia"/>
          <w:sz w:val="28"/>
          <w:szCs w:val="28"/>
        </w:rPr>
        <w:t>普通高级中学毕业、中等职业学校毕业或具有同等学历者。</w:t>
      </w:r>
    </w:p>
    <w:p w14:paraId="0AA6A2C5" w14:textId="77777777" w:rsidR="005B2934" w:rsidRPr="00F86748" w:rsidRDefault="00000000">
      <w:pPr>
        <w:pStyle w:val="ad"/>
        <w:spacing w:before="50"/>
        <w:ind w:firstLineChars="196" w:firstLine="588"/>
        <w:rPr>
          <w:rFonts w:ascii="黑体" w:eastAsia="黑体" w:hAnsi="黑体"/>
          <w:sz w:val="30"/>
          <w:szCs w:val="30"/>
        </w:rPr>
      </w:pPr>
      <w:r w:rsidRPr="00F86748">
        <w:rPr>
          <w:rFonts w:ascii="黑体" w:eastAsia="黑体" w:hAnsi="黑体" w:hint="eastAsia"/>
          <w:sz w:val="30"/>
          <w:szCs w:val="30"/>
        </w:rPr>
        <w:t>三、修业年限</w:t>
      </w:r>
    </w:p>
    <w:p w14:paraId="35BF1E5B"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基本修业年限为全日制3年，凡在三年基本修业年限内不能达到毕业要求的，允许延期完成学业，但最长学业年限不超过6年。</w:t>
      </w:r>
    </w:p>
    <w:p w14:paraId="7FFC6B23" w14:textId="77777777" w:rsidR="005B2934" w:rsidRPr="00F86748" w:rsidRDefault="00000000">
      <w:pPr>
        <w:pStyle w:val="ad"/>
        <w:spacing w:before="50"/>
        <w:ind w:firstLineChars="196" w:firstLine="588"/>
        <w:rPr>
          <w:rFonts w:ascii="黑体" w:eastAsia="黑体" w:hAnsi="黑体"/>
          <w:sz w:val="30"/>
          <w:szCs w:val="30"/>
        </w:rPr>
      </w:pPr>
      <w:r w:rsidRPr="00F86748">
        <w:rPr>
          <w:rFonts w:ascii="黑体" w:eastAsia="黑体" w:hAnsi="黑体" w:hint="eastAsia"/>
          <w:sz w:val="30"/>
          <w:szCs w:val="30"/>
        </w:rPr>
        <w:t>四、职业面向</w:t>
      </w:r>
    </w:p>
    <w:p w14:paraId="11A71501" w14:textId="77777777" w:rsidR="005B2934" w:rsidRDefault="00000000">
      <w:pPr>
        <w:tabs>
          <w:tab w:val="left" w:pos="615"/>
        </w:tabs>
        <w:spacing w:line="300" w:lineRule="auto"/>
        <w:ind w:left="851"/>
        <w:jc w:val="center"/>
        <w:rPr>
          <w:rFonts w:ascii="Times New Roman" w:eastAsia="仿宋" w:hAnsi="Times New Roman"/>
          <w:sz w:val="24"/>
          <w:szCs w:val="24"/>
        </w:rPr>
      </w:pPr>
      <w:r>
        <w:rPr>
          <w:rFonts w:ascii="Times New Roman" w:eastAsia="仿宋" w:hAnsi="Times New Roman"/>
          <w:sz w:val="24"/>
          <w:szCs w:val="24"/>
        </w:rPr>
        <w:t>表</w:t>
      </w:r>
      <w:r>
        <w:rPr>
          <w:rFonts w:ascii="Times New Roman" w:eastAsia="仿宋" w:hAnsi="Times New Roman"/>
          <w:sz w:val="24"/>
          <w:szCs w:val="24"/>
        </w:rPr>
        <w:t xml:space="preserve">1  </w:t>
      </w:r>
      <w:r>
        <w:rPr>
          <w:rFonts w:ascii="Times New Roman" w:eastAsia="仿宋" w:hAnsi="Times New Roman"/>
          <w:sz w:val="24"/>
          <w:szCs w:val="24"/>
        </w:rPr>
        <w:t>机电一体化技术专业职业面向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1056"/>
        <w:gridCol w:w="846"/>
        <w:gridCol w:w="1686"/>
        <w:gridCol w:w="1912"/>
        <w:gridCol w:w="2708"/>
      </w:tblGrid>
      <w:tr w:rsidR="005B2934" w14:paraId="002D752C" w14:textId="77777777">
        <w:trPr>
          <w:trHeight w:val="20"/>
        </w:trPr>
        <w:tc>
          <w:tcPr>
            <w:tcW w:w="646" w:type="pct"/>
            <w:vAlign w:val="center"/>
          </w:tcPr>
          <w:p w14:paraId="51DD816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所属专业大类</w:t>
            </w:r>
          </w:p>
        </w:tc>
        <w:tc>
          <w:tcPr>
            <w:tcW w:w="582" w:type="pct"/>
            <w:vAlign w:val="center"/>
          </w:tcPr>
          <w:p w14:paraId="39BB506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所属专业类</w:t>
            </w:r>
          </w:p>
        </w:tc>
        <w:tc>
          <w:tcPr>
            <w:tcW w:w="499" w:type="pct"/>
            <w:vAlign w:val="center"/>
          </w:tcPr>
          <w:p w14:paraId="6208210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对应行业</w:t>
            </w:r>
          </w:p>
        </w:tc>
        <w:tc>
          <w:tcPr>
            <w:tcW w:w="582" w:type="pct"/>
            <w:vAlign w:val="center"/>
          </w:tcPr>
          <w:p w14:paraId="6CE92BA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主要职业类别</w:t>
            </w:r>
          </w:p>
        </w:tc>
        <w:tc>
          <w:tcPr>
            <w:tcW w:w="1168" w:type="pct"/>
            <w:vAlign w:val="center"/>
          </w:tcPr>
          <w:p w14:paraId="483C21B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主要岗位类别</w:t>
            </w:r>
          </w:p>
          <w:p w14:paraId="45E591E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（或技术领域）</w:t>
            </w:r>
          </w:p>
        </w:tc>
        <w:tc>
          <w:tcPr>
            <w:tcW w:w="1523" w:type="pct"/>
            <w:vAlign w:val="center"/>
          </w:tcPr>
          <w:p w14:paraId="131AA4B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专业资格证书和职业技能等级证书</w:t>
            </w:r>
          </w:p>
        </w:tc>
      </w:tr>
      <w:tr w:rsidR="005B2934" w14:paraId="2ECE40ED" w14:textId="77777777">
        <w:trPr>
          <w:trHeight w:val="20"/>
        </w:trPr>
        <w:tc>
          <w:tcPr>
            <w:tcW w:w="646" w:type="pct"/>
            <w:vAlign w:val="center"/>
          </w:tcPr>
          <w:p w14:paraId="6AF4BC0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装备制造大类（46）</w:t>
            </w:r>
          </w:p>
        </w:tc>
        <w:tc>
          <w:tcPr>
            <w:tcW w:w="582" w:type="pct"/>
            <w:vAlign w:val="center"/>
          </w:tcPr>
          <w:p w14:paraId="49DF18D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自动化类</w:t>
            </w:r>
          </w:p>
          <w:p w14:paraId="0EC9ABE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（4603）</w:t>
            </w:r>
          </w:p>
        </w:tc>
        <w:tc>
          <w:tcPr>
            <w:tcW w:w="499" w:type="pct"/>
            <w:vAlign w:val="center"/>
          </w:tcPr>
          <w:p w14:paraId="69D5948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通用设备制造业（34）</w:t>
            </w:r>
          </w:p>
          <w:p w14:paraId="41B04C1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金属制品、机械和设备修理业（43）</w:t>
            </w:r>
          </w:p>
        </w:tc>
        <w:tc>
          <w:tcPr>
            <w:tcW w:w="582" w:type="pct"/>
            <w:vAlign w:val="center"/>
          </w:tcPr>
          <w:p w14:paraId="236520D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设备工程技术人员</w:t>
            </w:r>
          </w:p>
          <w:p w14:paraId="79AADC2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（2-02-07-04）</w:t>
            </w:r>
          </w:p>
          <w:p w14:paraId="2ACCDFDF" w14:textId="77777777" w:rsidR="005B2934" w:rsidRPr="00F86748" w:rsidRDefault="005B2934" w:rsidP="00F86748">
            <w:pPr>
              <w:spacing w:line="360" w:lineRule="exact"/>
              <w:jc w:val="left"/>
              <w:rPr>
                <w:rFonts w:ascii="仿宋" w:eastAsia="仿宋" w:hAnsi="仿宋" w:cs="Tahoma"/>
                <w:bCs/>
                <w:kern w:val="0"/>
                <w:szCs w:val="21"/>
              </w:rPr>
            </w:pPr>
          </w:p>
          <w:p w14:paraId="10B532E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机械设备修理人员（6-31-01）</w:t>
            </w:r>
          </w:p>
        </w:tc>
        <w:tc>
          <w:tcPr>
            <w:tcW w:w="1168" w:type="pct"/>
            <w:vAlign w:val="center"/>
          </w:tcPr>
          <w:p w14:paraId="126D6C1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机电一体化设备维修技术员</w:t>
            </w:r>
          </w:p>
          <w:p w14:paraId="0AD817A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自动生产线运维技术人员</w:t>
            </w:r>
          </w:p>
          <w:p w14:paraId="1F103A1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工业机器人应用技术员</w:t>
            </w:r>
          </w:p>
          <w:p w14:paraId="4C911E5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机电一体化设备生产管理员</w:t>
            </w:r>
          </w:p>
          <w:p w14:paraId="7646640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机电一体化设备安装与调试技术员</w:t>
            </w:r>
          </w:p>
          <w:p w14:paraId="0578014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机电一体化设备销售和技术支持技术员</w:t>
            </w:r>
          </w:p>
          <w:p w14:paraId="67D635E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机电一体化设备技</w:t>
            </w:r>
            <w:r w:rsidRPr="00F86748">
              <w:rPr>
                <w:rFonts w:ascii="仿宋" w:eastAsia="仿宋" w:hAnsi="仿宋" w:cs="Tahoma" w:hint="eastAsia"/>
                <w:bCs/>
                <w:kern w:val="0"/>
                <w:szCs w:val="21"/>
              </w:rPr>
              <w:lastRenderedPageBreak/>
              <w:t>改技术员</w:t>
            </w:r>
          </w:p>
        </w:tc>
        <w:tc>
          <w:tcPr>
            <w:tcW w:w="1523" w:type="pct"/>
            <w:vAlign w:val="center"/>
          </w:tcPr>
          <w:p w14:paraId="1FDE6D0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电工（中级）</w:t>
            </w:r>
          </w:p>
          <w:p w14:paraId="33089EE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低压电工上岗证</w:t>
            </w:r>
            <w:r w:rsidRPr="00F86748">
              <w:rPr>
                <w:rFonts w:ascii="仿宋" w:eastAsia="仿宋" w:hAnsi="仿宋" w:cs="Tahoma"/>
                <w:bCs/>
                <w:kern w:val="0"/>
                <w:szCs w:val="21"/>
              </w:rPr>
              <w:t>/</w:t>
            </w:r>
            <w:r w:rsidRPr="00F86748">
              <w:rPr>
                <w:rFonts w:ascii="仿宋" w:eastAsia="仿宋" w:hAnsi="仿宋" w:cs="Tahoma" w:hint="eastAsia"/>
                <w:bCs/>
                <w:kern w:val="0"/>
                <w:szCs w:val="21"/>
              </w:rPr>
              <w:t>高压电工上岗证</w:t>
            </w:r>
          </w:p>
          <w:p w14:paraId="6CC4A7B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工业机器人编程与调试（中级）</w:t>
            </w:r>
          </w:p>
          <w:p w14:paraId="4F63AA6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工业机器人集成应用（中级）</w:t>
            </w:r>
          </w:p>
          <w:p w14:paraId="3D8CA91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可编程控制器系统应用编程（中级）</w:t>
            </w:r>
          </w:p>
          <w:p w14:paraId="58401E10" w14:textId="2C24D565"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钳工（中级）</w:t>
            </w:r>
          </w:p>
        </w:tc>
      </w:tr>
    </w:tbl>
    <w:p w14:paraId="399D9A44" w14:textId="77777777" w:rsidR="005B2934" w:rsidRDefault="005B2934">
      <w:pPr>
        <w:spacing w:beforeLines="50" w:before="156"/>
        <w:ind w:firstLineChars="200" w:firstLine="600"/>
        <w:rPr>
          <w:rFonts w:ascii="Times New Roman" w:eastAsia="黑体" w:hAnsi="Times New Roman"/>
          <w:sz w:val="30"/>
          <w:szCs w:val="30"/>
        </w:rPr>
      </w:pPr>
    </w:p>
    <w:p w14:paraId="6E33F832" w14:textId="77777777" w:rsidR="005B2934" w:rsidRPr="00F86748" w:rsidRDefault="00000000" w:rsidP="00F86748">
      <w:pPr>
        <w:pStyle w:val="ad"/>
        <w:spacing w:beforeLines="50" w:before="156"/>
        <w:ind w:firstLineChars="196" w:firstLine="588"/>
        <w:rPr>
          <w:rFonts w:ascii="黑体" w:eastAsia="黑体" w:hAnsi="黑体"/>
          <w:sz w:val="30"/>
          <w:szCs w:val="30"/>
        </w:rPr>
      </w:pPr>
      <w:r w:rsidRPr="00F86748">
        <w:rPr>
          <w:rFonts w:ascii="黑体" w:eastAsia="黑体" w:hAnsi="黑体" w:hint="eastAsia"/>
          <w:sz w:val="30"/>
          <w:szCs w:val="30"/>
        </w:rPr>
        <w:t>五、培养目标与培养规格</w:t>
      </w:r>
    </w:p>
    <w:p w14:paraId="5AC579AB" w14:textId="77777777" w:rsidR="005B2934" w:rsidRPr="00F86748" w:rsidRDefault="00000000" w:rsidP="00F86748">
      <w:pPr>
        <w:pStyle w:val="ad"/>
        <w:spacing w:beforeLines="50" w:before="156"/>
        <w:ind w:firstLine="560"/>
        <w:rPr>
          <w:rFonts w:ascii="仿宋_GB2312" w:eastAsia="仿宋_GB2312" w:hAnsi="Calibri"/>
          <w:sz w:val="28"/>
          <w:szCs w:val="28"/>
        </w:rPr>
      </w:pPr>
      <w:r w:rsidRPr="00F86748">
        <w:rPr>
          <w:rFonts w:ascii="仿宋_GB2312" w:eastAsia="仿宋_GB2312" w:hAnsi="Calibri" w:hint="eastAsia"/>
          <w:sz w:val="28"/>
          <w:szCs w:val="28"/>
        </w:rPr>
        <w:t>（一）培养目标</w:t>
      </w:r>
    </w:p>
    <w:p w14:paraId="64D9775A"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培养思想政治坚定、德技并修、全面发展，适应机电一体化技术发展需要，具有一定的科学文化水平，良好的人文素养、职业道德和创新意识，精益求精的工匠精神，较强的就业能力和可持续发展的能力，掌握机电一体化产品安装、调试、维护等知识和技术技能，面向通用设备制造、机电一体化设备生产与维修、自动生产线运维、工业机器人应用、机电一体化设备安装与调试、机电一体化设备销售和技术支持、机电一体化设备技改等领域的高素质劳动者和技术技能型人才。</w:t>
      </w:r>
    </w:p>
    <w:p w14:paraId="05C4968F" w14:textId="77777777" w:rsidR="005B2934" w:rsidRPr="00F86748" w:rsidRDefault="00000000" w:rsidP="00F86748">
      <w:pPr>
        <w:pStyle w:val="ad"/>
        <w:spacing w:beforeLines="50" w:before="156"/>
        <w:ind w:firstLine="560"/>
        <w:rPr>
          <w:rFonts w:ascii="仿宋_GB2312" w:eastAsia="仿宋_GB2312" w:hAnsi="Calibri"/>
          <w:sz w:val="28"/>
          <w:szCs w:val="28"/>
        </w:rPr>
      </w:pPr>
      <w:r w:rsidRPr="00F86748">
        <w:rPr>
          <w:rFonts w:ascii="仿宋_GB2312" w:eastAsia="仿宋_GB2312" w:hAnsi="Calibri" w:hint="eastAsia"/>
          <w:sz w:val="28"/>
          <w:szCs w:val="28"/>
        </w:rPr>
        <w:t>（二）培养规格</w:t>
      </w:r>
    </w:p>
    <w:p w14:paraId="61D09DC6"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1.素质</w:t>
      </w:r>
    </w:p>
    <w:p w14:paraId="1B41AD1E"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（1）具有正确的世界观、人生观、价值观。坚决拥护中国共产党领导，树立中国特色社会主义共同理想，践行社会主义核心价值观，具有深厚的爱国情感、国家认同感、中华民族自豪感。</w:t>
      </w:r>
    </w:p>
    <w:p w14:paraId="419B18DD"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（2）崇尚宪法、遵守法律、遵规守纪；具有社会责任感和参与意识。</w:t>
      </w:r>
    </w:p>
    <w:p w14:paraId="76159C44"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（3）具有良好的职业道德和职业素养。崇德向善、诚实守信、爱岗敬业，具有精益求精的工匠精神。</w:t>
      </w:r>
    </w:p>
    <w:p w14:paraId="3618CF92"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（4）尊重劳动、热爱劳动，具有较强的实践能力；具有质量意识、绿色环保意识、安全意识、信息素养、创新精神。</w:t>
      </w:r>
    </w:p>
    <w:p w14:paraId="70DFD90C"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lastRenderedPageBreak/>
        <w:t>（5）具有较强的集体意识和团队合作精神，能够进行有效的人际沟通和协作，与社会、自然和谐共处；具有职业生涯规划意识。</w:t>
      </w:r>
    </w:p>
    <w:p w14:paraId="5696865D"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（6）具有良好的身心素质和人文素养。具有健康的体魄和心理、健全的人格，能够掌握基本运动知识和一两项运动技能。</w:t>
      </w:r>
    </w:p>
    <w:p w14:paraId="67AD71ED"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（7）具有感受美、表现美、鉴赏美、创造美的能力，具有一定的审美和人文素养，能够形成一两项艺术特长或爱好。</w:t>
      </w:r>
    </w:p>
    <w:p w14:paraId="03F890A1"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（8）掌握一定的学习方法，具有良好的生活习惯、行为习惯和自我管理能力。</w:t>
      </w:r>
    </w:p>
    <w:p w14:paraId="71D129CE"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2.知识</w:t>
      </w:r>
    </w:p>
    <w:p w14:paraId="003DC252"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包括对公共基础知识和专业知识等的培养规格要求。</w:t>
      </w:r>
    </w:p>
    <w:p w14:paraId="5C546847"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（1）掌握必备的思想政治理论、科学文化基础知识和中华优秀传统文化知识。</w:t>
      </w:r>
    </w:p>
    <w:p w14:paraId="2D31573E"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（2）熟悉与本专业相关的法律法规以及环境保护、安全消防等知识。</w:t>
      </w:r>
    </w:p>
    <w:p w14:paraId="58ECB984"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（3）掌握绘制机械图、电气图等工程图的基础知识。</w:t>
      </w:r>
    </w:p>
    <w:p w14:paraId="0C95EE8C" w14:textId="467CD35B"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（4）掌握电工与电子、液压与气动、电机与拖动、运动控制、PLC控制、工业机器人、人机界面及工业控制网络等技术的专业知识。</w:t>
      </w:r>
    </w:p>
    <w:p w14:paraId="6EED326B"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（5）掌握典型机电一体化设备的安装调试、维护与维修，自动化生产线和智能制造单元的运行与维护等机电综合知识。</w:t>
      </w:r>
    </w:p>
    <w:p w14:paraId="1CB4309A"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（6）了解各种先进的制造模式，掌握智能制造系统的基本概念、系统构成以及制造自动化系统、制造信息系统的基本知识。</w:t>
      </w:r>
    </w:p>
    <w:p w14:paraId="47B955FE"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（7）了解机电设备安装调试、维护维修相关国家标准及安全规范。</w:t>
      </w:r>
    </w:p>
    <w:p w14:paraId="2C24C725"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3.能力</w:t>
      </w:r>
    </w:p>
    <w:p w14:paraId="19F89010"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lastRenderedPageBreak/>
        <w:t>包括对通用能力和专业技术技能等的培养规格要求。</w:t>
      </w:r>
    </w:p>
    <w:p w14:paraId="6FBB8370"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（1）具有探究学习、终身学习、分析问题和解决问题的能力。</w:t>
      </w:r>
    </w:p>
    <w:p w14:paraId="07AE406C"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（2）具有良好的语言、文字表达能力和沟通能力。</w:t>
      </w:r>
    </w:p>
    <w:p w14:paraId="42EA35E4"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（3）具有本专业必需的信息技术应用和维护能力。</w:t>
      </w:r>
    </w:p>
    <w:p w14:paraId="2E2250AF"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（4）能识读各类机械图、电气图，能运用计算机绘图。</w:t>
      </w:r>
    </w:p>
    <w:p w14:paraId="757E0FC7"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（5）能选择和使用常用仪器仪表和工具，能进行常用机械、电气元器件的选型。</w:t>
      </w:r>
    </w:p>
    <w:p w14:paraId="00304D11"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（6）能根据设备图纸及技术要求进行装配和调试。</w:t>
      </w:r>
    </w:p>
    <w:p w14:paraId="58093DBF"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（7）能进行机电一体化设备控制系统的设计、编程和调试。</w:t>
      </w:r>
    </w:p>
    <w:p w14:paraId="7592A78B"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（8）能进行机电一体化设备故障诊断和维修。</w:t>
      </w:r>
    </w:p>
    <w:p w14:paraId="163281F3"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（9）能对自动化生产线、智能制造单元进行运行管理、维护和调试。</w:t>
      </w:r>
    </w:p>
    <w:p w14:paraId="2AB003E5" w14:textId="77777777" w:rsidR="005B2934" w:rsidRPr="00F86748" w:rsidRDefault="00000000">
      <w:pPr>
        <w:pStyle w:val="ad"/>
        <w:spacing w:before="50"/>
        <w:ind w:firstLineChars="196" w:firstLine="588"/>
        <w:rPr>
          <w:rFonts w:ascii="黑体" w:eastAsia="黑体" w:hAnsi="黑体"/>
          <w:sz w:val="30"/>
          <w:szCs w:val="30"/>
        </w:rPr>
      </w:pPr>
      <w:r w:rsidRPr="00F86748">
        <w:rPr>
          <w:rFonts w:ascii="黑体" w:eastAsia="黑体" w:hAnsi="黑体" w:hint="eastAsia"/>
          <w:sz w:val="30"/>
          <w:szCs w:val="30"/>
        </w:rPr>
        <w:t>六、课程设置及要求</w:t>
      </w:r>
    </w:p>
    <w:p w14:paraId="3D924002" w14:textId="77777777" w:rsidR="005B2934" w:rsidRPr="00F86748" w:rsidRDefault="00000000" w:rsidP="00F86748">
      <w:pPr>
        <w:pStyle w:val="ad"/>
        <w:spacing w:before="23"/>
        <w:ind w:firstLine="560"/>
        <w:jc w:val="left"/>
        <w:rPr>
          <w:rFonts w:ascii="仿宋_GB2312" w:eastAsia="仿宋_GB2312" w:hAnsi="Calibri"/>
          <w:sz w:val="28"/>
          <w:szCs w:val="28"/>
        </w:rPr>
      </w:pPr>
      <w:r w:rsidRPr="00F86748">
        <w:rPr>
          <w:rFonts w:ascii="仿宋_GB2312" w:eastAsia="仿宋_GB2312" w:hAnsi="Calibri" w:hint="eastAsia"/>
          <w:sz w:val="28"/>
          <w:szCs w:val="28"/>
        </w:rPr>
        <w:t>1.公共基础课程</w:t>
      </w:r>
    </w:p>
    <w:p w14:paraId="2EAE6212" w14:textId="77777777" w:rsidR="005B2934" w:rsidRDefault="00000000">
      <w:pPr>
        <w:pStyle w:val="ad"/>
        <w:spacing w:before="50"/>
        <w:ind w:firstLineChars="196" w:firstLine="470"/>
        <w:jc w:val="center"/>
        <w:rPr>
          <w:rFonts w:eastAsia="仿宋"/>
          <w:sz w:val="24"/>
        </w:rPr>
      </w:pPr>
      <w:r>
        <w:rPr>
          <w:rFonts w:eastAsia="仿宋"/>
          <w:sz w:val="24"/>
        </w:rPr>
        <w:t>表</w:t>
      </w:r>
      <w:r>
        <w:rPr>
          <w:rFonts w:eastAsia="仿宋"/>
          <w:sz w:val="24"/>
        </w:rPr>
        <w:t>2</w:t>
      </w:r>
      <w:r>
        <w:rPr>
          <w:rFonts w:eastAsia="仿宋"/>
          <w:sz w:val="24"/>
        </w:rPr>
        <w:t>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5B2934" w14:paraId="6DF52357"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72F5221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412A50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0F56B85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0CEAC7D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14:paraId="260020C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主要内容</w:t>
            </w:r>
          </w:p>
        </w:tc>
      </w:tr>
      <w:tr w:rsidR="005B2934" w14:paraId="52421B55"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7059A6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3A4D04B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7BB350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23EF19A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27" w:type="pct"/>
            <w:tcBorders>
              <w:top w:val="single" w:sz="4" w:space="0" w:color="auto"/>
              <w:left w:val="single" w:sz="4" w:space="0" w:color="auto"/>
              <w:bottom w:val="single" w:sz="4" w:space="0" w:color="auto"/>
              <w:right w:val="single" w:sz="4" w:space="0" w:color="auto"/>
            </w:tcBorders>
            <w:vAlign w:val="center"/>
          </w:tcPr>
          <w:p w14:paraId="26B6EA2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w:t>
            </w:r>
            <w:r w:rsidRPr="00F86748">
              <w:rPr>
                <w:rFonts w:ascii="仿宋" w:eastAsia="仿宋" w:hAnsi="仿宋" w:cs="Tahoma" w:hint="eastAsia"/>
                <w:bCs/>
                <w:kern w:val="0"/>
                <w:szCs w:val="21"/>
              </w:rPr>
              <w:lastRenderedPageBreak/>
              <w:t>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5B2934" w14:paraId="64DDE04F"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4D1F700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4A1AC3A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FD1574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D0D342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32</w:t>
            </w:r>
          </w:p>
          <w:p w14:paraId="1E977AF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（8/学期）</w:t>
            </w:r>
          </w:p>
        </w:tc>
        <w:tc>
          <w:tcPr>
            <w:tcW w:w="2227" w:type="pct"/>
            <w:tcBorders>
              <w:top w:val="single" w:sz="4" w:space="0" w:color="auto"/>
              <w:left w:val="single" w:sz="4" w:space="0" w:color="auto"/>
              <w:bottom w:val="single" w:sz="4" w:space="0" w:color="auto"/>
              <w:right w:val="single" w:sz="4" w:space="0" w:color="auto"/>
            </w:tcBorders>
            <w:vAlign w:val="center"/>
          </w:tcPr>
          <w:p w14:paraId="3456112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5B2934" w14:paraId="72FA0D4F"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2EF3254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40EA8BF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108FEF1" w14:textId="5362292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129267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32+（8+8）</w:t>
            </w:r>
          </w:p>
        </w:tc>
        <w:tc>
          <w:tcPr>
            <w:tcW w:w="2227" w:type="pct"/>
            <w:tcBorders>
              <w:top w:val="single" w:sz="4" w:space="0" w:color="auto"/>
              <w:left w:val="single" w:sz="4" w:space="0" w:color="auto"/>
              <w:bottom w:val="single" w:sz="4" w:space="0" w:color="auto"/>
              <w:right w:val="single" w:sz="4" w:space="0" w:color="auto"/>
            </w:tcBorders>
            <w:vAlign w:val="center"/>
          </w:tcPr>
          <w:p w14:paraId="32B55E9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5B2934" w14:paraId="32D41176"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7DDD7CB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350683C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5FA102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54B98F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27" w:type="pct"/>
            <w:tcBorders>
              <w:top w:val="single" w:sz="4" w:space="0" w:color="auto"/>
              <w:left w:val="single" w:sz="4" w:space="0" w:color="auto"/>
              <w:bottom w:val="single" w:sz="4" w:space="0" w:color="auto"/>
              <w:right w:val="single" w:sz="4" w:space="0" w:color="auto"/>
            </w:tcBorders>
            <w:vAlign w:val="center"/>
          </w:tcPr>
          <w:p w14:paraId="703816EA" w14:textId="4246EF1C"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w:t>
            </w:r>
            <w:r w:rsidRPr="00F86748">
              <w:rPr>
                <w:rFonts w:ascii="仿宋" w:eastAsia="仿宋" w:hAnsi="仿宋" w:cs="Tahoma" w:hint="eastAsia"/>
                <w:bCs/>
                <w:kern w:val="0"/>
                <w:szCs w:val="21"/>
              </w:rPr>
              <w:lastRenderedPageBreak/>
              <w:t>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5B2934" w14:paraId="5191DC76"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0CAE987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211CA4D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2ED87A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D79010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362A608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（1）主题类别</w:t>
            </w:r>
          </w:p>
          <w:p w14:paraId="12C72C1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（2）语篇类型</w:t>
            </w:r>
          </w:p>
          <w:p w14:paraId="7DF21AA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（3）语言知识</w:t>
            </w:r>
          </w:p>
          <w:p w14:paraId="4BF6803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（4）文化知识</w:t>
            </w:r>
          </w:p>
          <w:p w14:paraId="4AA2AE4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（5）职业外语技能</w:t>
            </w:r>
          </w:p>
          <w:p w14:paraId="5E03C46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（6）语言学习策略</w:t>
            </w:r>
          </w:p>
        </w:tc>
      </w:tr>
      <w:tr w:rsidR="005B2934" w14:paraId="103E183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3C3742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5C4CF65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F92EAC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244B9B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64</w:t>
            </w:r>
          </w:p>
        </w:tc>
        <w:tc>
          <w:tcPr>
            <w:tcW w:w="2227" w:type="pct"/>
            <w:vMerge/>
            <w:tcBorders>
              <w:left w:val="single" w:sz="4" w:space="0" w:color="auto"/>
              <w:bottom w:val="single" w:sz="4" w:space="0" w:color="auto"/>
              <w:right w:val="single" w:sz="4" w:space="0" w:color="auto"/>
            </w:tcBorders>
            <w:shd w:val="clear" w:color="auto" w:fill="auto"/>
            <w:vAlign w:val="center"/>
          </w:tcPr>
          <w:p w14:paraId="719585E2"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7C7F4769" w14:textId="77777777">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14:paraId="39343CE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2411C0A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819039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2AA81E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7247606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（1）函数</w:t>
            </w:r>
          </w:p>
          <w:p w14:paraId="374A1A3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（2）极限与连续</w:t>
            </w:r>
          </w:p>
          <w:p w14:paraId="30DBD4C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（3）一元函数微分学</w:t>
            </w:r>
          </w:p>
        </w:tc>
      </w:tr>
      <w:tr w:rsidR="005B2934" w14:paraId="17E36AC9"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39E374E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660912E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526A58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6A8C05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02E7F8C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（1）文学鉴赏</w:t>
            </w:r>
          </w:p>
          <w:p w14:paraId="18402AC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（2）应用文写作</w:t>
            </w:r>
          </w:p>
          <w:p w14:paraId="70B62CD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（3）口语交际</w:t>
            </w:r>
          </w:p>
        </w:tc>
      </w:tr>
      <w:tr w:rsidR="005B2934" w14:paraId="45E0F25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A844E8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10C4682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9DC905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D9A09D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197915D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（1）计算机的基础知识</w:t>
            </w:r>
          </w:p>
          <w:p w14:paraId="55488A2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（2）Windows基本操作</w:t>
            </w:r>
          </w:p>
          <w:p w14:paraId="5AE84C2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（3）文字处理软件Word2010使用</w:t>
            </w:r>
          </w:p>
          <w:p w14:paraId="1CBEACD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（4）电子表格软件Excel2010的使用</w:t>
            </w:r>
          </w:p>
          <w:p w14:paraId="59FA90A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（5）幻灯片制作软件Power</w:t>
            </w:r>
            <w:r w:rsidRPr="00F86748">
              <w:rPr>
                <w:rFonts w:ascii="仿宋" w:eastAsia="仿宋" w:hAnsi="仿宋" w:cs="Tahoma"/>
                <w:bCs/>
                <w:kern w:val="0"/>
                <w:szCs w:val="21"/>
              </w:rPr>
              <w:t xml:space="preserve"> </w:t>
            </w:r>
            <w:r w:rsidRPr="00F86748">
              <w:rPr>
                <w:rFonts w:ascii="仿宋" w:eastAsia="仿宋" w:hAnsi="仿宋" w:cs="Tahoma" w:hint="eastAsia"/>
                <w:bCs/>
                <w:kern w:val="0"/>
                <w:szCs w:val="21"/>
              </w:rPr>
              <w:t>point2010的操作</w:t>
            </w:r>
          </w:p>
          <w:p w14:paraId="7C8CF00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（6）计算机的网络及安全处理</w:t>
            </w:r>
          </w:p>
        </w:tc>
      </w:tr>
      <w:tr w:rsidR="005B2934" w14:paraId="7989F831"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1BDDDA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4BEC442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1FF5DC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CBCFA9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36</w:t>
            </w:r>
          </w:p>
        </w:tc>
        <w:tc>
          <w:tcPr>
            <w:tcW w:w="2227" w:type="pct"/>
            <w:tcBorders>
              <w:top w:val="single" w:sz="4" w:space="0" w:color="auto"/>
              <w:left w:val="single" w:sz="4" w:space="0" w:color="auto"/>
              <w:right w:val="single" w:sz="4" w:space="0" w:color="auto"/>
            </w:tcBorders>
            <w:vAlign w:val="center"/>
          </w:tcPr>
          <w:p w14:paraId="78E79E7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（1）中国国防</w:t>
            </w:r>
          </w:p>
          <w:p w14:paraId="68B7536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（2）国家安全</w:t>
            </w:r>
          </w:p>
          <w:p w14:paraId="5C07B9A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（3）军事思想</w:t>
            </w:r>
          </w:p>
          <w:p w14:paraId="2F6B66E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（4）现代战争</w:t>
            </w:r>
          </w:p>
          <w:p w14:paraId="4657C78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（5）信息化装备</w:t>
            </w:r>
          </w:p>
          <w:p w14:paraId="308F039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（6）国家安全形势</w:t>
            </w:r>
          </w:p>
        </w:tc>
      </w:tr>
      <w:tr w:rsidR="005B2934" w14:paraId="1E4164A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D037A6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497C363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D38793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A8E939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2227" w:type="pct"/>
            <w:tcBorders>
              <w:top w:val="single" w:sz="4" w:space="0" w:color="auto"/>
              <w:left w:val="single" w:sz="4" w:space="0" w:color="auto"/>
              <w:right w:val="single" w:sz="4" w:space="0" w:color="auto"/>
            </w:tcBorders>
            <w:vAlign w:val="center"/>
          </w:tcPr>
          <w:p w14:paraId="0AC0B73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国家安全的重要性，我国新时代国家安全的形势与特点，总体国家安全观的基本内涵、重点领域和重大意义，以及相关法律法规。</w:t>
            </w:r>
            <w:r w:rsidRPr="00F86748">
              <w:rPr>
                <w:rFonts w:ascii="仿宋" w:eastAsia="仿宋" w:hAnsi="仿宋" w:cs="Tahoma" w:hint="eastAsia"/>
                <w:bCs/>
                <w:kern w:val="0"/>
                <w:szCs w:val="21"/>
              </w:rPr>
              <w:lastRenderedPageBreak/>
              <w:t>国家安全各重点领域的基本内涵、重要性、面临的威胁与挑战、维护的途径与方法</w:t>
            </w:r>
          </w:p>
        </w:tc>
      </w:tr>
      <w:tr w:rsidR="005B2934" w14:paraId="7E53FD63"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DBFA3A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12</w:t>
            </w:r>
          </w:p>
        </w:tc>
        <w:tc>
          <w:tcPr>
            <w:tcW w:w="618" w:type="pct"/>
            <w:tcBorders>
              <w:top w:val="single" w:sz="4" w:space="0" w:color="auto"/>
              <w:left w:val="single" w:sz="4" w:space="0" w:color="auto"/>
              <w:bottom w:val="single" w:sz="4" w:space="0" w:color="auto"/>
              <w:right w:val="single" w:sz="4" w:space="0" w:color="auto"/>
            </w:tcBorders>
            <w:vAlign w:val="center"/>
          </w:tcPr>
          <w:p w14:paraId="4BF5111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39E2CC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6296ED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32</w:t>
            </w:r>
          </w:p>
        </w:tc>
        <w:tc>
          <w:tcPr>
            <w:tcW w:w="2227" w:type="pct"/>
            <w:tcBorders>
              <w:top w:val="single" w:sz="4" w:space="0" w:color="auto"/>
              <w:left w:val="single" w:sz="4" w:space="0" w:color="auto"/>
              <w:right w:val="single" w:sz="4" w:space="0" w:color="auto"/>
            </w:tcBorders>
            <w:vAlign w:val="center"/>
          </w:tcPr>
          <w:p w14:paraId="6E8E1B0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（1）心理健康维护</w:t>
            </w:r>
          </w:p>
          <w:p w14:paraId="5CB09F9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（2）心理发展成熟</w:t>
            </w:r>
          </w:p>
          <w:p w14:paraId="7EE7EE1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（3）心理素质培养</w:t>
            </w:r>
          </w:p>
          <w:p w14:paraId="22A536E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（4）积极人格铸造</w:t>
            </w:r>
          </w:p>
          <w:p w14:paraId="37381A4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（5）大学生心理素质</w:t>
            </w:r>
          </w:p>
        </w:tc>
      </w:tr>
      <w:tr w:rsidR="005B2934" w14:paraId="26A1719F"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772CADA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080E04A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CD47A2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1E5F89C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52348B8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田径</w:t>
            </w:r>
          </w:p>
          <w:p w14:paraId="44DA834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篮球</w:t>
            </w:r>
          </w:p>
          <w:p w14:paraId="0DEB199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武术</w:t>
            </w:r>
          </w:p>
          <w:p w14:paraId="0F4113F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健美操</w:t>
            </w:r>
          </w:p>
          <w:p w14:paraId="4EA8A6D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健身健美</w:t>
            </w:r>
          </w:p>
          <w:p w14:paraId="3715E02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乒乓球</w:t>
            </w:r>
          </w:p>
          <w:p w14:paraId="5D44DB4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排球</w:t>
            </w:r>
          </w:p>
          <w:p w14:paraId="359E46C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足球</w:t>
            </w:r>
          </w:p>
          <w:p w14:paraId="140F364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羽毛球</w:t>
            </w:r>
          </w:p>
        </w:tc>
      </w:tr>
      <w:tr w:rsidR="005B2934" w14:paraId="345A3C9B"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1A90ACF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3B484F2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01179B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19762BB5" w14:textId="77777777" w:rsidR="005B2934" w:rsidRPr="00F86748" w:rsidRDefault="005B2934" w:rsidP="00F86748">
            <w:pPr>
              <w:spacing w:line="360" w:lineRule="exact"/>
              <w:jc w:val="left"/>
              <w:rPr>
                <w:rFonts w:ascii="仿宋" w:eastAsia="仿宋" w:hAnsi="仿宋" w:cs="Tahoma"/>
                <w:bCs/>
                <w:kern w:val="0"/>
                <w:szCs w:val="21"/>
              </w:rPr>
            </w:pPr>
          </w:p>
        </w:tc>
        <w:tc>
          <w:tcPr>
            <w:tcW w:w="2227" w:type="pct"/>
            <w:vMerge/>
            <w:tcBorders>
              <w:left w:val="single" w:sz="4" w:space="0" w:color="auto"/>
              <w:right w:val="single" w:sz="4" w:space="0" w:color="auto"/>
            </w:tcBorders>
            <w:shd w:val="clear" w:color="auto" w:fill="auto"/>
            <w:vAlign w:val="center"/>
          </w:tcPr>
          <w:p w14:paraId="65777F44"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1E2449DE"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04D3C52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4B40120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400B01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596F8358" w14:textId="77777777" w:rsidR="005B2934" w:rsidRPr="00F86748" w:rsidRDefault="005B2934" w:rsidP="00F86748">
            <w:pPr>
              <w:spacing w:line="360" w:lineRule="exact"/>
              <w:jc w:val="left"/>
              <w:rPr>
                <w:rFonts w:ascii="仿宋" w:eastAsia="仿宋" w:hAnsi="仿宋" w:cs="Tahoma"/>
                <w:bCs/>
                <w:kern w:val="0"/>
                <w:szCs w:val="21"/>
              </w:rPr>
            </w:pPr>
          </w:p>
        </w:tc>
        <w:tc>
          <w:tcPr>
            <w:tcW w:w="2227" w:type="pct"/>
            <w:vMerge/>
            <w:tcBorders>
              <w:left w:val="single" w:sz="4" w:space="0" w:color="auto"/>
              <w:right w:val="single" w:sz="4" w:space="0" w:color="auto"/>
            </w:tcBorders>
            <w:shd w:val="clear" w:color="auto" w:fill="auto"/>
            <w:vAlign w:val="center"/>
          </w:tcPr>
          <w:p w14:paraId="260EBAE2"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14925C21"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7132945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3C721E3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0FDA51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1DB3CC16" w14:textId="77777777" w:rsidR="005B2934" w:rsidRPr="00F86748" w:rsidRDefault="005B2934" w:rsidP="00F86748">
            <w:pPr>
              <w:spacing w:line="360" w:lineRule="exact"/>
              <w:jc w:val="left"/>
              <w:rPr>
                <w:rFonts w:ascii="仿宋" w:eastAsia="仿宋" w:hAnsi="仿宋" w:cs="Tahoma"/>
                <w:bCs/>
                <w:kern w:val="0"/>
                <w:szCs w:val="21"/>
              </w:rPr>
            </w:pPr>
          </w:p>
        </w:tc>
        <w:tc>
          <w:tcPr>
            <w:tcW w:w="2227" w:type="pct"/>
            <w:vMerge/>
            <w:tcBorders>
              <w:left w:val="single" w:sz="4" w:space="0" w:color="auto"/>
              <w:bottom w:val="single" w:sz="4" w:space="0" w:color="auto"/>
              <w:right w:val="single" w:sz="4" w:space="0" w:color="auto"/>
            </w:tcBorders>
            <w:shd w:val="clear" w:color="auto" w:fill="auto"/>
            <w:vAlign w:val="center"/>
          </w:tcPr>
          <w:p w14:paraId="15A92237"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4755523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DE52C6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6BE5356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33ED1F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C09BBE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2227" w:type="pct"/>
            <w:vAlign w:val="center"/>
          </w:tcPr>
          <w:p w14:paraId="0C79AE1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（1）相关法律法规</w:t>
            </w:r>
          </w:p>
          <w:p w14:paraId="331750F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（2）职业健康</w:t>
            </w:r>
          </w:p>
          <w:p w14:paraId="2088D8B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（3）职业安全</w:t>
            </w:r>
          </w:p>
          <w:p w14:paraId="3CEE899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（4）个人防护</w:t>
            </w:r>
          </w:p>
          <w:p w14:paraId="26207C8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（5）急救与避险</w:t>
            </w:r>
          </w:p>
        </w:tc>
      </w:tr>
      <w:tr w:rsidR="005B2934" w14:paraId="212C669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F40747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56C069D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EAA60C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94FD18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24</w:t>
            </w:r>
          </w:p>
        </w:tc>
        <w:tc>
          <w:tcPr>
            <w:tcW w:w="2227" w:type="pct"/>
            <w:vAlign w:val="center"/>
          </w:tcPr>
          <w:p w14:paraId="66258E4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（1）职业生涯规划概述</w:t>
            </w:r>
          </w:p>
          <w:p w14:paraId="49CFB45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（2）职业与职业发展趋势</w:t>
            </w:r>
          </w:p>
          <w:p w14:paraId="4045A40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（3）自我分析与职业心理测评</w:t>
            </w:r>
          </w:p>
          <w:p w14:paraId="4AB26C2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（4）如何制定职业生涯规划</w:t>
            </w:r>
          </w:p>
          <w:p w14:paraId="39EBABD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（5）职业素质与情商</w:t>
            </w:r>
          </w:p>
        </w:tc>
      </w:tr>
      <w:tr w:rsidR="005B2934" w14:paraId="7A7BEBA5"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F68A8F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2D27CE9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B2D918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E33FE7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2227" w:type="pct"/>
            <w:tcBorders>
              <w:bottom w:val="single" w:sz="4" w:space="0" w:color="auto"/>
            </w:tcBorders>
            <w:vAlign w:val="center"/>
          </w:tcPr>
          <w:p w14:paraId="3BB61E2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（1）就业形势与政策</w:t>
            </w:r>
          </w:p>
          <w:p w14:paraId="54AEBE5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（2）就业前的准备</w:t>
            </w:r>
          </w:p>
          <w:p w14:paraId="4EC8EE1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（3）求职与面试</w:t>
            </w:r>
          </w:p>
          <w:p w14:paraId="0D62C41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（4）就业法律保护</w:t>
            </w:r>
          </w:p>
          <w:p w14:paraId="2108A69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（5）入职与发展</w:t>
            </w:r>
          </w:p>
          <w:p w14:paraId="63EC476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（6）创新创业教育</w:t>
            </w:r>
          </w:p>
        </w:tc>
      </w:tr>
      <w:tr w:rsidR="005B2934" w14:paraId="0E41A01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F0BFFB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0A5EFDF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7941631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5C824C7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2227" w:type="pct"/>
            <w:tcBorders>
              <w:top w:val="single" w:sz="4" w:space="0" w:color="auto"/>
              <w:bottom w:val="single" w:sz="4" w:space="0" w:color="auto"/>
            </w:tcBorders>
            <w:vAlign w:val="center"/>
          </w:tcPr>
          <w:p w14:paraId="0DBBF0D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（1）劳动精神</w:t>
            </w:r>
          </w:p>
          <w:p w14:paraId="7E13DEE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（2）劳模精神</w:t>
            </w:r>
          </w:p>
          <w:p w14:paraId="5B5BC3A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（3）工匠精神</w:t>
            </w:r>
          </w:p>
          <w:p w14:paraId="6A6D8EE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（4）劳动组织</w:t>
            </w:r>
          </w:p>
          <w:p w14:paraId="080FCDF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（5）劳动安全</w:t>
            </w:r>
          </w:p>
          <w:p w14:paraId="615E6B3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（6）劳动法规</w:t>
            </w:r>
          </w:p>
          <w:p w14:paraId="7E43933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（7）日常生活劳动</w:t>
            </w:r>
          </w:p>
          <w:p w14:paraId="017473D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（8）校内外公益服务性劳动</w:t>
            </w:r>
          </w:p>
          <w:p w14:paraId="6B8CA92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（9）专业生产劳动实践</w:t>
            </w:r>
          </w:p>
        </w:tc>
      </w:tr>
      <w:tr w:rsidR="005B2934" w14:paraId="5AE3F1E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6A7B22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21</w:t>
            </w:r>
          </w:p>
        </w:tc>
        <w:tc>
          <w:tcPr>
            <w:tcW w:w="618" w:type="pct"/>
            <w:tcBorders>
              <w:top w:val="single" w:sz="4" w:space="0" w:color="auto"/>
              <w:left w:val="single" w:sz="4" w:space="0" w:color="auto"/>
              <w:bottom w:val="single" w:sz="4" w:space="0" w:color="auto"/>
              <w:right w:val="single" w:sz="4" w:space="0" w:color="auto"/>
            </w:tcBorders>
            <w:vAlign w:val="center"/>
          </w:tcPr>
          <w:p w14:paraId="6A6B530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25DC00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519C05F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2227" w:type="pct"/>
            <w:tcBorders>
              <w:top w:val="single" w:sz="4" w:space="0" w:color="auto"/>
              <w:bottom w:val="single" w:sz="4" w:space="0" w:color="auto"/>
            </w:tcBorders>
            <w:vAlign w:val="center"/>
          </w:tcPr>
          <w:p w14:paraId="699D842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对应急避险基本知识和应急自救互救技能进行训练学习，涵盖心肺复苏、AED操作、海姆立克急救法、外伤包扎、灭火器与防毒面罩的使用技能、简易担架制作、简单绳结制作等</w:t>
            </w:r>
          </w:p>
        </w:tc>
      </w:tr>
      <w:tr w:rsidR="005B2934" w14:paraId="69B49B0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5C4496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14:paraId="064061B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6EF0673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17B39CDE" w14:textId="77777777" w:rsidR="005B2934" w:rsidRPr="00F86748" w:rsidRDefault="005B2934" w:rsidP="00F86748">
            <w:pPr>
              <w:spacing w:line="360" w:lineRule="exact"/>
              <w:jc w:val="left"/>
              <w:rPr>
                <w:rFonts w:ascii="仿宋" w:eastAsia="仿宋" w:hAnsi="仿宋" w:cs="Tahoma"/>
                <w:bCs/>
                <w:kern w:val="0"/>
                <w:szCs w:val="21"/>
              </w:rPr>
            </w:pPr>
          </w:p>
        </w:tc>
        <w:tc>
          <w:tcPr>
            <w:tcW w:w="2227" w:type="pct"/>
            <w:tcBorders>
              <w:top w:val="single" w:sz="4" w:space="0" w:color="auto"/>
              <w:bottom w:val="single" w:sz="4" w:space="0" w:color="auto"/>
            </w:tcBorders>
            <w:vAlign w:val="center"/>
          </w:tcPr>
          <w:p w14:paraId="6095B10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50AD2F31" w14:textId="77777777" w:rsidR="005B2934" w:rsidRDefault="005B2934">
      <w:pPr>
        <w:pStyle w:val="ad"/>
        <w:spacing w:before="50"/>
        <w:ind w:firstLineChars="196" w:firstLine="470"/>
        <w:jc w:val="center"/>
        <w:rPr>
          <w:rFonts w:eastAsia="仿宋"/>
          <w:sz w:val="24"/>
        </w:rPr>
      </w:pPr>
    </w:p>
    <w:p w14:paraId="1EF8531A" w14:textId="77777777" w:rsidR="005B2934" w:rsidRPr="00F86748" w:rsidRDefault="00000000" w:rsidP="00F86748">
      <w:pPr>
        <w:pStyle w:val="ad"/>
        <w:spacing w:before="23"/>
        <w:ind w:firstLine="560"/>
        <w:jc w:val="left"/>
        <w:rPr>
          <w:rFonts w:ascii="仿宋_GB2312" w:eastAsia="仿宋_GB2312" w:hAnsi="Calibri"/>
          <w:sz w:val="28"/>
          <w:szCs w:val="28"/>
        </w:rPr>
      </w:pPr>
      <w:r w:rsidRPr="00F86748">
        <w:rPr>
          <w:rFonts w:ascii="仿宋_GB2312" w:eastAsia="仿宋_GB2312" w:hAnsi="Calibri" w:hint="eastAsia"/>
          <w:sz w:val="28"/>
          <w:szCs w:val="28"/>
        </w:rPr>
        <w:t>（2）公共基础选修课程：课程及教学内容见表3</w:t>
      </w:r>
    </w:p>
    <w:p w14:paraId="3798E04A" w14:textId="77777777" w:rsidR="005B2934" w:rsidRDefault="00000000">
      <w:pPr>
        <w:pStyle w:val="ad"/>
        <w:spacing w:before="50"/>
        <w:ind w:firstLineChars="196" w:firstLine="470"/>
        <w:jc w:val="center"/>
        <w:rPr>
          <w:rFonts w:eastAsia="仿宋"/>
          <w:sz w:val="24"/>
        </w:rPr>
      </w:pPr>
      <w:r>
        <w:rPr>
          <w:rFonts w:eastAsia="仿宋"/>
          <w:sz w:val="24"/>
        </w:rPr>
        <w:t>表</w:t>
      </w:r>
      <w:r>
        <w:rPr>
          <w:rFonts w:eastAsia="仿宋"/>
          <w:sz w:val="24"/>
        </w:rPr>
        <w:t>3</w:t>
      </w:r>
      <w:r>
        <w:rPr>
          <w:rFonts w:eastAsia="仿宋"/>
          <w:sz w:val="24"/>
        </w:rPr>
        <w:t>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5B2934" w14:paraId="319A1939"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7EE15A8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265B29F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1264B2E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C2F41A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BF643F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主要内容</w:t>
            </w:r>
          </w:p>
        </w:tc>
      </w:tr>
      <w:tr w:rsidR="005B2934" w14:paraId="7F88623B"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FC6661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7946632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1C56CC6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14:paraId="48EB466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32</w:t>
            </w:r>
          </w:p>
        </w:tc>
        <w:tc>
          <w:tcPr>
            <w:tcW w:w="4216" w:type="dxa"/>
            <w:tcBorders>
              <w:top w:val="single" w:sz="4" w:space="0" w:color="auto"/>
              <w:left w:val="single" w:sz="4" w:space="0" w:color="auto"/>
              <w:bottom w:val="single" w:sz="4" w:space="0" w:color="auto"/>
              <w:right w:val="single" w:sz="4" w:space="0" w:color="auto"/>
            </w:tcBorders>
            <w:vAlign w:val="center"/>
          </w:tcPr>
          <w:p w14:paraId="04F9D5B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大美的传承：美育与艺术；社会的映像：文学艺术；动人的旋律：音乐艺术；五彩的神韵：绘画艺术；线条的气韵：书法艺术；人生的映像：舞蹈艺术；银屏的天地：影视艺术</w:t>
            </w:r>
          </w:p>
        </w:tc>
      </w:tr>
      <w:tr w:rsidR="005B2934" w14:paraId="24FED0B7"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E2D7DB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23C171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764DB54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14:paraId="1E2F3C6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4216" w:type="dxa"/>
            <w:tcBorders>
              <w:top w:val="single" w:sz="4" w:space="0" w:color="auto"/>
              <w:left w:val="single" w:sz="4" w:space="0" w:color="auto"/>
              <w:bottom w:val="single" w:sz="4" w:space="0" w:color="auto"/>
              <w:right w:val="single" w:sz="4" w:space="0" w:color="auto"/>
            </w:tcBorders>
            <w:vAlign w:val="center"/>
          </w:tcPr>
          <w:p w14:paraId="152E1C4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中国传统文化的发展线索；中国传统思维方式和价值取向、思想文化特征和精神；传统文化与现代化文明的渊源；中国文化的继承和创新；中国传统文化发展的大势；中国文化的主体精神。</w:t>
            </w:r>
          </w:p>
        </w:tc>
      </w:tr>
      <w:tr w:rsidR="005B2934" w14:paraId="5C1F39FC"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E99D3EC" w14:textId="77777777" w:rsidR="005B2934" w:rsidRDefault="00000000">
            <w:pPr>
              <w:jc w:val="center"/>
              <w:rPr>
                <w:rFonts w:ascii="Times New Roman" w:eastAsia="仿宋" w:hAnsi="Times New Roman"/>
                <w:szCs w:val="21"/>
              </w:rPr>
            </w:pPr>
            <w:r>
              <w:rPr>
                <w:rFonts w:ascii="Times New Roman" w:eastAsia="仿宋" w:hAnsi="Times New Roman"/>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4E63DD99" w14:textId="77777777" w:rsidR="005B2934" w:rsidRDefault="00000000">
            <w:pPr>
              <w:adjustRightInd w:val="0"/>
              <w:snapToGrid w:val="0"/>
              <w:jc w:val="center"/>
              <w:rPr>
                <w:rFonts w:ascii="Times New Roman" w:eastAsia="仿宋" w:hAnsi="Times New Roman"/>
                <w:color w:val="000000"/>
                <w:szCs w:val="21"/>
              </w:rPr>
            </w:pPr>
            <w:r>
              <w:rPr>
                <w:rFonts w:ascii="Times New Roman" w:eastAsia="仿宋" w:hAnsi="Times New Roman"/>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683920C1" w14:textId="77777777" w:rsidR="005B2934" w:rsidRDefault="005B2934">
            <w:pPr>
              <w:adjustRightInd w:val="0"/>
              <w:snapToGrid w:val="0"/>
              <w:jc w:val="left"/>
              <w:rPr>
                <w:rFonts w:ascii="Times New Roman" w:eastAsia="仿宋" w:hAnsi="Times New Roman"/>
                <w:szCs w:val="21"/>
              </w:rPr>
            </w:pPr>
          </w:p>
        </w:tc>
        <w:tc>
          <w:tcPr>
            <w:tcW w:w="514" w:type="pct"/>
            <w:tcBorders>
              <w:top w:val="single" w:sz="4" w:space="0" w:color="auto"/>
              <w:left w:val="single" w:sz="4" w:space="0" w:color="auto"/>
              <w:bottom w:val="single" w:sz="4" w:space="0" w:color="auto"/>
              <w:right w:val="single" w:sz="4" w:space="0" w:color="auto"/>
            </w:tcBorders>
          </w:tcPr>
          <w:p w14:paraId="72AA74B6" w14:textId="77777777" w:rsidR="005B2934" w:rsidRDefault="005B2934">
            <w:pPr>
              <w:adjustRightInd w:val="0"/>
              <w:snapToGrid w:val="0"/>
              <w:jc w:val="left"/>
              <w:rPr>
                <w:rFonts w:ascii="Times New Roman" w:eastAsia="仿宋" w:hAnsi="Times New Roman"/>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104C59D7" w14:textId="77777777" w:rsidR="005B2934" w:rsidRDefault="005B2934">
            <w:pPr>
              <w:adjustRightInd w:val="0"/>
              <w:snapToGrid w:val="0"/>
              <w:jc w:val="left"/>
              <w:rPr>
                <w:rFonts w:ascii="Times New Roman" w:eastAsia="仿宋" w:hAnsi="Times New Roman"/>
                <w:szCs w:val="21"/>
              </w:rPr>
            </w:pPr>
          </w:p>
        </w:tc>
      </w:tr>
      <w:tr w:rsidR="005B2934" w14:paraId="09A0595C"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500712F" w14:textId="77777777" w:rsidR="005B2934" w:rsidRDefault="00000000">
            <w:pPr>
              <w:jc w:val="center"/>
              <w:rPr>
                <w:rFonts w:ascii="Times New Roman" w:eastAsia="仿宋" w:hAnsi="Times New Roman"/>
                <w:szCs w:val="21"/>
              </w:rPr>
            </w:pPr>
            <w:r>
              <w:rPr>
                <w:rFonts w:ascii="Times New Roman" w:eastAsia="仿宋" w:hAnsi="Times New Roman"/>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6D02DC7B" w14:textId="77777777" w:rsidR="005B2934" w:rsidRDefault="005B2934">
            <w:pPr>
              <w:adjustRightInd w:val="0"/>
              <w:snapToGrid w:val="0"/>
              <w:jc w:val="left"/>
              <w:rPr>
                <w:rFonts w:ascii="Times New Roman" w:eastAsia="仿宋" w:hAnsi="Times New Roman"/>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1D154AB" w14:textId="77777777" w:rsidR="005B2934" w:rsidRDefault="005B2934">
            <w:pPr>
              <w:adjustRightInd w:val="0"/>
              <w:snapToGrid w:val="0"/>
              <w:jc w:val="left"/>
              <w:rPr>
                <w:rFonts w:ascii="Times New Roman" w:eastAsia="仿宋" w:hAnsi="Times New Roman"/>
                <w:szCs w:val="21"/>
              </w:rPr>
            </w:pPr>
          </w:p>
        </w:tc>
        <w:tc>
          <w:tcPr>
            <w:tcW w:w="514" w:type="pct"/>
            <w:tcBorders>
              <w:top w:val="single" w:sz="4" w:space="0" w:color="auto"/>
              <w:left w:val="single" w:sz="4" w:space="0" w:color="auto"/>
              <w:bottom w:val="single" w:sz="4" w:space="0" w:color="auto"/>
              <w:right w:val="single" w:sz="4" w:space="0" w:color="auto"/>
            </w:tcBorders>
          </w:tcPr>
          <w:p w14:paraId="76A9F2DE" w14:textId="77777777" w:rsidR="005B2934" w:rsidRDefault="005B2934">
            <w:pPr>
              <w:adjustRightInd w:val="0"/>
              <w:snapToGrid w:val="0"/>
              <w:ind w:firstLineChars="100" w:firstLine="210"/>
              <w:jc w:val="left"/>
              <w:rPr>
                <w:rFonts w:ascii="Times New Roman" w:eastAsia="仿宋" w:hAnsi="Times New Roman"/>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0D72B2D" w14:textId="77777777" w:rsidR="005B2934" w:rsidRDefault="005B2934">
            <w:pPr>
              <w:adjustRightInd w:val="0"/>
              <w:snapToGrid w:val="0"/>
              <w:ind w:firstLineChars="100" w:firstLine="210"/>
              <w:jc w:val="left"/>
              <w:rPr>
                <w:rFonts w:ascii="Times New Roman" w:eastAsia="仿宋" w:hAnsi="Times New Roman"/>
                <w:szCs w:val="21"/>
              </w:rPr>
            </w:pPr>
          </w:p>
        </w:tc>
      </w:tr>
    </w:tbl>
    <w:p w14:paraId="6790C336"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2.专业必修课程</w:t>
      </w:r>
    </w:p>
    <w:p w14:paraId="379DCF93"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lastRenderedPageBreak/>
        <w:t>（1）专业基础课程：课程及教学内容见表4。</w:t>
      </w:r>
    </w:p>
    <w:p w14:paraId="3C3115E4" w14:textId="77777777" w:rsidR="005B2934" w:rsidRDefault="00000000">
      <w:pPr>
        <w:pStyle w:val="ad"/>
        <w:spacing w:before="50"/>
        <w:ind w:firstLineChars="196" w:firstLine="470"/>
        <w:jc w:val="center"/>
        <w:rPr>
          <w:rFonts w:eastAsia="仿宋"/>
          <w:sz w:val="24"/>
        </w:rPr>
      </w:pPr>
      <w:r>
        <w:rPr>
          <w:rFonts w:eastAsia="仿宋"/>
          <w:sz w:val="24"/>
        </w:rPr>
        <w:t>表</w:t>
      </w:r>
      <w:r>
        <w:rPr>
          <w:rFonts w:eastAsia="仿宋"/>
          <w:sz w:val="24"/>
        </w:rPr>
        <w:t>4</w:t>
      </w:r>
      <w:r>
        <w:rPr>
          <w:rFonts w:eastAsia="仿宋"/>
          <w:sz w:val="24"/>
        </w:rPr>
        <w:t>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5B2934" w14:paraId="6D0EE5B2"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42219D5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1E9E512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3A9BF54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0C1D497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5A96FA5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主要内容</w:t>
            </w:r>
          </w:p>
        </w:tc>
      </w:tr>
      <w:tr w:rsidR="005B2934" w14:paraId="6DA304E6"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F8ED4C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55868F1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62D593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电工与电子技术基础</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4C4CC0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14:paraId="7CD5019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KCL、KVL分析电路的方法；电位的概念及分析方法；</w:t>
            </w:r>
          </w:p>
          <w:p w14:paraId="12AAC2C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指针式万用表电路的分析：等效变换的概念；电阻的串联、并联和混联电路的分析方法；两种电源模型的等效变换方法；叠加定理的基本内容；用叠加定理求解复杂电路的方法；用戴维南定理对电路进行分析计算的方法；</w:t>
            </w:r>
          </w:p>
          <w:p w14:paraId="3BFF9D6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（3）延时开关的分析与测试：电容、电感元件的伏安特性；稳态、暂态的概念；换路定律的内容及表达式；</w:t>
            </w:r>
          </w:p>
          <w:p w14:paraId="5846EA2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（4）日光灯照明电路的安装与分析：正弦交流电的基本概念和正弦量的三要素</w:t>
            </w:r>
          </w:p>
          <w:p w14:paraId="3391198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（5）三相电路的分析；</w:t>
            </w:r>
          </w:p>
          <w:p w14:paraId="608C4D1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（6）常用半导体器件；半导体的基本知识；半导体二极管；半导体三极管；</w:t>
            </w:r>
          </w:p>
          <w:p w14:paraId="017571E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（7）基本放大电路：基本共射放大电路：分压式偏置放大电路：放大电路的耦合方式及频率特性；</w:t>
            </w:r>
          </w:p>
          <w:p w14:paraId="119F4D8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（8）负反馈放大电路；</w:t>
            </w:r>
          </w:p>
          <w:p w14:paraId="276E577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（9）集成运算放大器：集成运放的基本概念：集成运放的线性应用；</w:t>
            </w:r>
          </w:p>
          <w:p w14:paraId="4F1E354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（10）功率放大电路：互补对称功率放大电路；</w:t>
            </w:r>
          </w:p>
          <w:p w14:paraId="54EEBA1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（11）直流稳压电源：直流稳压电源概述；稳压管稳压电路；</w:t>
            </w:r>
          </w:p>
          <w:p w14:paraId="6566366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（12）数制及逻辑代数：数制与编码：逻辑代数的基本定律；逻辑函数的化简；逻辑电</w:t>
            </w:r>
            <w:r w:rsidRPr="00F86748">
              <w:rPr>
                <w:rFonts w:ascii="仿宋" w:eastAsia="仿宋" w:hAnsi="仿宋" w:cs="Tahoma" w:hint="eastAsia"/>
                <w:bCs/>
                <w:kern w:val="0"/>
                <w:szCs w:val="21"/>
              </w:rPr>
              <w:lastRenderedPageBreak/>
              <w:t>路图、逻辑表达式与真值表之间的互换；</w:t>
            </w:r>
          </w:p>
          <w:p w14:paraId="1D413D9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（13）逻辑电路：组合逻辑电路的分析方法和设计方法；常用组合逻辑电路；</w:t>
            </w:r>
          </w:p>
          <w:p w14:paraId="6AE5C57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（14）触发器：触发器的概述；RS触发器；JK触发器；</w:t>
            </w:r>
          </w:p>
          <w:p w14:paraId="0BD4613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（15）时序逻辑电路：时序逻辑电路概述。</w:t>
            </w:r>
          </w:p>
        </w:tc>
      </w:tr>
      <w:tr w:rsidR="005B2934" w14:paraId="669F973B"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1FFDE0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2</w:t>
            </w:r>
          </w:p>
        </w:tc>
        <w:tc>
          <w:tcPr>
            <w:tcW w:w="631" w:type="pct"/>
            <w:tcBorders>
              <w:top w:val="single" w:sz="4" w:space="0" w:color="auto"/>
              <w:left w:val="single" w:sz="4" w:space="0" w:color="auto"/>
              <w:bottom w:val="single" w:sz="4" w:space="0" w:color="auto"/>
              <w:right w:val="single" w:sz="4" w:space="0" w:color="auto"/>
            </w:tcBorders>
            <w:vAlign w:val="center"/>
          </w:tcPr>
          <w:p w14:paraId="6FF63AD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543B303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钳工技能训练</w:t>
            </w:r>
          </w:p>
        </w:tc>
        <w:tc>
          <w:tcPr>
            <w:tcW w:w="514" w:type="pct"/>
            <w:tcBorders>
              <w:top w:val="nil"/>
              <w:left w:val="single" w:sz="4" w:space="0" w:color="auto"/>
              <w:bottom w:val="single" w:sz="4" w:space="0" w:color="auto"/>
              <w:right w:val="single" w:sz="4" w:space="0" w:color="auto"/>
            </w:tcBorders>
            <w:shd w:val="clear" w:color="auto" w:fill="auto"/>
            <w:vAlign w:val="center"/>
          </w:tcPr>
          <w:p w14:paraId="7DB5116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2270" w:type="pct"/>
            <w:tcBorders>
              <w:top w:val="single" w:sz="4" w:space="0" w:color="auto"/>
              <w:left w:val="single" w:sz="4" w:space="0" w:color="auto"/>
              <w:bottom w:val="single" w:sz="4" w:space="0" w:color="auto"/>
              <w:right w:val="single" w:sz="4" w:space="0" w:color="auto"/>
            </w:tcBorders>
            <w:vAlign w:val="center"/>
          </w:tcPr>
          <w:p w14:paraId="266AA14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（1）装配钳工安全与岗位职责</w:t>
            </w:r>
          </w:p>
          <w:p w14:paraId="63BAAFA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（2）装配钳工操作规程与常用工具与设备培训；</w:t>
            </w:r>
          </w:p>
          <w:p w14:paraId="0BF1B21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（3）平面与立体划线；</w:t>
            </w:r>
          </w:p>
          <w:p w14:paraId="524947E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（4）平面精锉加工、测量；</w:t>
            </w:r>
          </w:p>
          <w:p w14:paraId="60589AA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（5）平面锯削；</w:t>
            </w:r>
          </w:p>
          <w:p w14:paraId="4231A67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（6）曲面加工；</w:t>
            </w:r>
          </w:p>
          <w:p w14:paraId="05CB62F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（7）钻孔及腰形孔加工。</w:t>
            </w:r>
          </w:p>
        </w:tc>
      </w:tr>
      <w:tr w:rsidR="005B2934" w14:paraId="18DBC497"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379B0E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E84CBD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078DA25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机械基础</w:t>
            </w:r>
          </w:p>
        </w:tc>
        <w:tc>
          <w:tcPr>
            <w:tcW w:w="514" w:type="pct"/>
            <w:tcBorders>
              <w:top w:val="nil"/>
              <w:left w:val="single" w:sz="4" w:space="0" w:color="auto"/>
              <w:bottom w:val="single" w:sz="4" w:space="0" w:color="auto"/>
              <w:right w:val="single" w:sz="4" w:space="0" w:color="auto"/>
            </w:tcBorders>
            <w:shd w:val="clear" w:color="auto" w:fill="auto"/>
            <w:vAlign w:val="center"/>
          </w:tcPr>
          <w:p w14:paraId="5F9ADC1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52FB614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（1）平面机构的自由度；</w:t>
            </w:r>
          </w:p>
          <w:p w14:paraId="10D0071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（2）平面连杆机构的基本知识：平面四杆机构的类型、特性及设计；</w:t>
            </w:r>
          </w:p>
          <w:p w14:paraId="17ABA69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（3）凸轮机构的基本知识：凸轮机构的类型、运动规律及设计；</w:t>
            </w:r>
          </w:p>
          <w:p w14:paraId="2F23988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（4）间歇运动机构的基本知识：各种间歇运动机构的工作原理、类型、特点及应用；</w:t>
            </w:r>
          </w:p>
          <w:p w14:paraId="039FFF9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（5）联接方式的基本知识：螺纹联接、螺栓连接、螺旋传动、键联接和销联接；</w:t>
            </w:r>
          </w:p>
          <w:p w14:paraId="2C1CF75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（6）带传动的基本知识：带传动的受力分析和应力分析；</w:t>
            </w:r>
          </w:p>
          <w:p w14:paraId="6E49498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（7）齿轮传动的基本知识；</w:t>
            </w:r>
          </w:p>
          <w:p w14:paraId="0C977F9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（8）蜗杆传动的基本知识；</w:t>
            </w:r>
          </w:p>
          <w:p w14:paraId="2B07785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（9）联轴器、离合器和减速器；</w:t>
            </w:r>
          </w:p>
          <w:p w14:paraId="58A04DF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（10）液压、气压传动系统的认知与实践。</w:t>
            </w:r>
          </w:p>
        </w:tc>
      </w:tr>
      <w:tr w:rsidR="005B2934" w14:paraId="16982696"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2118FC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6C489C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2CE54BC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机械制造技术（一体化课程，含钳工、数车工、数控铣）</w:t>
            </w:r>
          </w:p>
        </w:tc>
        <w:tc>
          <w:tcPr>
            <w:tcW w:w="514" w:type="pct"/>
            <w:tcBorders>
              <w:top w:val="nil"/>
              <w:left w:val="single" w:sz="4" w:space="0" w:color="auto"/>
              <w:bottom w:val="single" w:sz="4" w:space="0" w:color="auto"/>
              <w:right w:val="single" w:sz="4" w:space="0" w:color="auto"/>
            </w:tcBorders>
            <w:shd w:val="clear" w:color="auto" w:fill="auto"/>
            <w:vAlign w:val="center"/>
          </w:tcPr>
          <w:p w14:paraId="7399515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BD2189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（1）金属材料及热处理；</w:t>
            </w:r>
          </w:p>
          <w:p w14:paraId="2607779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（2）铸造；</w:t>
            </w:r>
          </w:p>
          <w:p w14:paraId="0783779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（3）金属压力加工；</w:t>
            </w:r>
          </w:p>
          <w:p w14:paraId="598F4A8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（4）焊接；</w:t>
            </w:r>
          </w:p>
          <w:p w14:paraId="692BB84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（5）机床传动与金属切削基础知识；</w:t>
            </w:r>
          </w:p>
          <w:p w14:paraId="4D491FF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（6）机械加工工艺规程；</w:t>
            </w:r>
          </w:p>
          <w:p w14:paraId="095CD62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（7）机械加工精度与表面质量；</w:t>
            </w:r>
          </w:p>
          <w:p w14:paraId="498F395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（8）装配工艺。</w:t>
            </w:r>
          </w:p>
        </w:tc>
      </w:tr>
      <w:tr w:rsidR="005B2934" w14:paraId="2381DA10"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60D09C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5</w:t>
            </w:r>
          </w:p>
        </w:tc>
        <w:tc>
          <w:tcPr>
            <w:tcW w:w="631" w:type="pct"/>
            <w:tcBorders>
              <w:top w:val="single" w:sz="4" w:space="0" w:color="auto"/>
              <w:left w:val="single" w:sz="4" w:space="0" w:color="auto"/>
              <w:bottom w:val="single" w:sz="4" w:space="0" w:color="auto"/>
              <w:right w:val="single" w:sz="4" w:space="0" w:color="auto"/>
            </w:tcBorders>
            <w:vAlign w:val="center"/>
          </w:tcPr>
          <w:p w14:paraId="1D3C12F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24B0967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机械制图与计算机绘图</w:t>
            </w:r>
          </w:p>
        </w:tc>
        <w:tc>
          <w:tcPr>
            <w:tcW w:w="514" w:type="pct"/>
            <w:tcBorders>
              <w:top w:val="nil"/>
              <w:left w:val="single" w:sz="4" w:space="0" w:color="auto"/>
              <w:bottom w:val="single" w:sz="4" w:space="0" w:color="auto"/>
              <w:right w:val="single" w:sz="4" w:space="0" w:color="auto"/>
            </w:tcBorders>
            <w:shd w:val="clear" w:color="auto" w:fill="auto"/>
            <w:vAlign w:val="center"/>
          </w:tcPr>
          <w:p w14:paraId="25898CC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8E9981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（1）制图的基本知识与基本技能；</w:t>
            </w:r>
          </w:p>
          <w:p w14:paraId="247B706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（2）正投影法及三视图；</w:t>
            </w:r>
          </w:p>
          <w:p w14:paraId="2E933FE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（3）截交线和相贯线；</w:t>
            </w:r>
          </w:p>
          <w:p w14:paraId="6206AA9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（4）组合体；</w:t>
            </w:r>
          </w:p>
          <w:p w14:paraId="34CBA63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（5）轴测图；</w:t>
            </w:r>
          </w:p>
          <w:p w14:paraId="03B3944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（6）机械图样的表达方法；</w:t>
            </w:r>
          </w:p>
          <w:p w14:paraId="1B4B04B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（7）零件图；</w:t>
            </w:r>
          </w:p>
          <w:p w14:paraId="27FF989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（8）电气原理图；</w:t>
            </w:r>
          </w:p>
          <w:p w14:paraId="138D019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（9）AutoCAD软件的使用方法。</w:t>
            </w:r>
          </w:p>
        </w:tc>
      </w:tr>
      <w:tr w:rsidR="005B2934" w14:paraId="19CD92CC"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7976F1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178E29B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43E403B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电工电子技能训练</w:t>
            </w:r>
          </w:p>
        </w:tc>
        <w:tc>
          <w:tcPr>
            <w:tcW w:w="514" w:type="pct"/>
            <w:tcBorders>
              <w:top w:val="nil"/>
              <w:left w:val="single" w:sz="4" w:space="0" w:color="auto"/>
              <w:bottom w:val="single" w:sz="4" w:space="0" w:color="auto"/>
              <w:right w:val="single" w:sz="4" w:space="0" w:color="auto"/>
            </w:tcBorders>
            <w:shd w:val="clear" w:color="auto" w:fill="auto"/>
            <w:vAlign w:val="center"/>
          </w:tcPr>
          <w:p w14:paraId="1D6F44F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0B5AE7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（1）手电筒电路的组装连接；</w:t>
            </w:r>
          </w:p>
          <w:p w14:paraId="64F3EDC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（2）指针式万用表电路的组装连接；</w:t>
            </w:r>
          </w:p>
          <w:p w14:paraId="7CF64C4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（3）延时开关的组装连接；</w:t>
            </w:r>
          </w:p>
          <w:p w14:paraId="0FDA11B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（4）日光灯照明电路的安装</w:t>
            </w:r>
          </w:p>
          <w:p w14:paraId="3BE6A17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（5）焊接工具的使用与训练；音频变调电子门铃的制作与调试；具有记忆功能电子门铃的制作与调试；直流稳压电源的安装与调试；MF47万用表的安装与调试.</w:t>
            </w:r>
          </w:p>
        </w:tc>
      </w:tr>
      <w:tr w:rsidR="005B2934" w14:paraId="33E662DD"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7E856EE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14:paraId="5FFC891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7624ADF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液压与气动技术</w:t>
            </w:r>
          </w:p>
        </w:tc>
        <w:tc>
          <w:tcPr>
            <w:tcW w:w="514" w:type="pct"/>
            <w:tcBorders>
              <w:top w:val="nil"/>
              <w:left w:val="single" w:sz="4" w:space="0" w:color="auto"/>
              <w:bottom w:val="single" w:sz="4" w:space="0" w:color="auto"/>
              <w:right w:val="single" w:sz="4" w:space="0" w:color="auto"/>
            </w:tcBorders>
            <w:shd w:val="clear" w:color="auto" w:fill="auto"/>
            <w:vAlign w:val="center"/>
          </w:tcPr>
          <w:p w14:paraId="7831EE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E8F4A8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（1）纯气压传动系统技术训练：常用气动元件和气动基本回路；典型气动设备系统组成、工作过程分析和装调技术训练；</w:t>
            </w:r>
          </w:p>
          <w:p w14:paraId="4A2BC99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（2）电气气动系统技术训练：相关电气元件及基本电路；电气气动控制回路实验；典型设备电气气动系统的设计与装调训练；</w:t>
            </w:r>
          </w:p>
          <w:p w14:paraId="0CE1221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（3）液压传动技术训练：常用液压元件和液压基本回路；典型液压设备系统组成、工作原理分析和装调技术训练；简单的电、液、气设备联动控制系统的构建。</w:t>
            </w:r>
          </w:p>
        </w:tc>
      </w:tr>
      <w:tr w:rsidR="005B2934" w14:paraId="15CEB8D4"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561B2C8B" w14:textId="4FAE5856" w:rsidR="005B2934" w:rsidRPr="00F86748" w:rsidRDefault="00CC3D4F" w:rsidP="00F86748">
            <w:pPr>
              <w:spacing w:line="360" w:lineRule="exact"/>
              <w:jc w:val="left"/>
              <w:rPr>
                <w:rFonts w:ascii="仿宋" w:eastAsia="仿宋" w:hAnsi="仿宋" w:cs="Tahoma" w:hint="eastAsia"/>
                <w:bCs/>
                <w:kern w:val="0"/>
                <w:szCs w:val="21"/>
              </w:rPr>
            </w:pPr>
            <w:r>
              <w:rPr>
                <w:rFonts w:ascii="仿宋" w:eastAsia="仿宋" w:hAnsi="仿宋" w:cs="Tahoma" w:hint="eastAsia"/>
                <w:bCs/>
                <w:kern w:val="0"/>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6B88BF2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81A92F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电气控制与PLC应用技术</w:t>
            </w:r>
          </w:p>
        </w:tc>
        <w:tc>
          <w:tcPr>
            <w:tcW w:w="514" w:type="pct"/>
            <w:tcBorders>
              <w:top w:val="nil"/>
              <w:left w:val="single" w:sz="4" w:space="0" w:color="auto"/>
              <w:bottom w:val="single" w:sz="4" w:space="0" w:color="auto"/>
              <w:right w:val="single" w:sz="4" w:space="0" w:color="auto"/>
            </w:tcBorders>
            <w:shd w:val="clear" w:color="auto" w:fill="auto"/>
            <w:vAlign w:val="center"/>
          </w:tcPr>
          <w:p w14:paraId="2E84C60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6ACD7B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（1）电机分析中常用的电磁定理及材料；</w:t>
            </w:r>
          </w:p>
          <w:p w14:paraId="1FDCB95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（2）变压器的相关知识：变压器的用途、结构、额定值；单相变压器的空载运行及负载运行；三相变压器与特殊用途变压器；</w:t>
            </w:r>
          </w:p>
          <w:p w14:paraId="71BFE08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（3）直流电机相关知识：直流电机的结构及基本工作原理；直流电动机的磁场、感应电动势、电磁转矩和功率；直流电动机的起动</w:t>
            </w:r>
          </w:p>
          <w:p w14:paraId="691485C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、调速和制动；</w:t>
            </w:r>
          </w:p>
          <w:p w14:paraId="535D507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（4）三相异步电动机相关知识：三相异步电动机的基本结构和工作原理；三相异步电动机的运行分析；三相异步电动机的起动；三相异步电动机的调速；三相异步电动机的制动；</w:t>
            </w:r>
          </w:p>
          <w:p w14:paraId="3DE4433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（5）三相异步电动机技能训练：工作台正反转运行控制电路及其安装；Y-△降压启动控制电路及其安装；三相异步电动机制动控制电路及其安装等；</w:t>
            </w:r>
          </w:p>
          <w:p w14:paraId="78F35CF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（7）了解S7系列PLC的产生与发展；</w:t>
            </w:r>
          </w:p>
          <w:p w14:paraId="2B431EB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（8）掌握S7系列PLC输入/输出接线方法；</w:t>
            </w:r>
          </w:p>
          <w:p w14:paraId="48FF27C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（9）掌握TIA博途编程软件的简单使用；</w:t>
            </w:r>
          </w:p>
          <w:p w14:paraId="7FA5E57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（10）掌握S7系列PLC项目的下载方法；</w:t>
            </w:r>
          </w:p>
          <w:p w14:paraId="1A600C5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（11）掌握PLC的控制过程；</w:t>
            </w:r>
          </w:p>
          <w:p w14:paraId="71C591C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（12）掌握移动指令的应用；</w:t>
            </w:r>
          </w:p>
          <w:p w14:paraId="4375B5D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（13）掌握比较指令的应用。</w:t>
            </w:r>
          </w:p>
        </w:tc>
      </w:tr>
    </w:tbl>
    <w:p w14:paraId="369552D1"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lastRenderedPageBreak/>
        <w:t>（2）专业核心课程：课程及教学内容见表5。</w:t>
      </w:r>
    </w:p>
    <w:p w14:paraId="1996DF70" w14:textId="77777777" w:rsidR="005B2934" w:rsidRDefault="00000000">
      <w:pPr>
        <w:pStyle w:val="ad"/>
        <w:spacing w:before="50"/>
        <w:ind w:firstLineChars="196" w:firstLine="470"/>
        <w:jc w:val="center"/>
        <w:rPr>
          <w:rFonts w:eastAsia="仿宋"/>
          <w:sz w:val="24"/>
        </w:rPr>
      </w:pPr>
      <w:r>
        <w:rPr>
          <w:rFonts w:eastAsia="仿宋"/>
          <w:sz w:val="24"/>
        </w:rPr>
        <w:t>表</w:t>
      </w:r>
      <w:r>
        <w:rPr>
          <w:rFonts w:eastAsia="仿宋"/>
          <w:sz w:val="24"/>
        </w:rPr>
        <w:t>5</w:t>
      </w:r>
      <w:r>
        <w:rPr>
          <w:rFonts w:eastAsia="仿宋"/>
          <w:sz w:val="24"/>
        </w:rPr>
        <w:t>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5B2934" w14:paraId="6BEC9A5B"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4C06986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3411F45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2FD7CC0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04BA1BC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2C7895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主要内容</w:t>
            </w:r>
          </w:p>
        </w:tc>
      </w:tr>
      <w:tr w:rsidR="005B2934" w14:paraId="630DD81B"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EEA877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365C14E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599F98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机械产品数字化设计</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F07225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4FBE0D9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（1）Pro/E或UG的发展历史和建模特点，Pro/E或UG的基础操作；</w:t>
            </w:r>
          </w:p>
          <w:p w14:paraId="491C68E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（2）扳手草图的绘制；</w:t>
            </w:r>
          </w:p>
          <w:p w14:paraId="61F0E98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（3）搭接板、支体和支架三维图的绘制，手柄和凸模三维图的绘制，衣架和玻璃壶三维图的绘制，回形针和螺栓三维图的绘制，油桶和把手三维图的绘制，弯管和吊钩三维图的绘制；</w:t>
            </w:r>
          </w:p>
          <w:p w14:paraId="723B3C0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（4）底座三维图的绘制，梯子和底板三维图的绘制；</w:t>
            </w:r>
          </w:p>
          <w:p w14:paraId="6579BE0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（5）箱体三维图的绘制方法；</w:t>
            </w:r>
          </w:p>
          <w:p w14:paraId="0A7C712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（6）鼠标和瓷篮三维图的绘制，滑道、花瓶、伞和酒壶三维图的绘制，复杂旋钮三维图的绘制。</w:t>
            </w:r>
          </w:p>
        </w:tc>
      </w:tr>
      <w:tr w:rsidR="005B2934" w14:paraId="2CF701B7"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528761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1C4690D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5A2E7A9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运动控制技术与应用</w:t>
            </w:r>
          </w:p>
        </w:tc>
        <w:tc>
          <w:tcPr>
            <w:tcW w:w="514" w:type="pct"/>
            <w:tcBorders>
              <w:top w:val="nil"/>
              <w:left w:val="single" w:sz="4" w:space="0" w:color="auto"/>
              <w:bottom w:val="single" w:sz="4" w:space="0" w:color="auto"/>
              <w:right w:val="single" w:sz="4" w:space="0" w:color="auto"/>
            </w:tcBorders>
            <w:shd w:val="clear" w:color="auto" w:fill="auto"/>
            <w:vAlign w:val="center"/>
          </w:tcPr>
          <w:p w14:paraId="4420E1F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3C88CF8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（1）简单运动控制系统的认知与装调；</w:t>
            </w:r>
          </w:p>
          <w:p w14:paraId="678DC32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（2）伺服电动机的认知和应用；</w:t>
            </w:r>
          </w:p>
          <w:p w14:paraId="4485BFC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（3）步进电动机的认知和应用；</w:t>
            </w:r>
          </w:p>
          <w:p w14:paraId="5A1C4AF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（4）交直流调速技术的认知；</w:t>
            </w:r>
          </w:p>
          <w:p w14:paraId="0A745BE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（5）运动控制系统的认知和应用。</w:t>
            </w:r>
          </w:p>
        </w:tc>
      </w:tr>
      <w:tr w:rsidR="005B2934" w14:paraId="7C307F8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B099DE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3</w:t>
            </w:r>
          </w:p>
        </w:tc>
        <w:tc>
          <w:tcPr>
            <w:tcW w:w="631" w:type="pct"/>
            <w:tcBorders>
              <w:top w:val="single" w:sz="4" w:space="0" w:color="auto"/>
              <w:left w:val="single" w:sz="4" w:space="0" w:color="auto"/>
              <w:bottom w:val="single" w:sz="4" w:space="0" w:color="auto"/>
              <w:right w:val="single" w:sz="4" w:space="0" w:color="auto"/>
            </w:tcBorders>
            <w:vAlign w:val="center"/>
          </w:tcPr>
          <w:p w14:paraId="5AFC5BC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1E598A2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工业机器人编程与操作</w:t>
            </w:r>
          </w:p>
        </w:tc>
        <w:tc>
          <w:tcPr>
            <w:tcW w:w="514" w:type="pct"/>
            <w:tcBorders>
              <w:top w:val="nil"/>
              <w:left w:val="single" w:sz="4" w:space="0" w:color="auto"/>
              <w:bottom w:val="single" w:sz="4" w:space="0" w:color="auto"/>
              <w:right w:val="single" w:sz="4" w:space="0" w:color="auto"/>
            </w:tcBorders>
            <w:shd w:val="clear" w:color="auto" w:fill="auto"/>
            <w:vAlign w:val="center"/>
          </w:tcPr>
          <w:p w14:paraId="6C14ED9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40</w:t>
            </w:r>
          </w:p>
        </w:tc>
        <w:tc>
          <w:tcPr>
            <w:tcW w:w="2270" w:type="pct"/>
            <w:tcBorders>
              <w:top w:val="single" w:sz="4" w:space="0" w:color="auto"/>
              <w:left w:val="single" w:sz="4" w:space="0" w:color="auto"/>
              <w:bottom w:val="single" w:sz="4" w:space="0" w:color="auto"/>
              <w:right w:val="single" w:sz="4" w:space="0" w:color="auto"/>
            </w:tcBorders>
            <w:vAlign w:val="center"/>
          </w:tcPr>
          <w:p w14:paraId="79EC101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（1）认识工业机器人；</w:t>
            </w:r>
          </w:p>
          <w:p w14:paraId="70318EB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（2）搬运编程与操作；</w:t>
            </w:r>
          </w:p>
          <w:p w14:paraId="383D701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（3）涂胶编程与操作；</w:t>
            </w:r>
          </w:p>
          <w:p w14:paraId="2801888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（4）喷漆编程与操作；</w:t>
            </w:r>
          </w:p>
          <w:p w14:paraId="5DDEA38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（5）数控车床上下料编程与操作；</w:t>
            </w:r>
          </w:p>
          <w:p w14:paraId="4133D2F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（6）码垛编程与操作。</w:t>
            </w:r>
          </w:p>
        </w:tc>
      </w:tr>
      <w:tr w:rsidR="005B2934" w14:paraId="508532D2"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B985FC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4F9F9FD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39C33A9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机电设备故障诊断与维修</w:t>
            </w:r>
          </w:p>
        </w:tc>
        <w:tc>
          <w:tcPr>
            <w:tcW w:w="514" w:type="pct"/>
            <w:tcBorders>
              <w:top w:val="nil"/>
              <w:left w:val="single" w:sz="4" w:space="0" w:color="auto"/>
              <w:bottom w:val="single" w:sz="4" w:space="0" w:color="auto"/>
              <w:right w:val="single" w:sz="4" w:space="0" w:color="auto"/>
            </w:tcBorders>
            <w:shd w:val="clear" w:color="auto" w:fill="auto"/>
            <w:vAlign w:val="center"/>
          </w:tcPr>
          <w:p w14:paraId="11ABA40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00BF521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（1）机械设备故障诊断与维修的基本知识：机械设备安装概述，机械磨损，机械设备故障及诊断技术，机械设备维护与修理制度；</w:t>
            </w:r>
          </w:p>
          <w:p w14:paraId="46BE12A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（2）机械设备状态监测与故障诊断技术：振动监测与诊断技术，噪声监测与诊断技术，温度检测技术；</w:t>
            </w:r>
          </w:p>
          <w:p w14:paraId="04DD7A2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（3）机械的拆卸与装配：机械零件的拆卸，零件的清洗，零件的检验，过盈配合的装配，联轴器的装配，滑动轴承的装配，齿轮的装配，密封装置的装配；</w:t>
            </w:r>
          </w:p>
          <w:p w14:paraId="3FA3793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（4）机械零件修复技术：金属扣合技术，工件表面强化技术，塑性变形修复技术，电镀修复技术，热喷涂修复技术，焊接修复技术，粘接修复技术，零件修复技术的选择；</w:t>
            </w:r>
          </w:p>
          <w:p w14:paraId="7D6F01E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（5）机床的故障诊断与维修：普通机床的故障诊断与检修，数控机床的故障诊断与检修；</w:t>
            </w:r>
          </w:p>
          <w:p w14:paraId="26A91EF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（6）自动化生产线的安装与维修：自动化生产线的组成，自动化生产线的安装与调试；</w:t>
            </w:r>
          </w:p>
          <w:p w14:paraId="4114A83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（7）常用电气设备的故障诊断与维修：电气设备故障诊断概述，电气设备的检修，变电所常用电气设备的故障诊断与维修。</w:t>
            </w:r>
          </w:p>
        </w:tc>
      </w:tr>
      <w:tr w:rsidR="005B2934" w14:paraId="375DADD4"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20FB860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6C513E9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03DAF95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自动生产线运行与维护</w:t>
            </w:r>
          </w:p>
        </w:tc>
        <w:tc>
          <w:tcPr>
            <w:tcW w:w="514" w:type="pct"/>
            <w:tcBorders>
              <w:top w:val="nil"/>
              <w:left w:val="single" w:sz="4" w:space="0" w:color="auto"/>
              <w:bottom w:val="single" w:sz="4" w:space="0" w:color="auto"/>
              <w:right w:val="single" w:sz="4" w:space="0" w:color="auto"/>
            </w:tcBorders>
            <w:shd w:val="clear" w:color="auto" w:fill="auto"/>
            <w:vAlign w:val="center"/>
          </w:tcPr>
          <w:p w14:paraId="029CCB1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427D93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（1）掌握安全用电常识；</w:t>
            </w:r>
          </w:p>
          <w:p w14:paraId="17C5051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（2）掌握PLC的I/O接线方法；</w:t>
            </w:r>
          </w:p>
          <w:p w14:paraId="7C61730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（3）了解电磁阀的调节和使用方法；</w:t>
            </w:r>
          </w:p>
          <w:p w14:paraId="418804A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（4）掌握PLC指令系统的基础知识；</w:t>
            </w:r>
          </w:p>
          <w:p w14:paraId="1A2669D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（5）掌握PLC基本指令与、与非、或、或非、</w:t>
            </w:r>
            <w:r w:rsidRPr="00F86748">
              <w:rPr>
                <w:rFonts w:ascii="仿宋" w:eastAsia="仿宋" w:hAnsi="仿宋" w:cs="Tahoma" w:hint="eastAsia"/>
                <w:bCs/>
                <w:kern w:val="0"/>
                <w:szCs w:val="21"/>
              </w:rPr>
              <w:lastRenderedPageBreak/>
              <w:t>置位、复位、保持指令的使用方法；</w:t>
            </w:r>
          </w:p>
          <w:p w14:paraId="4EB6E5F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（6）掌握S7系列PLC指令的功能用法；会编写本任务的PLC控制程序；</w:t>
            </w:r>
          </w:p>
          <w:p w14:paraId="59A05F6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（7）能够用PLC</w:t>
            </w:r>
            <w:r w:rsidRPr="00F86748">
              <w:rPr>
                <w:rFonts w:ascii="仿宋" w:eastAsia="仿宋" w:hAnsi="仿宋" w:cs="Tahoma"/>
                <w:bCs/>
                <w:kern w:val="0"/>
                <w:szCs w:val="21"/>
              </w:rPr>
              <w:t xml:space="preserve"> </w:t>
            </w:r>
            <w:r w:rsidRPr="00F86748">
              <w:rPr>
                <w:rFonts w:ascii="仿宋" w:eastAsia="仿宋" w:hAnsi="仿宋" w:cs="Tahoma" w:hint="eastAsia"/>
                <w:bCs/>
                <w:kern w:val="0"/>
                <w:szCs w:val="21"/>
              </w:rPr>
              <w:t>和电感传感器实现对工件的分拣；</w:t>
            </w:r>
          </w:p>
          <w:p w14:paraId="7878371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（8）学习电感、电容、光纤传感器的综合应用方法；</w:t>
            </w:r>
          </w:p>
          <w:p w14:paraId="36E5B32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（9）供料单元控制编程；</w:t>
            </w:r>
          </w:p>
          <w:p w14:paraId="25161A7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（10）分拣单元控制编程；</w:t>
            </w:r>
          </w:p>
          <w:p w14:paraId="5C01E50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（11）装配单元控制编程；</w:t>
            </w:r>
          </w:p>
          <w:p w14:paraId="4FBD08C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（13）具有应用顺序控制的程序设计方法实现行走机械手取放工件往返控制的能力；</w:t>
            </w:r>
          </w:p>
          <w:p w14:paraId="22077B9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（14）掌握采用向导法创建步进电机控制程序的方法；</w:t>
            </w:r>
          </w:p>
          <w:p w14:paraId="141CFE8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（15）掌握多工位装配单元的综合控制过程。</w:t>
            </w:r>
          </w:p>
        </w:tc>
      </w:tr>
    </w:tbl>
    <w:p w14:paraId="1FE2729D" w14:textId="77777777" w:rsidR="005B2934" w:rsidRDefault="005B2934">
      <w:pPr>
        <w:pStyle w:val="ad"/>
        <w:spacing w:before="50"/>
        <w:ind w:firstLineChars="196" w:firstLine="549"/>
        <w:rPr>
          <w:rFonts w:eastAsia="仿宋_GB2312"/>
          <w:sz w:val="28"/>
          <w:szCs w:val="28"/>
        </w:rPr>
      </w:pPr>
    </w:p>
    <w:p w14:paraId="4D53A748"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（3）专业选修课程：课程及教学内容见表6。</w:t>
      </w:r>
    </w:p>
    <w:p w14:paraId="1D45627B" w14:textId="77777777" w:rsidR="005B2934" w:rsidRDefault="005B2934">
      <w:pPr>
        <w:pStyle w:val="ad"/>
        <w:spacing w:before="50"/>
        <w:ind w:firstLineChars="196" w:firstLine="470"/>
        <w:jc w:val="center"/>
        <w:rPr>
          <w:rFonts w:eastAsia="仿宋"/>
          <w:sz w:val="24"/>
        </w:rPr>
      </w:pPr>
    </w:p>
    <w:p w14:paraId="09DFBCB0" w14:textId="77777777" w:rsidR="005B2934" w:rsidRDefault="00000000">
      <w:pPr>
        <w:pStyle w:val="ad"/>
        <w:spacing w:before="50"/>
        <w:ind w:firstLineChars="196" w:firstLine="470"/>
        <w:jc w:val="center"/>
        <w:rPr>
          <w:rFonts w:eastAsia="仿宋"/>
          <w:color w:val="000000"/>
          <w:sz w:val="24"/>
        </w:rPr>
      </w:pPr>
      <w:r>
        <w:rPr>
          <w:rFonts w:eastAsia="仿宋"/>
          <w:sz w:val="24"/>
        </w:rPr>
        <w:t>表</w:t>
      </w:r>
      <w:r>
        <w:rPr>
          <w:rFonts w:eastAsia="仿宋"/>
          <w:sz w:val="24"/>
        </w:rPr>
        <w:t>6</w:t>
      </w:r>
      <w:r>
        <w:rPr>
          <w:rFonts w:eastAsia="仿宋"/>
          <w:sz w:val="24"/>
        </w:rPr>
        <w:t>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5B2934" w14:paraId="24B54318"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675661A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7ED734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6B6D21D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54B74ED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1757F74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主要内容</w:t>
            </w:r>
          </w:p>
        </w:tc>
      </w:tr>
      <w:tr w:rsidR="005B2934" w14:paraId="51BA203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8DBB85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003B225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7A23E4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电梯结构原理</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63CD4C3" w14:textId="11F49D06" w:rsidR="005B2934" w:rsidRPr="00F86748" w:rsidRDefault="00CC3D4F" w:rsidP="00F86748">
            <w:pPr>
              <w:spacing w:line="360" w:lineRule="exact"/>
              <w:jc w:val="left"/>
              <w:rPr>
                <w:rFonts w:ascii="仿宋" w:eastAsia="仿宋" w:hAnsi="仿宋" w:cs="Tahoma" w:hint="eastAsia"/>
                <w:bCs/>
                <w:kern w:val="0"/>
                <w:szCs w:val="21"/>
              </w:rPr>
            </w:pPr>
            <w:r>
              <w:rPr>
                <w:rFonts w:ascii="仿宋" w:eastAsia="仿宋" w:hAnsi="仿宋" w:cs="Tahoma" w:hint="eastAsi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06BAF4F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（1）认识电梯；</w:t>
            </w:r>
          </w:p>
          <w:p w14:paraId="4D545D1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（2）电梯安全使用；</w:t>
            </w:r>
          </w:p>
          <w:p w14:paraId="3883AEB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（3）研习电梯构成；</w:t>
            </w:r>
          </w:p>
          <w:p w14:paraId="2ED1A1C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（4）电梯操作；</w:t>
            </w:r>
          </w:p>
          <w:p w14:paraId="3B3740B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（5）盘车应急救援。</w:t>
            </w:r>
          </w:p>
        </w:tc>
      </w:tr>
      <w:tr w:rsidR="005B2934" w14:paraId="2E10AEF2"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C71D9B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6BAC4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2608E6F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电梯保养与维修</w:t>
            </w:r>
          </w:p>
        </w:tc>
        <w:tc>
          <w:tcPr>
            <w:tcW w:w="514" w:type="pct"/>
            <w:tcBorders>
              <w:top w:val="nil"/>
              <w:left w:val="single" w:sz="4" w:space="0" w:color="auto"/>
              <w:bottom w:val="single" w:sz="4" w:space="0" w:color="auto"/>
              <w:right w:val="single" w:sz="4" w:space="0" w:color="auto"/>
            </w:tcBorders>
            <w:shd w:val="clear" w:color="auto" w:fill="auto"/>
            <w:vAlign w:val="center"/>
          </w:tcPr>
          <w:p w14:paraId="3E920972" w14:textId="68457E3E" w:rsidR="005B2934" w:rsidRPr="00F86748" w:rsidRDefault="00CC3D4F" w:rsidP="00F86748">
            <w:pPr>
              <w:spacing w:line="360" w:lineRule="exact"/>
              <w:jc w:val="left"/>
              <w:rPr>
                <w:rFonts w:ascii="仿宋" w:eastAsia="仿宋" w:hAnsi="仿宋" w:cs="Tahoma"/>
                <w:bCs/>
                <w:kern w:val="0"/>
                <w:szCs w:val="21"/>
              </w:rPr>
            </w:pPr>
            <w:r>
              <w:rPr>
                <w:rFonts w:ascii="仿宋" w:eastAsia="仿宋" w:hAnsi="仿宋" w:cs="Tahoma" w:hint="eastAsi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0381213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（1）电梯安全操作规范；</w:t>
            </w:r>
          </w:p>
          <w:p w14:paraId="0BE4542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（2）电梯核心部件的维护保养；</w:t>
            </w:r>
          </w:p>
          <w:p w14:paraId="517C80A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（3）电梯意外伤害的紧急处理；</w:t>
            </w:r>
          </w:p>
          <w:p w14:paraId="3061755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（4）电梯典型故障的诊断与维修；</w:t>
            </w:r>
          </w:p>
          <w:p w14:paraId="25E06F0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（5）电梯应急救援。</w:t>
            </w:r>
          </w:p>
        </w:tc>
      </w:tr>
      <w:tr w:rsidR="005B2934" w14:paraId="065872DB"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1144B5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129BF34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03D078A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集成电路导论</w:t>
            </w:r>
          </w:p>
        </w:tc>
        <w:tc>
          <w:tcPr>
            <w:tcW w:w="514" w:type="pct"/>
            <w:tcBorders>
              <w:top w:val="nil"/>
              <w:left w:val="single" w:sz="4" w:space="0" w:color="auto"/>
              <w:bottom w:val="single" w:sz="4" w:space="0" w:color="auto"/>
              <w:right w:val="single" w:sz="4" w:space="0" w:color="auto"/>
            </w:tcBorders>
            <w:shd w:val="clear" w:color="auto" w:fill="auto"/>
            <w:vAlign w:val="center"/>
          </w:tcPr>
          <w:p w14:paraId="6FB18FA8" w14:textId="700CFEA7" w:rsidR="005B2934" w:rsidRPr="00F86748" w:rsidRDefault="00CC3D4F" w:rsidP="00F86748">
            <w:pPr>
              <w:spacing w:line="360" w:lineRule="exact"/>
              <w:jc w:val="left"/>
              <w:rPr>
                <w:rFonts w:ascii="仿宋" w:eastAsia="仿宋" w:hAnsi="仿宋" w:cs="Tahoma"/>
                <w:bCs/>
                <w:kern w:val="0"/>
                <w:szCs w:val="21"/>
              </w:rPr>
            </w:pPr>
            <w:r>
              <w:rPr>
                <w:rFonts w:ascii="仿宋" w:eastAsia="仿宋" w:hAnsi="仿宋" w:cs="Tahoma" w:hint="eastAsi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09E11CF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（1）章半导体基本特性与晶体管工作原理；</w:t>
            </w:r>
          </w:p>
          <w:p w14:paraId="1C1FF53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（2）集成电路中的器件结构；</w:t>
            </w:r>
          </w:p>
          <w:p w14:paraId="110FD4A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（3）集成电路芯片制造技术；</w:t>
            </w:r>
          </w:p>
          <w:p w14:paraId="275E5DB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（4）基本的门电路；</w:t>
            </w:r>
          </w:p>
          <w:p w14:paraId="6A3F0FA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（5）存储器类集成电路；</w:t>
            </w:r>
          </w:p>
          <w:p w14:paraId="1048340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（6）微处理器；</w:t>
            </w:r>
          </w:p>
          <w:p w14:paraId="3D012A3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（7）专用集成电路和可编程集成电路；</w:t>
            </w:r>
          </w:p>
          <w:p w14:paraId="70BD5DD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（8）设计流程和设计工具；</w:t>
            </w:r>
          </w:p>
          <w:p w14:paraId="2BC6D7F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（9）集成电路的测试与封装。</w:t>
            </w:r>
          </w:p>
        </w:tc>
      </w:tr>
      <w:tr w:rsidR="005B2934" w14:paraId="72BB2F36"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A3AF7A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4</w:t>
            </w:r>
          </w:p>
        </w:tc>
        <w:tc>
          <w:tcPr>
            <w:tcW w:w="631" w:type="pct"/>
            <w:tcBorders>
              <w:top w:val="single" w:sz="4" w:space="0" w:color="auto"/>
              <w:left w:val="single" w:sz="4" w:space="0" w:color="auto"/>
              <w:bottom w:val="single" w:sz="4" w:space="0" w:color="auto"/>
              <w:right w:val="single" w:sz="4" w:space="0" w:color="auto"/>
            </w:tcBorders>
            <w:vAlign w:val="center"/>
          </w:tcPr>
          <w:p w14:paraId="133B8F1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6EEC715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集成电路测试与封装</w:t>
            </w:r>
          </w:p>
        </w:tc>
        <w:tc>
          <w:tcPr>
            <w:tcW w:w="514" w:type="pct"/>
            <w:tcBorders>
              <w:top w:val="nil"/>
              <w:left w:val="single" w:sz="4" w:space="0" w:color="auto"/>
              <w:bottom w:val="single" w:sz="4" w:space="0" w:color="auto"/>
              <w:right w:val="single" w:sz="4" w:space="0" w:color="auto"/>
            </w:tcBorders>
            <w:shd w:val="clear" w:color="auto" w:fill="auto"/>
            <w:vAlign w:val="center"/>
          </w:tcPr>
          <w:p w14:paraId="7FC5F617" w14:textId="2FB0235D" w:rsidR="005B2934" w:rsidRPr="00F86748" w:rsidRDefault="00CC3D4F" w:rsidP="00F86748">
            <w:pPr>
              <w:spacing w:line="360" w:lineRule="exact"/>
              <w:jc w:val="left"/>
              <w:rPr>
                <w:rFonts w:ascii="仿宋" w:eastAsia="仿宋" w:hAnsi="仿宋" w:cs="Tahoma"/>
                <w:bCs/>
                <w:kern w:val="0"/>
                <w:szCs w:val="21"/>
              </w:rPr>
            </w:pPr>
            <w:r>
              <w:rPr>
                <w:rFonts w:ascii="仿宋" w:eastAsia="仿宋" w:hAnsi="仿宋" w:cs="Tahoma" w:hint="eastAsi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687ED38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（1）集成电路封装技术；</w:t>
            </w:r>
          </w:p>
          <w:p w14:paraId="6486CA8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（2）封装工艺流程；</w:t>
            </w:r>
          </w:p>
          <w:p w14:paraId="22144BA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（3）气密性封装与非气密性封装；</w:t>
            </w:r>
          </w:p>
          <w:p w14:paraId="7FA6F86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（4）先进封装技术；</w:t>
            </w:r>
          </w:p>
          <w:p w14:paraId="4394136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（5）封装性能的表征；</w:t>
            </w:r>
          </w:p>
          <w:p w14:paraId="22B9590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（6）封装缺陷与失效；</w:t>
            </w:r>
          </w:p>
          <w:p w14:paraId="3B98DF4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（7）质量鉴定和保证。</w:t>
            </w:r>
          </w:p>
        </w:tc>
      </w:tr>
      <w:tr w:rsidR="005B2934" w14:paraId="473337EE"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20F2B3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6AF8EB5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6A68473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机械CAD/CAM应用</w:t>
            </w:r>
          </w:p>
        </w:tc>
        <w:tc>
          <w:tcPr>
            <w:tcW w:w="514" w:type="pct"/>
            <w:tcBorders>
              <w:top w:val="nil"/>
              <w:left w:val="single" w:sz="4" w:space="0" w:color="auto"/>
              <w:bottom w:val="single" w:sz="4" w:space="0" w:color="auto"/>
              <w:right w:val="single" w:sz="4" w:space="0" w:color="auto"/>
            </w:tcBorders>
            <w:shd w:val="clear" w:color="auto" w:fill="auto"/>
            <w:vAlign w:val="center"/>
          </w:tcPr>
          <w:p w14:paraId="3D80B2DE" w14:textId="05B8AD39" w:rsidR="005B2934" w:rsidRPr="00F86748" w:rsidRDefault="00CC3D4F" w:rsidP="00F86748">
            <w:pPr>
              <w:spacing w:line="360" w:lineRule="exact"/>
              <w:jc w:val="left"/>
              <w:rPr>
                <w:rFonts w:ascii="仿宋" w:eastAsia="仿宋" w:hAnsi="仿宋" w:cs="Tahoma"/>
                <w:bCs/>
                <w:kern w:val="0"/>
                <w:szCs w:val="21"/>
              </w:rPr>
            </w:pPr>
            <w:r>
              <w:rPr>
                <w:rFonts w:ascii="仿宋" w:eastAsia="仿宋" w:hAnsi="仿宋" w:cs="Tahoma" w:hint="eastAsi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0D5AB6B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（1）利用UG软件进行二维曲线的绘制与编辑、三维实体建模、曲面建模、工程制图、虚拟装配;</w:t>
            </w:r>
          </w:p>
          <w:p w14:paraId="6C20F3B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（2）能应用UG软件进行计算机辅助设计;（3）机械产品的三维数字化造型设计、虚拟装配、零件工程图设计的方法与技巧等技能.</w:t>
            </w:r>
          </w:p>
        </w:tc>
      </w:tr>
      <w:tr w:rsidR="005B2934" w14:paraId="3B6B753E"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2F58DF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7154E54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限选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60ED6BE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数控铣削加工编程</w:t>
            </w:r>
          </w:p>
        </w:tc>
        <w:tc>
          <w:tcPr>
            <w:tcW w:w="514" w:type="pct"/>
            <w:tcBorders>
              <w:top w:val="nil"/>
              <w:left w:val="single" w:sz="4" w:space="0" w:color="auto"/>
              <w:bottom w:val="single" w:sz="4" w:space="0" w:color="auto"/>
              <w:right w:val="single" w:sz="4" w:space="0" w:color="auto"/>
            </w:tcBorders>
            <w:shd w:val="clear" w:color="auto" w:fill="auto"/>
            <w:vAlign w:val="center"/>
          </w:tcPr>
          <w:p w14:paraId="0F5147ED" w14:textId="02B24C80" w:rsidR="005B2934" w:rsidRPr="00F86748" w:rsidRDefault="00CC3D4F" w:rsidP="00F86748">
            <w:pPr>
              <w:spacing w:line="360" w:lineRule="exact"/>
              <w:jc w:val="left"/>
              <w:rPr>
                <w:rFonts w:ascii="仿宋" w:eastAsia="仿宋" w:hAnsi="仿宋" w:cs="Tahoma"/>
                <w:bCs/>
                <w:kern w:val="0"/>
                <w:szCs w:val="21"/>
              </w:rPr>
            </w:pPr>
            <w:r>
              <w:rPr>
                <w:rFonts w:ascii="仿宋" w:eastAsia="仿宋" w:hAnsi="仿宋" w:cs="Tahoma" w:hint="eastAsia"/>
                <w:bCs/>
                <w:kern w:val="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3C40FBC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（1）查阅分析数控镗铣床的加工能力、数控铣削平面类零件、成型槽、铣孔盘类零件、数控铣削二次曲面类零件；</w:t>
            </w:r>
          </w:p>
          <w:p w14:paraId="2406FED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（2）利用CAM</w:t>
            </w:r>
            <w:r w:rsidRPr="00F86748">
              <w:rPr>
                <w:rFonts w:ascii="仿宋" w:eastAsia="仿宋" w:hAnsi="仿宋" w:cs="Tahoma"/>
                <w:bCs/>
                <w:kern w:val="0"/>
                <w:szCs w:val="21"/>
              </w:rPr>
              <w:t xml:space="preserve"> </w:t>
            </w:r>
            <w:r w:rsidRPr="00F86748">
              <w:rPr>
                <w:rFonts w:ascii="仿宋" w:eastAsia="仿宋" w:hAnsi="仿宋" w:cs="Tahoma" w:hint="eastAsia"/>
                <w:bCs/>
                <w:kern w:val="0"/>
                <w:szCs w:val="21"/>
              </w:rPr>
              <w:t>软件进行二维线框铣加工、平面铣加工、三维定铀铣加工、点位加工及CAM</w:t>
            </w:r>
            <w:r w:rsidRPr="00F86748">
              <w:rPr>
                <w:rFonts w:ascii="仿宋" w:eastAsia="仿宋" w:hAnsi="仿宋" w:cs="Tahoma"/>
                <w:bCs/>
                <w:kern w:val="0"/>
                <w:szCs w:val="21"/>
              </w:rPr>
              <w:t xml:space="preserve"> </w:t>
            </w:r>
            <w:r w:rsidRPr="00F86748">
              <w:rPr>
                <w:rFonts w:ascii="仿宋" w:eastAsia="仿宋" w:hAnsi="仿宋" w:cs="Tahoma" w:hint="eastAsia"/>
                <w:bCs/>
                <w:kern w:val="0"/>
                <w:szCs w:val="21"/>
              </w:rPr>
              <w:t>软件的机床后置处理技术和程序仿真验证的方法与技巧等技能。</w:t>
            </w:r>
          </w:p>
        </w:tc>
      </w:tr>
      <w:tr w:rsidR="005B2934" w14:paraId="6FFF49C9"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47D9E0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0223FF2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39FF829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单片机应用技术</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A426A8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00FE5F7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（1）单片机概述与硬件结构；</w:t>
            </w:r>
          </w:p>
          <w:p w14:paraId="39A1339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（2）单片机开发软件环境与硬件实现；</w:t>
            </w:r>
          </w:p>
          <w:p w14:paraId="78442B9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（3）单片机的I/O口控制与简单外围电路；</w:t>
            </w:r>
          </w:p>
          <w:p w14:paraId="6A4A78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（4）单片机中断与定时/计数器应用；</w:t>
            </w:r>
          </w:p>
          <w:p w14:paraId="45F5565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（5）单片机设计实例。</w:t>
            </w:r>
          </w:p>
        </w:tc>
      </w:tr>
      <w:tr w:rsidR="005B2934" w14:paraId="28DA9568"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FBE849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3AF1E70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任选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6D38E4A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高级语言程序设计</w:t>
            </w:r>
          </w:p>
        </w:tc>
        <w:tc>
          <w:tcPr>
            <w:tcW w:w="514" w:type="pct"/>
            <w:tcBorders>
              <w:top w:val="nil"/>
              <w:left w:val="single" w:sz="4" w:space="0" w:color="auto"/>
              <w:bottom w:val="single" w:sz="4" w:space="0" w:color="auto"/>
              <w:right w:val="single" w:sz="4" w:space="0" w:color="auto"/>
            </w:tcBorders>
            <w:shd w:val="clear" w:color="auto" w:fill="auto"/>
            <w:vAlign w:val="center"/>
          </w:tcPr>
          <w:p w14:paraId="3AA82D0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60D49AC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（1）C语言概述；</w:t>
            </w:r>
          </w:p>
          <w:p w14:paraId="5743467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（2）数据类型、运算符与表达式；</w:t>
            </w:r>
          </w:p>
          <w:p w14:paraId="4AF44D6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（3）基本程序结构；</w:t>
            </w:r>
          </w:p>
          <w:p w14:paraId="194B3FE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（4）构造数据类型；</w:t>
            </w:r>
          </w:p>
          <w:p w14:paraId="76DED9E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（5）函数；</w:t>
            </w:r>
          </w:p>
          <w:p w14:paraId="5E59749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（6）指针与文件。</w:t>
            </w:r>
          </w:p>
        </w:tc>
      </w:tr>
      <w:tr w:rsidR="005B2934" w14:paraId="546EE7E1"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4A2745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3</w:t>
            </w:r>
          </w:p>
        </w:tc>
        <w:tc>
          <w:tcPr>
            <w:tcW w:w="631" w:type="pct"/>
            <w:tcBorders>
              <w:top w:val="single" w:sz="4" w:space="0" w:color="auto"/>
              <w:left w:val="single" w:sz="4" w:space="0" w:color="auto"/>
              <w:bottom w:val="single" w:sz="4" w:space="0" w:color="auto"/>
              <w:right w:val="single" w:sz="4" w:space="0" w:color="auto"/>
            </w:tcBorders>
            <w:vAlign w:val="center"/>
          </w:tcPr>
          <w:p w14:paraId="4757463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任选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7A2C8BE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物联网技术</w:t>
            </w:r>
          </w:p>
        </w:tc>
        <w:tc>
          <w:tcPr>
            <w:tcW w:w="514" w:type="pct"/>
            <w:tcBorders>
              <w:top w:val="nil"/>
              <w:left w:val="single" w:sz="4" w:space="0" w:color="auto"/>
              <w:bottom w:val="single" w:sz="4" w:space="0" w:color="auto"/>
              <w:right w:val="single" w:sz="4" w:space="0" w:color="auto"/>
            </w:tcBorders>
            <w:shd w:val="clear" w:color="auto" w:fill="auto"/>
            <w:vAlign w:val="center"/>
          </w:tcPr>
          <w:p w14:paraId="1A012A4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9BF2F7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（1）物联网基础及架构分析；</w:t>
            </w:r>
          </w:p>
          <w:p w14:paraId="768CF45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（2）智能家居—感知系统设计与应用；</w:t>
            </w:r>
          </w:p>
          <w:p w14:paraId="1886C77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（3）智能家居—通信系统设计与应用；</w:t>
            </w:r>
          </w:p>
          <w:p w14:paraId="059DC3B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（4）智能家居应用技术分析；</w:t>
            </w:r>
          </w:p>
          <w:p w14:paraId="106A2DE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（5）典型物联网系统设计分析。</w:t>
            </w:r>
          </w:p>
        </w:tc>
      </w:tr>
      <w:tr w:rsidR="00CD0D23" w14:paraId="66A433E8"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DC28618" w14:textId="77777777" w:rsidR="00CD0D23" w:rsidRPr="00F86748" w:rsidRDefault="00CD0D23" w:rsidP="00CD0D23">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6A9F1B03" w14:textId="77777777" w:rsidR="00CD0D23" w:rsidRPr="00F86748" w:rsidRDefault="00CD0D23" w:rsidP="00CD0D23">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任选</w:t>
            </w:r>
          </w:p>
        </w:tc>
        <w:tc>
          <w:tcPr>
            <w:tcW w:w="1243" w:type="pct"/>
            <w:tcBorders>
              <w:top w:val="nil"/>
              <w:left w:val="single" w:sz="4" w:space="0" w:color="auto"/>
              <w:bottom w:val="single" w:sz="4" w:space="0" w:color="auto"/>
              <w:right w:val="single" w:sz="4" w:space="0" w:color="auto"/>
            </w:tcBorders>
            <w:shd w:val="clear" w:color="auto" w:fill="auto"/>
            <w:vAlign w:val="center"/>
          </w:tcPr>
          <w:p w14:paraId="74DC2930" w14:textId="5A990360" w:rsidR="00CD0D23" w:rsidRPr="00F86748" w:rsidRDefault="00CD0D23" w:rsidP="00CD0D23">
            <w:pPr>
              <w:spacing w:line="360" w:lineRule="exact"/>
              <w:jc w:val="left"/>
              <w:rPr>
                <w:rFonts w:ascii="仿宋" w:eastAsia="仿宋" w:hAnsi="仿宋" w:cs="Tahoma"/>
                <w:bCs/>
                <w:kern w:val="0"/>
                <w:szCs w:val="21"/>
              </w:rPr>
            </w:pPr>
            <w:r w:rsidRPr="003769AC">
              <w:rPr>
                <w:rFonts w:ascii="仿宋" w:eastAsia="仿宋" w:hAnsi="仿宋" w:hint="eastAsia"/>
                <w:szCs w:val="21"/>
              </w:rPr>
              <w:t>电工考证</w:t>
            </w:r>
          </w:p>
        </w:tc>
        <w:tc>
          <w:tcPr>
            <w:tcW w:w="514" w:type="pct"/>
            <w:tcBorders>
              <w:top w:val="nil"/>
              <w:left w:val="single" w:sz="4" w:space="0" w:color="auto"/>
              <w:bottom w:val="single" w:sz="4" w:space="0" w:color="auto"/>
              <w:right w:val="single" w:sz="4" w:space="0" w:color="auto"/>
            </w:tcBorders>
            <w:shd w:val="clear" w:color="auto" w:fill="auto"/>
            <w:vAlign w:val="center"/>
          </w:tcPr>
          <w:p w14:paraId="3D25143E" w14:textId="597CB50B" w:rsidR="00CD0D23" w:rsidRPr="00F86748" w:rsidRDefault="00CD0D23" w:rsidP="00CD0D23">
            <w:pPr>
              <w:spacing w:line="360" w:lineRule="exact"/>
              <w:jc w:val="left"/>
              <w:rPr>
                <w:rFonts w:ascii="仿宋" w:eastAsia="仿宋" w:hAnsi="仿宋" w:cs="Tahoma"/>
                <w:bCs/>
                <w:kern w:val="0"/>
                <w:szCs w:val="21"/>
              </w:rPr>
            </w:pPr>
            <w:r>
              <w:rPr>
                <w:rFonts w:ascii="仿宋" w:eastAsia="仿宋" w:hAnsi="仿宋" w:hint="eastAsia"/>
                <w:szCs w:val="21"/>
              </w:rPr>
              <w:t>3</w:t>
            </w:r>
            <w:r>
              <w:rPr>
                <w:rFonts w:ascii="仿宋" w:eastAsia="仿宋" w:hAnsi="仿宋"/>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5FE619A" w14:textId="77777777" w:rsidR="00CD0D23" w:rsidRDefault="00CD0D23" w:rsidP="00CD0D23">
            <w:pPr>
              <w:adjustRightInd w:val="0"/>
              <w:snapToGrid w:val="0"/>
              <w:jc w:val="left"/>
              <w:rPr>
                <w:rFonts w:ascii="仿宋" w:eastAsia="仿宋" w:hAnsi="仿宋"/>
                <w:szCs w:val="21"/>
              </w:rPr>
            </w:pPr>
            <w:r>
              <w:rPr>
                <w:rFonts w:ascii="仿宋" w:eastAsia="仿宋" w:hAnsi="仿宋" w:hint="eastAsia"/>
                <w:szCs w:val="21"/>
              </w:rPr>
              <w:t>（1）</w:t>
            </w:r>
            <w:r w:rsidRPr="003769AC">
              <w:rPr>
                <w:rFonts w:ascii="仿宋" w:eastAsia="仿宋" w:hAnsi="仿宋" w:hint="eastAsia"/>
                <w:szCs w:val="21"/>
              </w:rPr>
              <w:t>维修电</w:t>
            </w:r>
            <w:r>
              <w:rPr>
                <w:rFonts w:ascii="仿宋" w:eastAsia="仿宋" w:hAnsi="仿宋" w:hint="eastAsia"/>
                <w:szCs w:val="21"/>
              </w:rPr>
              <w:t>工常用仪器、仪表、及专用工具的使用、维护基本知识和操作规程；</w:t>
            </w:r>
          </w:p>
          <w:p w14:paraId="3AF33D5E" w14:textId="77777777" w:rsidR="00CD0D23" w:rsidRDefault="00CD0D23" w:rsidP="00CD0D23">
            <w:pPr>
              <w:adjustRightInd w:val="0"/>
              <w:snapToGrid w:val="0"/>
              <w:jc w:val="left"/>
              <w:rPr>
                <w:rFonts w:ascii="仿宋" w:eastAsia="仿宋" w:hAnsi="仿宋"/>
                <w:szCs w:val="21"/>
              </w:rPr>
            </w:pPr>
            <w:r>
              <w:rPr>
                <w:rFonts w:ascii="仿宋" w:eastAsia="仿宋" w:hAnsi="仿宋" w:hint="eastAsia"/>
                <w:szCs w:val="21"/>
              </w:rPr>
              <w:t>（2）</w:t>
            </w:r>
            <w:r w:rsidRPr="003769AC">
              <w:rPr>
                <w:rFonts w:ascii="仿宋" w:eastAsia="仿宋" w:hAnsi="仿宋" w:hint="eastAsia"/>
                <w:szCs w:val="21"/>
              </w:rPr>
              <w:t>PLC与变频器的应用与维修基本知识、操作要领和维修技能；</w:t>
            </w:r>
          </w:p>
          <w:p w14:paraId="208612B2" w14:textId="77777777" w:rsidR="00CD0D23" w:rsidRDefault="00CD0D23" w:rsidP="00CD0D23">
            <w:pPr>
              <w:adjustRightInd w:val="0"/>
              <w:snapToGrid w:val="0"/>
              <w:jc w:val="left"/>
              <w:rPr>
                <w:rFonts w:ascii="仿宋" w:eastAsia="仿宋" w:hAnsi="仿宋"/>
                <w:szCs w:val="21"/>
              </w:rPr>
            </w:pPr>
            <w:r>
              <w:rPr>
                <w:rFonts w:ascii="仿宋" w:eastAsia="仿宋" w:hAnsi="仿宋" w:hint="eastAsia"/>
                <w:szCs w:val="21"/>
              </w:rPr>
              <w:t>（3）</w:t>
            </w:r>
            <w:r w:rsidRPr="003769AC">
              <w:rPr>
                <w:rFonts w:ascii="仿宋" w:eastAsia="仿宋" w:hAnsi="仿宋" w:hint="eastAsia"/>
                <w:szCs w:val="21"/>
              </w:rPr>
              <w:t>机电设备的工程图样测绘方法</w:t>
            </w:r>
            <w:r>
              <w:rPr>
                <w:rFonts w:ascii="仿宋" w:eastAsia="仿宋" w:hAnsi="仿宋" w:hint="eastAsia"/>
                <w:szCs w:val="21"/>
              </w:rPr>
              <w:t>；</w:t>
            </w:r>
          </w:p>
          <w:p w14:paraId="5287FE72" w14:textId="77777777" w:rsidR="00CD0D23" w:rsidRDefault="00CD0D23" w:rsidP="00CD0D23">
            <w:pPr>
              <w:adjustRightInd w:val="0"/>
              <w:snapToGrid w:val="0"/>
              <w:jc w:val="left"/>
              <w:rPr>
                <w:rFonts w:ascii="仿宋" w:eastAsia="仿宋" w:hAnsi="仿宋"/>
                <w:szCs w:val="21"/>
              </w:rPr>
            </w:pPr>
            <w:r>
              <w:rPr>
                <w:rFonts w:ascii="仿宋" w:eastAsia="仿宋" w:hAnsi="仿宋" w:hint="eastAsia"/>
                <w:szCs w:val="21"/>
              </w:rPr>
              <w:t>（4）</w:t>
            </w:r>
            <w:r w:rsidRPr="003769AC">
              <w:rPr>
                <w:rFonts w:ascii="仿宋" w:eastAsia="仿宋" w:hAnsi="仿宋" w:hint="eastAsia"/>
                <w:szCs w:val="21"/>
              </w:rPr>
              <w:t>典型机电设备及生产线的PLC</w:t>
            </w:r>
            <w:r>
              <w:rPr>
                <w:rFonts w:ascii="仿宋" w:eastAsia="仿宋" w:hAnsi="仿宋" w:hint="eastAsia"/>
                <w:szCs w:val="21"/>
              </w:rPr>
              <w:t>改造；</w:t>
            </w:r>
            <w:r w:rsidRPr="003769AC">
              <w:rPr>
                <w:rFonts w:ascii="仿宋" w:eastAsia="仿宋" w:hAnsi="仿宋" w:hint="eastAsia"/>
                <w:szCs w:val="21"/>
              </w:rPr>
              <w:t>电子装接技术训练</w:t>
            </w:r>
            <w:r>
              <w:rPr>
                <w:rFonts w:ascii="仿宋" w:eastAsia="仿宋" w:hAnsi="仿宋" w:hint="eastAsia"/>
                <w:szCs w:val="21"/>
              </w:rPr>
              <w:t>；</w:t>
            </w:r>
          </w:p>
          <w:p w14:paraId="3F8EA1C6" w14:textId="77777777" w:rsidR="003210B1" w:rsidRDefault="00CD0D23" w:rsidP="00CD0D23">
            <w:pPr>
              <w:spacing w:line="360" w:lineRule="exact"/>
              <w:jc w:val="left"/>
              <w:rPr>
                <w:rFonts w:ascii="仿宋" w:eastAsia="仿宋" w:hAnsi="仿宋"/>
                <w:szCs w:val="21"/>
              </w:rPr>
            </w:pPr>
            <w:r>
              <w:rPr>
                <w:rFonts w:ascii="仿宋" w:eastAsia="仿宋" w:hAnsi="仿宋" w:hint="eastAsia"/>
                <w:szCs w:val="21"/>
              </w:rPr>
              <w:t>（5）</w:t>
            </w:r>
            <w:r w:rsidRPr="003769AC">
              <w:rPr>
                <w:rFonts w:ascii="仿宋" w:eastAsia="仿宋" w:hAnsi="仿宋" w:hint="eastAsia"/>
                <w:szCs w:val="21"/>
              </w:rPr>
              <w:t>PLC控制技术训练</w:t>
            </w:r>
            <w:r>
              <w:rPr>
                <w:rFonts w:ascii="仿宋" w:eastAsia="仿宋" w:hAnsi="仿宋" w:hint="eastAsia"/>
                <w:szCs w:val="21"/>
              </w:rPr>
              <w:t>；</w:t>
            </w:r>
          </w:p>
          <w:p w14:paraId="1027EC62" w14:textId="791541EA" w:rsidR="00CD0D23" w:rsidRPr="00F86748" w:rsidRDefault="003210B1" w:rsidP="00CD0D23">
            <w:pPr>
              <w:spacing w:line="360" w:lineRule="exact"/>
              <w:jc w:val="left"/>
              <w:rPr>
                <w:rFonts w:ascii="仿宋" w:eastAsia="仿宋" w:hAnsi="仿宋" w:cs="Tahoma"/>
                <w:bCs/>
                <w:kern w:val="0"/>
                <w:szCs w:val="21"/>
              </w:rPr>
            </w:pPr>
            <w:r>
              <w:rPr>
                <w:rFonts w:ascii="仿宋" w:eastAsia="仿宋" w:hAnsi="仿宋" w:hint="eastAsia"/>
                <w:szCs w:val="21"/>
              </w:rPr>
              <w:t>（6）</w:t>
            </w:r>
            <w:r w:rsidR="00CD0D23" w:rsidRPr="003769AC">
              <w:rPr>
                <w:rFonts w:ascii="仿宋" w:eastAsia="仿宋" w:hAnsi="仿宋" w:hint="eastAsia"/>
                <w:szCs w:val="21"/>
              </w:rPr>
              <w:t>变频器应用技术训练</w:t>
            </w:r>
            <w:r w:rsidR="00CD0D23">
              <w:rPr>
                <w:rFonts w:ascii="仿宋" w:eastAsia="仿宋" w:hAnsi="仿宋" w:hint="eastAsia"/>
                <w:szCs w:val="21"/>
              </w:rPr>
              <w:t>。</w:t>
            </w:r>
          </w:p>
        </w:tc>
      </w:tr>
    </w:tbl>
    <w:p w14:paraId="44682FFC" w14:textId="77777777" w:rsidR="005B2934" w:rsidRDefault="005B2934">
      <w:pPr>
        <w:adjustRightInd w:val="0"/>
        <w:snapToGrid w:val="0"/>
        <w:jc w:val="center"/>
        <w:rPr>
          <w:rFonts w:ascii="Times New Roman" w:eastAsia="仿宋" w:hAnsi="Times New Roman"/>
          <w:szCs w:val="21"/>
        </w:rPr>
      </w:pPr>
    </w:p>
    <w:p w14:paraId="6C05B52E" w14:textId="77777777" w:rsidR="005B2934" w:rsidRDefault="005B2934">
      <w:pPr>
        <w:pStyle w:val="ad"/>
        <w:spacing w:before="50"/>
        <w:ind w:firstLineChars="196" w:firstLine="470"/>
        <w:rPr>
          <w:sz w:val="24"/>
        </w:rPr>
      </w:pPr>
    </w:p>
    <w:p w14:paraId="32048F5C" w14:textId="77777777" w:rsidR="005B2934" w:rsidRDefault="00000000">
      <w:pPr>
        <w:pStyle w:val="ad"/>
        <w:spacing w:before="50"/>
        <w:ind w:firstLineChars="196" w:firstLine="549"/>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）专业实践课程</w:t>
      </w:r>
    </w:p>
    <w:p w14:paraId="73FC9AC1" w14:textId="77777777" w:rsidR="005B2934" w:rsidRDefault="00000000">
      <w:pPr>
        <w:pStyle w:val="ad"/>
        <w:spacing w:before="50"/>
        <w:ind w:firstLineChars="196" w:firstLine="470"/>
        <w:jc w:val="center"/>
        <w:rPr>
          <w:rFonts w:eastAsia="仿宋"/>
          <w:sz w:val="24"/>
        </w:rPr>
      </w:pPr>
      <w:r>
        <w:rPr>
          <w:rFonts w:eastAsia="仿宋"/>
          <w:sz w:val="24"/>
        </w:rPr>
        <w:t>表</w:t>
      </w:r>
      <w:r>
        <w:rPr>
          <w:rFonts w:eastAsia="仿宋"/>
          <w:sz w:val="24"/>
        </w:rPr>
        <w:t>7</w:t>
      </w:r>
      <w:r>
        <w:rPr>
          <w:rFonts w:eastAsia="仿宋"/>
          <w:sz w:val="24"/>
        </w:rPr>
        <w:t>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5B2934" w14:paraId="1481DCCC"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3CC9D24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2593D01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32A20ED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0E1F3E5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5FA693D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主要内容</w:t>
            </w:r>
          </w:p>
        </w:tc>
      </w:tr>
      <w:tr w:rsidR="005B2934" w14:paraId="4FFD63FE"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5003B1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04E828B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596FC1C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钳工技能训练</w:t>
            </w:r>
          </w:p>
        </w:tc>
        <w:tc>
          <w:tcPr>
            <w:tcW w:w="514" w:type="pct"/>
            <w:tcBorders>
              <w:top w:val="nil"/>
              <w:left w:val="single" w:sz="4" w:space="0" w:color="auto"/>
              <w:bottom w:val="single" w:sz="4" w:space="0" w:color="auto"/>
              <w:right w:val="single" w:sz="4" w:space="0" w:color="auto"/>
            </w:tcBorders>
            <w:shd w:val="clear" w:color="auto" w:fill="auto"/>
            <w:vAlign w:val="center"/>
          </w:tcPr>
          <w:p w14:paraId="2F692D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2270" w:type="pct"/>
            <w:tcBorders>
              <w:top w:val="single" w:sz="4" w:space="0" w:color="auto"/>
              <w:left w:val="single" w:sz="4" w:space="0" w:color="auto"/>
              <w:bottom w:val="single" w:sz="4" w:space="0" w:color="auto"/>
              <w:right w:val="single" w:sz="4" w:space="0" w:color="auto"/>
            </w:tcBorders>
            <w:vAlign w:val="center"/>
          </w:tcPr>
          <w:p w14:paraId="70FAFC0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（1）装配钳工安全与岗位职责</w:t>
            </w:r>
          </w:p>
          <w:p w14:paraId="67A335F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（2）装配钳工操作规程与常用工具与设备培训；</w:t>
            </w:r>
          </w:p>
          <w:p w14:paraId="7B5B139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（3）平面与立体划线；</w:t>
            </w:r>
          </w:p>
          <w:p w14:paraId="700B31D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（4）平面精锉加工、测量；</w:t>
            </w:r>
          </w:p>
          <w:p w14:paraId="7882EDF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（5）平面锯削；</w:t>
            </w:r>
          </w:p>
          <w:p w14:paraId="51F05B9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（6）曲面加工；</w:t>
            </w:r>
          </w:p>
          <w:p w14:paraId="0CF5E27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（7）钻孔及腰形孔加工。</w:t>
            </w:r>
          </w:p>
        </w:tc>
      </w:tr>
      <w:tr w:rsidR="005B2934" w14:paraId="4753AB4E"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6F1D7A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46EBB78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5BEB976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电工电子技能训练</w:t>
            </w:r>
          </w:p>
        </w:tc>
        <w:tc>
          <w:tcPr>
            <w:tcW w:w="514" w:type="pct"/>
            <w:tcBorders>
              <w:top w:val="nil"/>
              <w:left w:val="single" w:sz="4" w:space="0" w:color="auto"/>
              <w:bottom w:val="single" w:sz="4" w:space="0" w:color="auto"/>
              <w:right w:val="single" w:sz="4" w:space="0" w:color="auto"/>
            </w:tcBorders>
            <w:shd w:val="clear" w:color="auto" w:fill="auto"/>
            <w:vAlign w:val="center"/>
          </w:tcPr>
          <w:p w14:paraId="781CCF9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0455C1E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（1）手电筒电路的组装连接；</w:t>
            </w:r>
          </w:p>
          <w:p w14:paraId="68FBBAB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（2）指针式万用表电路的组装连接；</w:t>
            </w:r>
          </w:p>
          <w:p w14:paraId="1C36E07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（3）延时开关的组装连接；</w:t>
            </w:r>
          </w:p>
          <w:p w14:paraId="004EE55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（4）日光灯照明电路的安装</w:t>
            </w:r>
          </w:p>
          <w:p w14:paraId="6DC2055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（5）焊接工具的使用与训练；音频变调电子门铃的制作与调试；具有记忆功能电子门铃的制作与调试；直流稳压电源的安装与调试；MF47万用表的安装与调试.</w:t>
            </w:r>
          </w:p>
        </w:tc>
      </w:tr>
      <w:tr w:rsidR="005B2934" w14:paraId="74C1022E"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FDFA95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3</w:t>
            </w:r>
          </w:p>
        </w:tc>
        <w:tc>
          <w:tcPr>
            <w:tcW w:w="631" w:type="pct"/>
            <w:tcBorders>
              <w:top w:val="single" w:sz="4" w:space="0" w:color="auto"/>
              <w:left w:val="single" w:sz="4" w:space="0" w:color="auto"/>
              <w:bottom w:val="single" w:sz="4" w:space="0" w:color="auto"/>
              <w:right w:val="single" w:sz="4" w:space="0" w:color="auto"/>
            </w:tcBorders>
            <w:vAlign w:val="center"/>
          </w:tcPr>
          <w:p w14:paraId="726FB4C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42766DF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液压与气动技术</w:t>
            </w:r>
          </w:p>
        </w:tc>
        <w:tc>
          <w:tcPr>
            <w:tcW w:w="514" w:type="pct"/>
            <w:tcBorders>
              <w:top w:val="nil"/>
              <w:left w:val="single" w:sz="4" w:space="0" w:color="auto"/>
              <w:bottom w:val="single" w:sz="4" w:space="0" w:color="auto"/>
              <w:right w:val="single" w:sz="4" w:space="0" w:color="auto"/>
            </w:tcBorders>
            <w:shd w:val="clear" w:color="auto" w:fill="auto"/>
            <w:vAlign w:val="center"/>
          </w:tcPr>
          <w:p w14:paraId="546651F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463160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（1）纯气压传动系统技术训练：常用气动元件和气动基本回路；典型气动设备系统组成、工作过程分析和装调技术训练；</w:t>
            </w:r>
          </w:p>
          <w:p w14:paraId="18518F5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（2）电气气动系统技术训练：相关电气元件及基本电路；电气气动控制回路实验；典型设备电气气动系统的设计与装调训练；</w:t>
            </w:r>
          </w:p>
          <w:p w14:paraId="0BF5EE3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（3）液压传动技术训练：常用液压元件和液压基本回路；典型液压设备系统组成、工作原理分析和装调技术训练；简单的电、液、气设备联动控制系统的构建。</w:t>
            </w:r>
          </w:p>
        </w:tc>
      </w:tr>
      <w:tr w:rsidR="005B2934" w14:paraId="68F722E5"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B7D9A1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0C8E510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4AC77B7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工业机器人编程与操作</w:t>
            </w:r>
          </w:p>
        </w:tc>
        <w:tc>
          <w:tcPr>
            <w:tcW w:w="514" w:type="pct"/>
            <w:tcBorders>
              <w:top w:val="nil"/>
              <w:left w:val="single" w:sz="4" w:space="0" w:color="auto"/>
              <w:bottom w:val="single" w:sz="4" w:space="0" w:color="auto"/>
              <w:right w:val="single" w:sz="4" w:space="0" w:color="auto"/>
            </w:tcBorders>
            <w:shd w:val="clear" w:color="auto" w:fill="auto"/>
            <w:vAlign w:val="center"/>
          </w:tcPr>
          <w:p w14:paraId="61D8831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40</w:t>
            </w:r>
          </w:p>
        </w:tc>
        <w:tc>
          <w:tcPr>
            <w:tcW w:w="2270" w:type="pct"/>
            <w:tcBorders>
              <w:top w:val="single" w:sz="4" w:space="0" w:color="auto"/>
              <w:left w:val="single" w:sz="4" w:space="0" w:color="auto"/>
              <w:bottom w:val="single" w:sz="4" w:space="0" w:color="auto"/>
              <w:right w:val="single" w:sz="4" w:space="0" w:color="auto"/>
            </w:tcBorders>
            <w:vAlign w:val="center"/>
          </w:tcPr>
          <w:p w14:paraId="4A29AA5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（1）认识工业机器人；</w:t>
            </w:r>
          </w:p>
          <w:p w14:paraId="3B7808F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（2）搬运编程与操作；</w:t>
            </w:r>
          </w:p>
          <w:p w14:paraId="06FDE61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（3）涂胶编程与操作；</w:t>
            </w:r>
          </w:p>
          <w:p w14:paraId="5571F1A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（4）喷漆编程与操作；</w:t>
            </w:r>
          </w:p>
          <w:p w14:paraId="0F515F7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（5）数控车床上下料编程与操作；</w:t>
            </w:r>
          </w:p>
          <w:p w14:paraId="3FC7A44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（6）码垛编程与操作。</w:t>
            </w:r>
          </w:p>
        </w:tc>
      </w:tr>
      <w:tr w:rsidR="005B2934" w14:paraId="28BA80F1"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C028DD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3909865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必修</w:t>
            </w:r>
          </w:p>
        </w:tc>
        <w:tc>
          <w:tcPr>
            <w:tcW w:w="1243" w:type="pct"/>
            <w:tcBorders>
              <w:top w:val="nil"/>
              <w:left w:val="single" w:sz="4" w:space="0" w:color="auto"/>
              <w:bottom w:val="single" w:sz="4" w:space="0" w:color="auto"/>
              <w:right w:val="single" w:sz="4" w:space="0" w:color="auto"/>
            </w:tcBorders>
            <w:shd w:val="clear" w:color="auto" w:fill="auto"/>
            <w:vAlign w:val="center"/>
          </w:tcPr>
          <w:p w14:paraId="3D72B74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自动生产线运行与维护</w:t>
            </w:r>
          </w:p>
        </w:tc>
        <w:tc>
          <w:tcPr>
            <w:tcW w:w="514" w:type="pct"/>
            <w:tcBorders>
              <w:top w:val="nil"/>
              <w:left w:val="single" w:sz="4" w:space="0" w:color="auto"/>
              <w:bottom w:val="single" w:sz="4" w:space="0" w:color="auto"/>
              <w:right w:val="single" w:sz="4" w:space="0" w:color="auto"/>
            </w:tcBorders>
            <w:shd w:val="clear" w:color="auto" w:fill="auto"/>
            <w:vAlign w:val="center"/>
          </w:tcPr>
          <w:p w14:paraId="74ED0CA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450C67C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（1）掌握安全用电常识；</w:t>
            </w:r>
          </w:p>
          <w:p w14:paraId="07F5D47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（2）掌握PLC的I/O接线方法；</w:t>
            </w:r>
          </w:p>
          <w:p w14:paraId="7CE3F81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（3）了解电磁阀的调节和使用方法；</w:t>
            </w:r>
          </w:p>
          <w:p w14:paraId="50B2ADE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（4）掌握PLC指令系统的基础知识；</w:t>
            </w:r>
          </w:p>
          <w:p w14:paraId="71C56AE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（5）掌握PLC基本指令与、与非、或、或非、置位、复位、保持指令的使用方法；</w:t>
            </w:r>
          </w:p>
          <w:p w14:paraId="3DA200E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（6）掌握S7系列PLC指令的功能用法；会编写本任务的PLC控制程序；</w:t>
            </w:r>
          </w:p>
          <w:p w14:paraId="0B0A26C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（7）能够用PLC</w:t>
            </w:r>
            <w:r w:rsidRPr="00F86748">
              <w:rPr>
                <w:rFonts w:ascii="仿宋" w:eastAsia="仿宋" w:hAnsi="仿宋" w:cs="Tahoma"/>
                <w:bCs/>
                <w:kern w:val="0"/>
                <w:szCs w:val="21"/>
              </w:rPr>
              <w:t xml:space="preserve"> </w:t>
            </w:r>
            <w:r w:rsidRPr="00F86748">
              <w:rPr>
                <w:rFonts w:ascii="仿宋" w:eastAsia="仿宋" w:hAnsi="仿宋" w:cs="Tahoma" w:hint="eastAsia"/>
                <w:bCs/>
                <w:kern w:val="0"/>
                <w:szCs w:val="21"/>
              </w:rPr>
              <w:t>和电感传感器实现对工件的分拣；</w:t>
            </w:r>
          </w:p>
          <w:p w14:paraId="1F7EF10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（8）学习电感、电容、光纤传感器的综合应用方法；</w:t>
            </w:r>
          </w:p>
          <w:p w14:paraId="63F20EC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（9）供料单元控制编程；</w:t>
            </w:r>
          </w:p>
          <w:p w14:paraId="582DFC0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（10）分拣单元控制编程；</w:t>
            </w:r>
          </w:p>
          <w:p w14:paraId="772B600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（11）装配单元控制编程；</w:t>
            </w:r>
          </w:p>
          <w:p w14:paraId="5610D10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（13）具有应用顺序控制的程序设计方法实现行走机械手取放工件往返控制的能力；</w:t>
            </w:r>
          </w:p>
          <w:p w14:paraId="5E30C32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（14）掌握采用向导法创建步进电机控制程序的方法；</w:t>
            </w:r>
          </w:p>
          <w:p w14:paraId="0FBB8A6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（15）掌握多工位装配单元的综合控制过程。</w:t>
            </w:r>
          </w:p>
        </w:tc>
      </w:tr>
    </w:tbl>
    <w:p w14:paraId="15F1755F" w14:textId="77777777" w:rsidR="005B2934" w:rsidRDefault="005B2934">
      <w:pPr>
        <w:spacing w:before="50"/>
        <w:rPr>
          <w:rFonts w:ascii="Times New Roman" w:hAnsi="Times New Roman"/>
          <w:b/>
          <w:sz w:val="28"/>
          <w:szCs w:val="28"/>
        </w:rPr>
      </w:pPr>
    </w:p>
    <w:p w14:paraId="6B306C7D" w14:textId="77777777" w:rsidR="005B2934" w:rsidRPr="00F86748" w:rsidRDefault="00000000" w:rsidP="00F86748">
      <w:pPr>
        <w:pStyle w:val="ad"/>
        <w:spacing w:before="50"/>
        <w:ind w:firstLineChars="196" w:firstLine="588"/>
        <w:rPr>
          <w:rFonts w:ascii="黑体" w:eastAsia="黑体" w:hAnsi="黑体"/>
          <w:sz w:val="30"/>
          <w:szCs w:val="30"/>
        </w:rPr>
      </w:pPr>
      <w:r w:rsidRPr="00F86748">
        <w:rPr>
          <w:rFonts w:ascii="黑体" w:eastAsia="黑体" w:hAnsi="黑体" w:hint="eastAsia"/>
          <w:sz w:val="30"/>
          <w:szCs w:val="30"/>
        </w:rPr>
        <w:t>七、教学进程总体安排</w:t>
      </w:r>
    </w:p>
    <w:p w14:paraId="3BBEF358"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（一）教学总周数分配表</w:t>
      </w:r>
    </w:p>
    <w:p w14:paraId="278A3B3B" w14:textId="77777777" w:rsidR="005B2934" w:rsidRDefault="005B2934">
      <w:pPr>
        <w:pStyle w:val="2"/>
        <w:spacing w:line="300" w:lineRule="auto"/>
        <w:ind w:firstLineChars="1300" w:firstLine="3120"/>
        <w:rPr>
          <w:sz w:val="24"/>
          <w:szCs w:val="24"/>
        </w:rPr>
      </w:pPr>
    </w:p>
    <w:p w14:paraId="7D0F0C1D" w14:textId="77777777" w:rsidR="005B2934" w:rsidRDefault="00000000">
      <w:pPr>
        <w:pStyle w:val="2"/>
        <w:spacing w:line="300" w:lineRule="auto"/>
        <w:ind w:firstLineChars="1300" w:firstLine="3120"/>
        <w:rPr>
          <w:rFonts w:eastAsia="仿宋"/>
        </w:rPr>
      </w:pPr>
      <w:r>
        <w:rPr>
          <w:rFonts w:eastAsia="仿宋"/>
          <w:sz w:val="24"/>
          <w:szCs w:val="24"/>
        </w:rPr>
        <w:t>表</w:t>
      </w:r>
      <w:r>
        <w:rPr>
          <w:rFonts w:eastAsia="仿宋"/>
          <w:sz w:val="24"/>
          <w:szCs w:val="24"/>
        </w:rPr>
        <w:t xml:space="preserve">10  </w:t>
      </w:r>
      <w:r>
        <w:rPr>
          <w:rFonts w:eastAsia="仿宋"/>
          <w:bCs/>
          <w:sz w:val="24"/>
          <w:szCs w:val="24"/>
        </w:rPr>
        <w:t>教学活动时间分配表</w:t>
      </w:r>
      <w:r>
        <w:rPr>
          <w:rFonts w:eastAsia="仿宋"/>
          <w:bCs/>
          <w:sz w:val="24"/>
          <w:szCs w:val="24"/>
        </w:rPr>
        <w:t xml:space="preserve">          </w:t>
      </w:r>
      <w:r>
        <w:rPr>
          <w:rFonts w:eastAsia="仿宋"/>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5B2934" w14:paraId="6AB713E6" w14:textId="77777777">
        <w:trPr>
          <w:trHeight w:val="20"/>
          <w:jc w:val="center"/>
        </w:trPr>
        <w:tc>
          <w:tcPr>
            <w:tcW w:w="0" w:type="auto"/>
            <w:vMerge w:val="restart"/>
            <w:vAlign w:val="center"/>
          </w:tcPr>
          <w:p w14:paraId="4550B1E4"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学年</w:t>
            </w:r>
          </w:p>
        </w:tc>
        <w:tc>
          <w:tcPr>
            <w:tcW w:w="0" w:type="auto"/>
            <w:vMerge w:val="restart"/>
            <w:vAlign w:val="center"/>
          </w:tcPr>
          <w:p w14:paraId="43C54D52"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学期</w:t>
            </w:r>
          </w:p>
        </w:tc>
        <w:tc>
          <w:tcPr>
            <w:tcW w:w="0" w:type="auto"/>
            <w:vMerge w:val="restart"/>
            <w:vAlign w:val="center"/>
          </w:tcPr>
          <w:p w14:paraId="0334264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学期</w:t>
            </w:r>
          </w:p>
          <w:p w14:paraId="02ADED7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周数</w:t>
            </w:r>
          </w:p>
        </w:tc>
        <w:tc>
          <w:tcPr>
            <w:tcW w:w="0" w:type="auto"/>
            <w:gridSpan w:val="8"/>
            <w:vAlign w:val="center"/>
          </w:tcPr>
          <w:p w14:paraId="657C402E"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教学周数分配</w:t>
            </w:r>
          </w:p>
        </w:tc>
      </w:tr>
      <w:tr w:rsidR="005B2934" w14:paraId="67F9D29C" w14:textId="77777777">
        <w:trPr>
          <w:trHeight w:val="20"/>
          <w:jc w:val="center"/>
        </w:trPr>
        <w:tc>
          <w:tcPr>
            <w:tcW w:w="0" w:type="auto"/>
            <w:vMerge/>
            <w:vAlign w:val="center"/>
          </w:tcPr>
          <w:p w14:paraId="0C834609" w14:textId="77777777" w:rsidR="005B2934" w:rsidRPr="00F86748" w:rsidRDefault="005B2934" w:rsidP="00F86748">
            <w:pPr>
              <w:spacing w:line="360" w:lineRule="exact"/>
              <w:jc w:val="left"/>
              <w:rPr>
                <w:rFonts w:ascii="仿宋" w:eastAsia="仿宋" w:hAnsi="仿宋" w:cs="Tahoma"/>
                <w:bCs/>
                <w:kern w:val="0"/>
                <w:szCs w:val="21"/>
              </w:rPr>
            </w:pPr>
          </w:p>
        </w:tc>
        <w:tc>
          <w:tcPr>
            <w:tcW w:w="0" w:type="auto"/>
            <w:vMerge/>
            <w:vAlign w:val="center"/>
          </w:tcPr>
          <w:p w14:paraId="232274D4" w14:textId="77777777" w:rsidR="005B2934" w:rsidRPr="00F86748" w:rsidRDefault="005B2934" w:rsidP="00F86748">
            <w:pPr>
              <w:spacing w:line="360" w:lineRule="exact"/>
              <w:jc w:val="left"/>
              <w:rPr>
                <w:rFonts w:ascii="仿宋" w:eastAsia="仿宋" w:hAnsi="仿宋" w:cs="Tahoma"/>
                <w:bCs/>
                <w:kern w:val="0"/>
                <w:szCs w:val="21"/>
              </w:rPr>
            </w:pPr>
          </w:p>
        </w:tc>
        <w:tc>
          <w:tcPr>
            <w:tcW w:w="0" w:type="auto"/>
            <w:vMerge/>
            <w:vAlign w:val="center"/>
          </w:tcPr>
          <w:p w14:paraId="7BE8AD46" w14:textId="77777777" w:rsidR="005B2934" w:rsidRPr="00F86748" w:rsidRDefault="005B2934" w:rsidP="00F86748">
            <w:pPr>
              <w:widowControl/>
              <w:spacing w:line="360" w:lineRule="exact"/>
              <w:jc w:val="left"/>
              <w:rPr>
                <w:rFonts w:ascii="仿宋" w:eastAsia="仿宋" w:hAnsi="仿宋" w:cs="Tahoma"/>
                <w:bCs/>
                <w:kern w:val="0"/>
                <w:szCs w:val="21"/>
              </w:rPr>
            </w:pPr>
          </w:p>
        </w:tc>
        <w:tc>
          <w:tcPr>
            <w:tcW w:w="0" w:type="auto"/>
            <w:vAlign w:val="center"/>
          </w:tcPr>
          <w:p w14:paraId="284C427A"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教学周</w:t>
            </w:r>
          </w:p>
        </w:tc>
        <w:tc>
          <w:tcPr>
            <w:tcW w:w="0" w:type="auto"/>
            <w:vAlign w:val="center"/>
          </w:tcPr>
          <w:p w14:paraId="109F1977"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考试</w:t>
            </w:r>
          </w:p>
        </w:tc>
        <w:tc>
          <w:tcPr>
            <w:tcW w:w="1128" w:type="dxa"/>
            <w:vAlign w:val="center"/>
          </w:tcPr>
          <w:p w14:paraId="42A0A739"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入学教育/军训</w:t>
            </w:r>
          </w:p>
        </w:tc>
        <w:tc>
          <w:tcPr>
            <w:tcW w:w="567" w:type="dxa"/>
            <w:vAlign w:val="center"/>
          </w:tcPr>
          <w:p w14:paraId="283C0A01"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劳动</w:t>
            </w:r>
          </w:p>
        </w:tc>
        <w:tc>
          <w:tcPr>
            <w:tcW w:w="850" w:type="dxa"/>
            <w:vAlign w:val="center"/>
          </w:tcPr>
          <w:p w14:paraId="2258891A"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毕业设计</w:t>
            </w:r>
          </w:p>
        </w:tc>
        <w:tc>
          <w:tcPr>
            <w:tcW w:w="851" w:type="dxa"/>
            <w:vAlign w:val="center"/>
          </w:tcPr>
          <w:p w14:paraId="399081E3"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企业课程</w:t>
            </w:r>
          </w:p>
        </w:tc>
        <w:tc>
          <w:tcPr>
            <w:tcW w:w="992" w:type="dxa"/>
            <w:vAlign w:val="center"/>
          </w:tcPr>
          <w:p w14:paraId="77D3BA54"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顶岗实习</w:t>
            </w:r>
          </w:p>
        </w:tc>
        <w:tc>
          <w:tcPr>
            <w:tcW w:w="901" w:type="dxa"/>
            <w:vAlign w:val="center"/>
          </w:tcPr>
          <w:p w14:paraId="10A012B1"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机动</w:t>
            </w:r>
          </w:p>
        </w:tc>
      </w:tr>
      <w:tr w:rsidR="005B2934" w14:paraId="66B9DAE8" w14:textId="77777777">
        <w:trPr>
          <w:trHeight w:val="20"/>
          <w:jc w:val="center"/>
        </w:trPr>
        <w:tc>
          <w:tcPr>
            <w:tcW w:w="0" w:type="auto"/>
            <w:vMerge w:val="restart"/>
            <w:vAlign w:val="center"/>
          </w:tcPr>
          <w:p w14:paraId="7611A15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一</w:t>
            </w:r>
          </w:p>
        </w:tc>
        <w:tc>
          <w:tcPr>
            <w:tcW w:w="0" w:type="auto"/>
            <w:vAlign w:val="center"/>
          </w:tcPr>
          <w:p w14:paraId="1D68157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0" w:type="auto"/>
            <w:vAlign w:val="center"/>
          </w:tcPr>
          <w:p w14:paraId="3D0C8EB6"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0" w:type="auto"/>
            <w:vAlign w:val="center"/>
          </w:tcPr>
          <w:p w14:paraId="25CBA81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15</w:t>
            </w:r>
          </w:p>
        </w:tc>
        <w:tc>
          <w:tcPr>
            <w:tcW w:w="0" w:type="auto"/>
            <w:vAlign w:val="center"/>
          </w:tcPr>
          <w:p w14:paraId="10FC819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1128" w:type="dxa"/>
            <w:vAlign w:val="center"/>
          </w:tcPr>
          <w:p w14:paraId="4204C57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w:t>
            </w:r>
          </w:p>
        </w:tc>
        <w:tc>
          <w:tcPr>
            <w:tcW w:w="567" w:type="dxa"/>
            <w:vAlign w:val="center"/>
          </w:tcPr>
          <w:p w14:paraId="4C183BE0" w14:textId="77777777" w:rsidR="005B2934" w:rsidRPr="00F86748" w:rsidRDefault="005B2934" w:rsidP="00F86748">
            <w:pPr>
              <w:spacing w:line="360" w:lineRule="exact"/>
              <w:jc w:val="left"/>
              <w:rPr>
                <w:rFonts w:ascii="仿宋" w:eastAsia="仿宋" w:hAnsi="仿宋" w:cs="Tahoma"/>
                <w:bCs/>
                <w:kern w:val="0"/>
                <w:szCs w:val="21"/>
              </w:rPr>
            </w:pPr>
          </w:p>
        </w:tc>
        <w:tc>
          <w:tcPr>
            <w:tcW w:w="850" w:type="dxa"/>
            <w:vAlign w:val="center"/>
          </w:tcPr>
          <w:p w14:paraId="58BDCB74" w14:textId="77777777" w:rsidR="005B2934" w:rsidRPr="00F86748" w:rsidRDefault="005B2934" w:rsidP="00F86748">
            <w:pPr>
              <w:spacing w:line="360" w:lineRule="exact"/>
              <w:jc w:val="left"/>
              <w:rPr>
                <w:rFonts w:ascii="仿宋" w:eastAsia="仿宋" w:hAnsi="仿宋" w:cs="Tahoma"/>
                <w:bCs/>
                <w:kern w:val="0"/>
                <w:szCs w:val="21"/>
              </w:rPr>
            </w:pPr>
          </w:p>
        </w:tc>
        <w:tc>
          <w:tcPr>
            <w:tcW w:w="851" w:type="dxa"/>
            <w:vAlign w:val="center"/>
          </w:tcPr>
          <w:p w14:paraId="0432FB22" w14:textId="77777777" w:rsidR="005B2934" w:rsidRPr="00F86748" w:rsidRDefault="005B2934" w:rsidP="00F86748">
            <w:pPr>
              <w:spacing w:line="360" w:lineRule="exact"/>
              <w:jc w:val="left"/>
              <w:rPr>
                <w:rFonts w:ascii="仿宋" w:eastAsia="仿宋" w:hAnsi="仿宋" w:cs="Tahoma"/>
                <w:bCs/>
                <w:kern w:val="0"/>
                <w:szCs w:val="21"/>
              </w:rPr>
            </w:pPr>
          </w:p>
        </w:tc>
        <w:tc>
          <w:tcPr>
            <w:tcW w:w="992" w:type="dxa"/>
            <w:vAlign w:val="center"/>
          </w:tcPr>
          <w:p w14:paraId="32D90099" w14:textId="77777777" w:rsidR="005B2934" w:rsidRPr="00F86748" w:rsidRDefault="005B2934" w:rsidP="00F86748">
            <w:pPr>
              <w:spacing w:line="360" w:lineRule="exact"/>
              <w:jc w:val="left"/>
              <w:rPr>
                <w:rFonts w:ascii="仿宋" w:eastAsia="仿宋" w:hAnsi="仿宋" w:cs="Tahoma"/>
                <w:bCs/>
                <w:kern w:val="0"/>
                <w:szCs w:val="21"/>
              </w:rPr>
            </w:pPr>
          </w:p>
        </w:tc>
        <w:tc>
          <w:tcPr>
            <w:tcW w:w="901" w:type="dxa"/>
          </w:tcPr>
          <w:p w14:paraId="49F8BEB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r>
      <w:tr w:rsidR="005B2934" w14:paraId="254461E2" w14:textId="77777777">
        <w:trPr>
          <w:trHeight w:val="20"/>
          <w:jc w:val="center"/>
        </w:trPr>
        <w:tc>
          <w:tcPr>
            <w:tcW w:w="0" w:type="auto"/>
            <w:vMerge/>
            <w:vAlign w:val="center"/>
          </w:tcPr>
          <w:p w14:paraId="030FE15C" w14:textId="77777777" w:rsidR="005B2934" w:rsidRPr="00F86748" w:rsidRDefault="005B2934" w:rsidP="00F86748">
            <w:pPr>
              <w:spacing w:line="360" w:lineRule="exact"/>
              <w:jc w:val="left"/>
              <w:rPr>
                <w:rFonts w:ascii="仿宋" w:eastAsia="仿宋" w:hAnsi="仿宋" w:cs="Tahoma"/>
                <w:bCs/>
                <w:kern w:val="0"/>
                <w:szCs w:val="21"/>
              </w:rPr>
            </w:pPr>
          </w:p>
        </w:tc>
        <w:tc>
          <w:tcPr>
            <w:tcW w:w="0" w:type="auto"/>
            <w:vAlign w:val="center"/>
          </w:tcPr>
          <w:p w14:paraId="1345293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0" w:type="auto"/>
            <w:vAlign w:val="center"/>
          </w:tcPr>
          <w:p w14:paraId="5F49FB11"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0" w:type="auto"/>
            <w:vAlign w:val="center"/>
          </w:tcPr>
          <w:p w14:paraId="3431A9D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18</w:t>
            </w:r>
          </w:p>
        </w:tc>
        <w:tc>
          <w:tcPr>
            <w:tcW w:w="0" w:type="auto"/>
            <w:vAlign w:val="center"/>
          </w:tcPr>
          <w:p w14:paraId="704DA82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1128" w:type="dxa"/>
            <w:vAlign w:val="center"/>
          </w:tcPr>
          <w:p w14:paraId="6E397E9E" w14:textId="77777777" w:rsidR="005B2934" w:rsidRPr="00F86748" w:rsidRDefault="005B2934" w:rsidP="00F86748">
            <w:pPr>
              <w:spacing w:line="360" w:lineRule="exact"/>
              <w:jc w:val="left"/>
              <w:rPr>
                <w:rFonts w:ascii="仿宋" w:eastAsia="仿宋" w:hAnsi="仿宋" w:cs="Tahoma"/>
                <w:bCs/>
                <w:kern w:val="0"/>
                <w:szCs w:val="21"/>
              </w:rPr>
            </w:pPr>
          </w:p>
        </w:tc>
        <w:tc>
          <w:tcPr>
            <w:tcW w:w="567" w:type="dxa"/>
            <w:vAlign w:val="center"/>
          </w:tcPr>
          <w:p w14:paraId="2EBB5D20" w14:textId="77777777" w:rsidR="005B2934" w:rsidRPr="00F86748" w:rsidRDefault="005B2934" w:rsidP="00F86748">
            <w:pPr>
              <w:spacing w:line="360" w:lineRule="exact"/>
              <w:jc w:val="left"/>
              <w:rPr>
                <w:rFonts w:ascii="仿宋" w:eastAsia="仿宋" w:hAnsi="仿宋" w:cs="Tahoma"/>
                <w:bCs/>
                <w:kern w:val="0"/>
                <w:szCs w:val="21"/>
              </w:rPr>
            </w:pPr>
          </w:p>
        </w:tc>
        <w:tc>
          <w:tcPr>
            <w:tcW w:w="850" w:type="dxa"/>
            <w:vAlign w:val="center"/>
          </w:tcPr>
          <w:p w14:paraId="64F0537D" w14:textId="77777777" w:rsidR="005B2934" w:rsidRPr="00F86748" w:rsidRDefault="005B2934" w:rsidP="00F86748">
            <w:pPr>
              <w:spacing w:line="360" w:lineRule="exact"/>
              <w:jc w:val="left"/>
              <w:rPr>
                <w:rFonts w:ascii="仿宋" w:eastAsia="仿宋" w:hAnsi="仿宋" w:cs="Tahoma"/>
                <w:bCs/>
                <w:kern w:val="0"/>
                <w:szCs w:val="21"/>
              </w:rPr>
            </w:pPr>
          </w:p>
        </w:tc>
        <w:tc>
          <w:tcPr>
            <w:tcW w:w="851" w:type="dxa"/>
            <w:vAlign w:val="center"/>
          </w:tcPr>
          <w:p w14:paraId="72BFCB75" w14:textId="77777777" w:rsidR="005B2934" w:rsidRPr="00F86748" w:rsidRDefault="005B2934" w:rsidP="00F86748">
            <w:pPr>
              <w:spacing w:line="360" w:lineRule="exact"/>
              <w:jc w:val="left"/>
              <w:rPr>
                <w:rFonts w:ascii="仿宋" w:eastAsia="仿宋" w:hAnsi="仿宋" w:cs="Tahoma"/>
                <w:bCs/>
                <w:kern w:val="0"/>
                <w:szCs w:val="21"/>
              </w:rPr>
            </w:pPr>
          </w:p>
        </w:tc>
        <w:tc>
          <w:tcPr>
            <w:tcW w:w="992" w:type="dxa"/>
            <w:vAlign w:val="center"/>
          </w:tcPr>
          <w:p w14:paraId="42ED3AAB" w14:textId="77777777" w:rsidR="005B2934" w:rsidRPr="00F86748" w:rsidRDefault="005B2934" w:rsidP="00F86748">
            <w:pPr>
              <w:spacing w:line="360" w:lineRule="exact"/>
              <w:jc w:val="left"/>
              <w:rPr>
                <w:rFonts w:ascii="仿宋" w:eastAsia="仿宋" w:hAnsi="仿宋" w:cs="Tahoma"/>
                <w:bCs/>
                <w:kern w:val="0"/>
                <w:szCs w:val="21"/>
              </w:rPr>
            </w:pPr>
          </w:p>
        </w:tc>
        <w:tc>
          <w:tcPr>
            <w:tcW w:w="901" w:type="dxa"/>
          </w:tcPr>
          <w:p w14:paraId="21F0930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r>
      <w:tr w:rsidR="005B2934" w14:paraId="30C8EF80" w14:textId="77777777">
        <w:trPr>
          <w:trHeight w:val="90"/>
          <w:jc w:val="center"/>
        </w:trPr>
        <w:tc>
          <w:tcPr>
            <w:tcW w:w="0" w:type="auto"/>
            <w:vMerge w:val="restart"/>
            <w:vAlign w:val="center"/>
          </w:tcPr>
          <w:p w14:paraId="4B6BF0B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二</w:t>
            </w:r>
          </w:p>
        </w:tc>
        <w:tc>
          <w:tcPr>
            <w:tcW w:w="0" w:type="auto"/>
            <w:vAlign w:val="center"/>
          </w:tcPr>
          <w:p w14:paraId="06FF9A7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w:t>
            </w:r>
          </w:p>
        </w:tc>
        <w:tc>
          <w:tcPr>
            <w:tcW w:w="0" w:type="auto"/>
            <w:vAlign w:val="center"/>
          </w:tcPr>
          <w:p w14:paraId="16D5A139"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0" w:type="auto"/>
          </w:tcPr>
          <w:p w14:paraId="1C96C0F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18</w:t>
            </w:r>
          </w:p>
        </w:tc>
        <w:tc>
          <w:tcPr>
            <w:tcW w:w="0" w:type="auto"/>
            <w:vAlign w:val="center"/>
          </w:tcPr>
          <w:p w14:paraId="5E7521C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1128" w:type="dxa"/>
            <w:vAlign w:val="center"/>
          </w:tcPr>
          <w:p w14:paraId="4E9E115B" w14:textId="77777777" w:rsidR="005B2934" w:rsidRPr="00F86748" w:rsidRDefault="005B2934" w:rsidP="00F86748">
            <w:pPr>
              <w:spacing w:line="360" w:lineRule="exact"/>
              <w:jc w:val="left"/>
              <w:rPr>
                <w:rFonts w:ascii="仿宋" w:eastAsia="仿宋" w:hAnsi="仿宋" w:cs="Tahoma"/>
                <w:bCs/>
                <w:kern w:val="0"/>
                <w:szCs w:val="21"/>
              </w:rPr>
            </w:pPr>
          </w:p>
        </w:tc>
        <w:tc>
          <w:tcPr>
            <w:tcW w:w="567" w:type="dxa"/>
            <w:vAlign w:val="center"/>
          </w:tcPr>
          <w:p w14:paraId="210CBB22" w14:textId="77777777" w:rsidR="005B2934" w:rsidRPr="00F86748" w:rsidRDefault="005B2934" w:rsidP="00F86748">
            <w:pPr>
              <w:spacing w:line="360" w:lineRule="exact"/>
              <w:jc w:val="left"/>
              <w:rPr>
                <w:rFonts w:ascii="仿宋" w:eastAsia="仿宋" w:hAnsi="仿宋" w:cs="Tahoma"/>
                <w:bCs/>
                <w:kern w:val="0"/>
                <w:szCs w:val="21"/>
              </w:rPr>
            </w:pPr>
          </w:p>
        </w:tc>
        <w:tc>
          <w:tcPr>
            <w:tcW w:w="850" w:type="dxa"/>
            <w:vAlign w:val="center"/>
          </w:tcPr>
          <w:p w14:paraId="0073D07C" w14:textId="77777777" w:rsidR="005B2934" w:rsidRPr="00F86748" w:rsidRDefault="005B2934" w:rsidP="00F86748">
            <w:pPr>
              <w:spacing w:line="360" w:lineRule="exact"/>
              <w:jc w:val="left"/>
              <w:rPr>
                <w:rFonts w:ascii="仿宋" w:eastAsia="仿宋" w:hAnsi="仿宋" w:cs="Tahoma"/>
                <w:bCs/>
                <w:kern w:val="0"/>
                <w:szCs w:val="21"/>
              </w:rPr>
            </w:pPr>
          </w:p>
        </w:tc>
        <w:tc>
          <w:tcPr>
            <w:tcW w:w="851" w:type="dxa"/>
            <w:vAlign w:val="center"/>
          </w:tcPr>
          <w:p w14:paraId="7611E34F" w14:textId="77777777" w:rsidR="005B2934" w:rsidRPr="00F86748" w:rsidRDefault="005B2934" w:rsidP="00F86748">
            <w:pPr>
              <w:spacing w:line="360" w:lineRule="exact"/>
              <w:jc w:val="left"/>
              <w:rPr>
                <w:rFonts w:ascii="仿宋" w:eastAsia="仿宋" w:hAnsi="仿宋" w:cs="Tahoma"/>
                <w:bCs/>
                <w:kern w:val="0"/>
                <w:szCs w:val="21"/>
              </w:rPr>
            </w:pPr>
          </w:p>
        </w:tc>
        <w:tc>
          <w:tcPr>
            <w:tcW w:w="992" w:type="dxa"/>
            <w:vAlign w:val="center"/>
          </w:tcPr>
          <w:p w14:paraId="274A4BBB" w14:textId="77777777" w:rsidR="005B2934" w:rsidRPr="00F86748" w:rsidRDefault="005B2934" w:rsidP="00F86748">
            <w:pPr>
              <w:spacing w:line="360" w:lineRule="exact"/>
              <w:jc w:val="left"/>
              <w:rPr>
                <w:rFonts w:ascii="仿宋" w:eastAsia="仿宋" w:hAnsi="仿宋" w:cs="Tahoma"/>
                <w:bCs/>
                <w:kern w:val="0"/>
                <w:szCs w:val="21"/>
              </w:rPr>
            </w:pPr>
          </w:p>
        </w:tc>
        <w:tc>
          <w:tcPr>
            <w:tcW w:w="901" w:type="dxa"/>
          </w:tcPr>
          <w:p w14:paraId="684817E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r>
      <w:tr w:rsidR="005B2934" w14:paraId="3E8314FC" w14:textId="77777777">
        <w:trPr>
          <w:trHeight w:val="20"/>
          <w:jc w:val="center"/>
        </w:trPr>
        <w:tc>
          <w:tcPr>
            <w:tcW w:w="0" w:type="auto"/>
            <w:vMerge/>
            <w:vAlign w:val="center"/>
          </w:tcPr>
          <w:p w14:paraId="2798D665" w14:textId="77777777" w:rsidR="005B2934" w:rsidRPr="00F86748" w:rsidRDefault="005B2934" w:rsidP="00F86748">
            <w:pPr>
              <w:spacing w:line="360" w:lineRule="exact"/>
              <w:jc w:val="left"/>
              <w:rPr>
                <w:rFonts w:ascii="仿宋" w:eastAsia="仿宋" w:hAnsi="仿宋" w:cs="Tahoma"/>
                <w:bCs/>
                <w:kern w:val="0"/>
                <w:szCs w:val="21"/>
              </w:rPr>
            </w:pPr>
          </w:p>
        </w:tc>
        <w:tc>
          <w:tcPr>
            <w:tcW w:w="0" w:type="auto"/>
            <w:vAlign w:val="center"/>
          </w:tcPr>
          <w:p w14:paraId="2D65B2D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0" w:type="auto"/>
            <w:vAlign w:val="center"/>
          </w:tcPr>
          <w:p w14:paraId="3189B266"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0" w:type="auto"/>
          </w:tcPr>
          <w:p w14:paraId="0A8DCEE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18</w:t>
            </w:r>
          </w:p>
        </w:tc>
        <w:tc>
          <w:tcPr>
            <w:tcW w:w="0" w:type="auto"/>
            <w:vAlign w:val="center"/>
          </w:tcPr>
          <w:p w14:paraId="7D47DB5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1128" w:type="dxa"/>
            <w:vAlign w:val="center"/>
          </w:tcPr>
          <w:p w14:paraId="48B7A8B9" w14:textId="77777777" w:rsidR="005B2934" w:rsidRPr="00F86748" w:rsidRDefault="005B2934" w:rsidP="00F86748">
            <w:pPr>
              <w:spacing w:line="360" w:lineRule="exact"/>
              <w:jc w:val="left"/>
              <w:rPr>
                <w:rFonts w:ascii="仿宋" w:eastAsia="仿宋" w:hAnsi="仿宋" w:cs="Tahoma"/>
                <w:bCs/>
                <w:kern w:val="0"/>
                <w:szCs w:val="21"/>
              </w:rPr>
            </w:pPr>
          </w:p>
        </w:tc>
        <w:tc>
          <w:tcPr>
            <w:tcW w:w="567" w:type="dxa"/>
            <w:vAlign w:val="center"/>
          </w:tcPr>
          <w:p w14:paraId="48D0998C" w14:textId="77777777" w:rsidR="005B2934" w:rsidRPr="00F86748" w:rsidRDefault="005B2934" w:rsidP="00F86748">
            <w:pPr>
              <w:spacing w:line="360" w:lineRule="exact"/>
              <w:jc w:val="left"/>
              <w:rPr>
                <w:rFonts w:ascii="仿宋" w:eastAsia="仿宋" w:hAnsi="仿宋" w:cs="Tahoma"/>
                <w:bCs/>
                <w:kern w:val="0"/>
                <w:szCs w:val="21"/>
              </w:rPr>
            </w:pPr>
          </w:p>
        </w:tc>
        <w:tc>
          <w:tcPr>
            <w:tcW w:w="850" w:type="dxa"/>
            <w:vAlign w:val="center"/>
          </w:tcPr>
          <w:p w14:paraId="059F6F9F" w14:textId="77777777" w:rsidR="005B2934" w:rsidRPr="00F86748" w:rsidRDefault="005B2934" w:rsidP="00F86748">
            <w:pPr>
              <w:spacing w:line="360" w:lineRule="exact"/>
              <w:jc w:val="left"/>
              <w:rPr>
                <w:rFonts w:ascii="仿宋" w:eastAsia="仿宋" w:hAnsi="仿宋" w:cs="Tahoma"/>
                <w:bCs/>
                <w:kern w:val="0"/>
                <w:szCs w:val="21"/>
              </w:rPr>
            </w:pPr>
          </w:p>
        </w:tc>
        <w:tc>
          <w:tcPr>
            <w:tcW w:w="851" w:type="dxa"/>
            <w:vAlign w:val="center"/>
          </w:tcPr>
          <w:p w14:paraId="5089DF7B" w14:textId="77777777" w:rsidR="005B2934" w:rsidRPr="00F86748" w:rsidRDefault="005B2934" w:rsidP="00F86748">
            <w:pPr>
              <w:spacing w:line="360" w:lineRule="exact"/>
              <w:jc w:val="left"/>
              <w:rPr>
                <w:rFonts w:ascii="仿宋" w:eastAsia="仿宋" w:hAnsi="仿宋" w:cs="Tahoma"/>
                <w:bCs/>
                <w:kern w:val="0"/>
                <w:szCs w:val="21"/>
              </w:rPr>
            </w:pPr>
          </w:p>
        </w:tc>
        <w:tc>
          <w:tcPr>
            <w:tcW w:w="992" w:type="dxa"/>
            <w:vAlign w:val="center"/>
          </w:tcPr>
          <w:p w14:paraId="544F5EC7" w14:textId="77777777" w:rsidR="005B2934" w:rsidRPr="00F86748" w:rsidRDefault="005B2934" w:rsidP="00F86748">
            <w:pPr>
              <w:spacing w:line="360" w:lineRule="exact"/>
              <w:jc w:val="left"/>
              <w:rPr>
                <w:rFonts w:ascii="仿宋" w:eastAsia="仿宋" w:hAnsi="仿宋" w:cs="Tahoma"/>
                <w:bCs/>
                <w:kern w:val="0"/>
                <w:szCs w:val="21"/>
              </w:rPr>
            </w:pPr>
          </w:p>
        </w:tc>
        <w:tc>
          <w:tcPr>
            <w:tcW w:w="901" w:type="dxa"/>
          </w:tcPr>
          <w:p w14:paraId="03F3E41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r>
      <w:tr w:rsidR="005B2934" w14:paraId="0CBBBB4B" w14:textId="77777777">
        <w:trPr>
          <w:trHeight w:val="20"/>
          <w:jc w:val="center"/>
        </w:trPr>
        <w:tc>
          <w:tcPr>
            <w:tcW w:w="0" w:type="auto"/>
            <w:vMerge w:val="restart"/>
            <w:vAlign w:val="center"/>
          </w:tcPr>
          <w:p w14:paraId="45C8E95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三</w:t>
            </w:r>
          </w:p>
        </w:tc>
        <w:tc>
          <w:tcPr>
            <w:tcW w:w="0" w:type="auto"/>
            <w:vAlign w:val="center"/>
          </w:tcPr>
          <w:p w14:paraId="47AC16E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5</w:t>
            </w:r>
          </w:p>
        </w:tc>
        <w:tc>
          <w:tcPr>
            <w:tcW w:w="0" w:type="auto"/>
            <w:vAlign w:val="center"/>
          </w:tcPr>
          <w:p w14:paraId="2FF87304"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0" w:type="auto"/>
          </w:tcPr>
          <w:p w14:paraId="6961300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0</w:t>
            </w:r>
          </w:p>
        </w:tc>
        <w:tc>
          <w:tcPr>
            <w:tcW w:w="0" w:type="auto"/>
            <w:vAlign w:val="center"/>
          </w:tcPr>
          <w:p w14:paraId="507C52A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1128" w:type="dxa"/>
            <w:vAlign w:val="center"/>
          </w:tcPr>
          <w:p w14:paraId="4C7B05BD" w14:textId="77777777" w:rsidR="005B2934" w:rsidRPr="00F86748" w:rsidRDefault="005B2934" w:rsidP="00F86748">
            <w:pPr>
              <w:spacing w:line="360" w:lineRule="exact"/>
              <w:jc w:val="left"/>
              <w:rPr>
                <w:rFonts w:ascii="仿宋" w:eastAsia="仿宋" w:hAnsi="仿宋" w:cs="Tahoma"/>
                <w:bCs/>
                <w:kern w:val="0"/>
                <w:szCs w:val="21"/>
              </w:rPr>
            </w:pPr>
          </w:p>
        </w:tc>
        <w:tc>
          <w:tcPr>
            <w:tcW w:w="567" w:type="dxa"/>
            <w:vAlign w:val="center"/>
          </w:tcPr>
          <w:p w14:paraId="26980B4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850" w:type="dxa"/>
            <w:vAlign w:val="center"/>
          </w:tcPr>
          <w:p w14:paraId="31F5D16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851" w:type="dxa"/>
            <w:vAlign w:val="center"/>
          </w:tcPr>
          <w:p w14:paraId="3E6E324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14</w:t>
            </w:r>
          </w:p>
        </w:tc>
        <w:tc>
          <w:tcPr>
            <w:tcW w:w="992" w:type="dxa"/>
            <w:vAlign w:val="center"/>
          </w:tcPr>
          <w:p w14:paraId="248AD469" w14:textId="77777777" w:rsidR="005B2934" w:rsidRPr="00F86748" w:rsidRDefault="005B2934" w:rsidP="00F86748">
            <w:pPr>
              <w:spacing w:line="360" w:lineRule="exact"/>
              <w:jc w:val="left"/>
              <w:rPr>
                <w:rFonts w:ascii="仿宋" w:eastAsia="仿宋" w:hAnsi="仿宋" w:cs="Tahoma"/>
                <w:bCs/>
                <w:kern w:val="0"/>
                <w:szCs w:val="21"/>
              </w:rPr>
            </w:pPr>
          </w:p>
        </w:tc>
        <w:tc>
          <w:tcPr>
            <w:tcW w:w="901" w:type="dxa"/>
          </w:tcPr>
          <w:p w14:paraId="7D039017"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7C631F60" w14:textId="77777777">
        <w:trPr>
          <w:trHeight w:val="20"/>
          <w:jc w:val="center"/>
        </w:trPr>
        <w:tc>
          <w:tcPr>
            <w:tcW w:w="0" w:type="auto"/>
            <w:vMerge/>
            <w:vAlign w:val="center"/>
          </w:tcPr>
          <w:p w14:paraId="190CE651" w14:textId="77777777" w:rsidR="005B2934" w:rsidRPr="00F86748" w:rsidRDefault="005B2934" w:rsidP="00F86748">
            <w:pPr>
              <w:spacing w:line="360" w:lineRule="exact"/>
              <w:jc w:val="left"/>
              <w:rPr>
                <w:rFonts w:ascii="仿宋" w:eastAsia="仿宋" w:hAnsi="仿宋" w:cs="Tahoma"/>
                <w:bCs/>
                <w:kern w:val="0"/>
                <w:szCs w:val="21"/>
              </w:rPr>
            </w:pPr>
          </w:p>
        </w:tc>
        <w:tc>
          <w:tcPr>
            <w:tcW w:w="0" w:type="auto"/>
            <w:vAlign w:val="center"/>
          </w:tcPr>
          <w:p w14:paraId="1EEC828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c>
          <w:tcPr>
            <w:tcW w:w="0" w:type="auto"/>
            <w:vAlign w:val="center"/>
          </w:tcPr>
          <w:p w14:paraId="72573081"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bCs/>
                <w:kern w:val="0"/>
                <w:szCs w:val="21"/>
              </w:rPr>
              <w:t>20</w:t>
            </w:r>
          </w:p>
        </w:tc>
        <w:tc>
          <w:tcPr>
            <w:tcW w:w="0" w:type="auto"/>
          </w:tcPr>
          <w:p w14:paraId="15ECB40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0</w:t>
            </w:r>
          </w:p>
        </w:tc>
        <w:tc>
          <w:tcPr>
            <w:tcW w:w="0" w:type="auto"/>
            <w:vAlign w:val="center"/>
          </w:tcPr>
          <w:p w14:paraId="34C46C3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1128" w:type="dxa"/>
            <w:vAlign w:val="center"/>
          </w:tcPr>
          <w:p w14:paraId="6E77EF0A" w14:textId="77777777" w:rsidR="005B2934" w:rsidRPr="00F86748" w:rsidRDefault="005B2934" w:rsidP="00F86748">
            <w:pPr>
              <w:spacing w:line="360" w:lineRule="exact"/>
              <w:jc w:val="left"/>
              <w:rPr>
                <w:rFonts w:ascii="仿宋" w:eastAsia="仿宋" w:hAnsi="仿宋" w:cs="Tahoma"/>
                <w:bCs/>
                <w:kern w:val="0"/>
                <w:szCs w:val="21"/>
              </w:rPr>
            </w:pPr>
          </w:p>
        </w:tc>
        <w:tc>
          <w:tcPr>
            <w:tcW w:w="567" w:type="dxa"/>
            <w:vAlign w:val="center"/>
          </w:tcPr>
          <w:p w14:paraId="0A1A3EE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850" w:type="dxa"/>
            <w:vAlign w:val="center"/>
          </w:tcPr>
          <w:p w14:paraId="2BEC0FE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851" w:type="dxa"/>
            <w:vAlign w:val="center"/>
          </w:tcPr>
          <w:p w14:paraId="1A2A6DDB" w14:textId="77777777" w:rsidR="005B2934" w:rsidRPr="00F86748" w:rsidRDefault="005B2934" w:rsidP="00F86748">
            <w:pPr>
              <w:spacing w:line="360" w:lineRule="exact"/>
              <w:jc w:val="left"/>
              <w:rPr>
                <w:rFonts w:ascii="仿宋" w:eastAsia="仿宋" w:hAnsi="仿宋" w:cs="Tahoma"/>
                <w:bCs/>
                <w:kern w:val="0"/>
                <w:szCs w:val="21"/>
              </w:rPr>
            </w:pPr>
          </w:p>
        </w:tc>
        <w:tc>
          <w:tcPr>
            <w:tcW w:w="992" w:type="dxa"/>
            <w:vAlign w:val="center"/>
          </w:tcPr>
          <w:p w14:paraId="68C51DB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901" w:type="dxa"/>
          </w:tcPr>
          <w:p w14:paraId="6D129175"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194CBED7" w14:textId="77777777">
        <w:trPr>
          <w:trHeight w:val="20"/>
          <w:jc w:val="center"/>
        </w:trPr>
        <w:tc>
          <w:tcPr>
            <w:tcW w:w="0" w:type="auto"/>
            <w:gridSpan w:val="2"/>
            <w:vAlign w:val="center"/>
          </w:tcPr>
          <w:p w14:paraId="01B7990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合计</w:t>
            </w:r>
          </w:p>
        </w:tc>
        <w:tc>
          <w:tcPr>
            <w:tcW w:w="0" w:type="auto"/>
            <w:vAlign w:val="center"/>
          </w:tcPr>
          <w:p w14:paraId="7B76F583" w14:textId="77777777" w:rsidR="005B2934" w:rsidRPr="00F86748" w:rsidRDefault="00000000" w:rsidP="00F86748">
            <w:pPr>
              <w:widowControl/>
              <w:spacing w:line="360" w:lineRule="exact"/>
              <w:jc w:val="left"/>
              <w:rPr>
                <w:rFonts w:ascii="仿宋" w:eastAsia="仿宋" w:hAnsi="仿宋" w:cs="Tahoma"/>
                <w:bCs/>
                <w:kern w:val="0"/>
                <w:szCs w:val="21"/>
              </w:rPr>
            </w:pPr>
            <w:r w:rsidRPr="00F86748">
              <w:rPr>
                <w:rFonts w:ascii="仿宋" w:eastAsia="仿宋" w:hAnsi="仿宋" w:cs="Tahoma"/>
                <w:bCs/>
                <w:kern w:val="0"/>
                <w:szCs w:val="21"/>
              </w:rPr>
              <w:t>120</w:t>
            </w:r>
          </w:p>
        </w:tc>
        <w:tc>
          <w:tcPr>
            <w:tcW w:w="0" w:type="auto"/>
            <w:vAlign w:val="center"/>
          </w:tcPr>
          <w:p w14:paraId="1DB59D7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69</w:t>
            </w:r>
          </w:p>
        </w:tc>
        <w:tc>
          <w:tcPr>
            <w:tcW w:w="0" w:type="auto"/>
            <w:vAlign w:val="center"/>
          </w:tcPr>
          <w:p w14:paraId="5B6717A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c>
          <w:tcPr>
            <w:tcW w:w="1128" w:type="dxa"/>
            <w:vAlign w:val="center"/>
          </w:tcPr>
          <w:p w14:paraId="1D04373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w:t>
            </w:r>
          </w:p>
        </w:tc>
        <w:tc>
          <w:tcPr>
            <w:tcW w:w="567" w:type="dxa"/>
            <w:vAlign w:val="center"/>
          </w:tcPr>
          <w:p w14:paraId="45C6297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850" w:type="dxa"/>
            <w:vAlign w:val="center"/>
          </w:tcPr>
          <w:p w14:paraId="5E32A6A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c>
          <w:tcPr>
            <w:tcW w:w="851" w:type="dxa"/>
            <w:vAlign w:val="center"/>
          </w:tcPr>
          <w:p w14:paraId="58314E3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14</w:t>
            </w:r>
          </w:p>
        </w:tc>
        <w:tc>
          <w:tcPr>
            <w:tcW w:w="992" w:type="dxa"/>
            <w:vAlign w:val="center"/>
          </w:tcPr>
          <w:p w14:paraId="7693124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16</w:t>
            </w:r>
          </w:p>
        </w:tc>
        <w:tc>
          <w:tcPr>
            <w:tcW w:w="901" w:type="dxa"/>
          </w:tcPr>
          <w:p w14:paraId="0331671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r>
    </w:tbl>
    <w:p w14:paraId="3041FDA6" w14:textId="77777777" w:rsidR="005B2934" w:rsidRPr="00F86748" w:rsidRDefault="00000000" w:rsidP="00F86748">
      <w:pPr>
        <w:pStyle w:val="ad"/>
        <w:spacing w:beforeLines="50" w:before="156"/>
        <w:ind w:firstLine="560"/>
        <w:jc w:val="left"/>
        <w:rPr>
          <w:rFonts w:ascii="仿宋_GB2312" w:eastAsia="仿宋_GB2312" w:hAnsi="Calibri"/>
          <w:sz w:val="28"/>
          <w:szCs w:val="28"/>
        </w:rPr>
      </w:pPr>
      <w:r w:rsidRPr="00F86748">
        <w:rPr>
          <w:rFonts w:ascii="仿宋_GB2312" w:eastAsia="仿宋_GB2312" w:hAnsi="Calibri" w:hint="eastAsia"/>
          <w:sz w:val="28"/>
          <w:szCs w:val="28"/>
        </w:rPr>
        <w:t>（二）教学计划表（见附表）</w:t>
      </w:r>
    </w:p>
    <w:p w14:paraId="6EAC94FB" w14:textId="77777777" w:rsidR="005B2934" w:rsidRPr="00F86748" w:rsidRDefault="00000000">
      <w:pPr>
        <w:pStyle w:val="ad"/>
        <w:spacing w:before="50"/>
        <w:ind w:firstLineChars="196" w:firstLine="588"/>
        <w:rPr>
          <w:rFonts w:ascii="黑体" w:eastAsia="黑体" w:hAnsi="黑体"/>
          <w:sz w:val="30"/>
          <w:szCs w:val="30"/>
        </w:rPr>
      </w:pPr>
      <w:r w:rsidRPr="00F86748">
        <w:rPr>
          <w:rFonts w:ascii="黑体" w:eastAsia="黑体" w:hAnsi="黑体" w:hint="eastAsia"/>
          <w:sz w:val="30"/>
          <w:szCs w:val="30"/>
        </w:rPr>
        <w:t>八、实施保障</w:t>
      </w:r>
    </w:p>
    <w:p w14:paraId="6DDC4C8E" w14:textId="77777777" w:rsidR="005B2934" w:rsidRPr="00F86748" w:rsidRDefault="00000000" w:rsidP="00F86748">
      <w:pPr>
        <w:pStyle w:val="ad"/>
        <w:spacing w:beforeLines="50" w:before="156"/>
        <w:ind w:firstLine="560"/>
        <w:jc w:val="left"/>
        <w:rPr>
          <w:rFonts w:ascii="仿宋_GB2312" w:eastAsia="仿宋_GB2312" w:hAnsi="Calibri"/>
          <w:sz w:val="28"/>
          <w:szCs w:val="28"/>
        </w:rPr>
      </w:pPr>
      <w:r w:rsidRPr="00F86748">
        <w:rPr>
          <w:rFonts w:ascii="仿宋_GB2312" w:eastAsia="仿宋_GB2312" w:hAnsi="Calibri" w:hint="eastAsia"/>
          <w:sz w:val="28"/>
          <w:szCs w:val="28"/>
        </w:rPr>
        <w:t>（一）师资队伍</w:t>
      </w:r>
    </w:p>
    <w:p w14:paraId="3771C8AA"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1.队伍结构</w:t>
      </w:r>
    </w:p>
    <w:p w14:paraId="232BFCF3" w14:textId="7428B151"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学生数与本专业专任教师数比例不高于25:1，双师素质教师占专业教师比例</w:t>
      </w:r>
      <w:r>
        <w:rPr>
          <w:rFonts w:ascii="仿宋_GB2312" w:eastAsia="仿宋_GB2312" w:hAnsi="Calibri" w:hint="eastAsia"/>
          <w:sz w:val="28"/>
          <w:szCs w:val="28"/>
        </w:rPr>
        <w:t>8</w:t>
      </w:r>
      <w:r w:rsidRPr="00F86748">
        <w:rPr>
          <w:rFonts w:ascii="仿宋_GB2312" w:eastAsia="仿宋_GB2312" w:hAnsi="Calibri"/>
          <w:sz w:val="28"/>
          <w:szCs w:val="28"/>
        </w:rPr>
        <w:t>0%</w:t>
      </w:r>
      <w:r>
        <w:rPr>
          <w:rFonts w:ascii="仿宋_GB2312" w:eastAsia="仿宋_GB2312" w:hAnsi="Calibri" w:hint="eastAsia"/>
          <w:sz w:val="28"/>
          <w:szCs w:val="28"/>
        </w:rPr>
        <w:t>以上</w:t>
      </w:r>
      <w:r w:rsidRPr="00F86748">
        <w:rPr>
          <w:rFonts w:ascii="仿宋_GB2312" w:eastAsia="仿宋_GB2312" w:hAnsi="Calibri" w:hint="eastAsia"/>
          <w:sz w:val="28"/>
          <w:szCs w:val="28"/>
        </w:rPr>
        <w:t>，专任教师队伍</w:t>
      </w:r>
      <w:r>
        <w:rPr>
          <w:rFonts w:ascii="仿宋_GB2312" w:eastAsia="仿宋_GB2312" w:hAnsi="Calibri" w:hint="eastAsia"/>
          <w:sz w:val="28"/>
          <w:szCs w:val="28"/>
        </w:rPr>
        <w:t>的</w:t>
      </w:r>
      <w:r w:rsidRPr="00F86748">
        <w:rPr>
          <w:rFonts w:ascii="仿宋_GB2312" w:eastAsia="仿宋_GB2312" w:hAnsi="Calibri" w:hint="eastAsia"/>
          <w:sz w:val="28"/>
          <w:szCs w:val="28"/>
        </w:rPr>
        <w:t>职称、年龄</w:t>
      </w:r>
      <w:r>
        <w:rPr>
          <w:rFonts w:ascii="仿宋_GB2312" w:eastAsia="仿宋_GB2312" w:hAnsi="Calibri" w:hint="eastAsia"/>
          <w:sz w:val="28"/>
          <w:szCs w:val="28"/>
        </w:rPr>
        <w:t>具有</w:t>
      </w:r>
      <w:r w:rsidRPr="00F86748">
        <w:rPr>
          <w:rFonts w:ascii="仿宋_GB2312" w:eastAsia="仿宋_GB2312" w:hAnsi="Calibri" w:hint="eastAsia"/>
          <w:sz w:val="28"/>
          <w:szCs w:val="28"/>
        </w:rPr>
        <w:t>合理</w:t>
      </w:r>
      <w:r>
        <w:rPr>
          <w:rFonts w:ascii="仿宋_GB2312" w:eastAsia="仿宋_GB2312" w:hAnsi="Calibri" w:hint="eastAsia"/>
          <w:sz w:val="28"/>
          <w:szCs w:val="28"/>
        </w:rPr>
        <w:t>的</w:t>
      </w:r>
      <w:r w:rsidRPr="00F86748">
        <w:rPr>
          <w:rFonts w:ascii="仿宋_GB2312" w:eastAsia="仿宋_GB2312" w:hAnsi="Calibri" w:hint="eastAsia"/>
          <w:sz w:val="28"/>
          <w:szCs w:val="28"/>
        </w:rPr>
        <w:t>梯队结构。</w:t>
      </w:r>
    </w:p>
    <w:p w14:paraId="6993ABEC"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2.专任教师</w:t>
      </w:r>
    </w:p>
    <w:p w14:paraId="61377F08" w14:textId="58275354"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专任教师</w:t>
      </w:r>
      <w:r>
        <w:rPr>
          <w:rFonts w:ascii="仿宋_GB2312" w:eastAsia="仿宋_GB2312" w:hAnsi="Calibri" w:hint="eastAsia"/>
          <w:sz w:val="28"/>
          <w:szCs w:val="28"/>
        </w:rPr>
        <w:t>均</w:t>
      </w:r>
      <w:r w:rsidRPr="00F86748">
        <w:rPr>
          <w:rFonts w:ascii="仿宋_GB2312" w:eastAsia="仿宋_GB2312" w:hAnsi="Calibri" w:hint="eastAsia"/>
          <w:sz w:val="28"/>
          <w:szCs w:val="28"/>
        </w:rPr>
        <w:t>具有高校教师资格；有理想信念、有道德情操、有扎实学识、有仁爱之心；具有机电一体化、电气自动化技术等相关专业本科及以上学历；具有扎实的本专业相关理论功底和实践能力；具有较强信息化教学能力，能够开展课程教学改革和科学研究；有每5年累计不少于6个月</w:t>
      </w:r>
      <w:r w:rsidRPr="00F86748">
        <w:rPr>
          <w:rFonts w:ascii="仿宋_GB2312" w:eastAsia="仿宋_GB2312" w:hAnsi="Calibri" w:hint="eastAsia"/>
          <w:sz w:val="28"/>
          <w:szCs w:val="28"/>
        </w:rPr>
        <w:lastRenderedPageBreak/>
        <w:t>的企业实践经历。</w:t>
      </w:r>
    </w:p>
    <w:p w14:paraId="2911513D"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3.专业带头人</w:t>
      </w:r>
    </w:p>
    <w:p w14:paraId="18666A41" w14:textId="6A861D08"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专业带头人具有副高及以上职称。能够较好地把握国内外机电行业、专业发展，能广泛联系行业企业，了解行业企业对本专业人才的需求实际，教学设计、专业研究能力强，组织开展教科研工作能力强，在本区域或本领域具有一定的专业影响力。</w:t>
      </w:r>
    </w:p>
    <w:p w14:paraId="2C06F1F7"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4.兼职教师</w:t>
      </w:r>
    </w:p>
    <w:p w14:paraId="217D6CF8"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3CA3092"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（二）教学设施</w:t>
      </w:r>
    </w:p>
    <w:p w14:paraId="5EB64002" w14:textId="77777777" w:rsidR="005B2934" w:rsidRPr="00F86748" w:rsidRDefault="00000000" w:rsidP="00F86748">
      <w:pPr>
        <w:pStyle w:val="ad"/>
        <w:spacing w:before="23" w:after="120"/>
        <w:ind w:firstLine="560"/>
        <w:rPr>
          <w:rFonts w:ascii="仿宋_GB2312" w:eastAsia="仿宋_GB2312" w:hAnsi="Calibri"/>
          <w:sz w:val="28"/>
          <w:szCs w:val="28"/>
        </w:rPr>
      </w:pPr>
      <w:r w:rsidRPr="00F86748">
        <w:rPr>
          <w:rFonts w:ascii="仿宋_GB2312" w:eastAsia="仿宋_GB2312" w:hAnsi="Calibri" w:hint="eastAsia"/>
          <w:sz w:val="28"/>
          <w:szCs w:val="28"/>
        </w:rPr>
        <w:t>1.校内实训室</w:t>
      </w:r>
    </w:p>
    <w:p w14:paraId="10C266F2"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建有机电一体化技术联合实训室、机械加工实训室等10个校内实训室。实训室功能分析如下：</w:t>
      </w:r>
    </w:p>
    <w:p w14:paraId="0CF3F9B4" w14:textId="77777777" w:rsidR="005B2934" w:rsidRDefault="00000000">
      <w:pPr>
        <w:jc w:val="center"/>
        <w:rPr>
          <w:rFonts w:ascii="Times New Roman" w:hAnsi="Times New Roman"/>
          <w:bCs/>
          <w:color w:val="000000" w:themeColor="text1"/>
          <w:kern w:val="0"/>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7  </w:t>
      </w:r>
      <w:r>
        <w:rPr>
          <w:rFonts w:ascii="Times New Roman" w:hAnsi="Times New Roman"/>
          <w:color w:val="000000" w:themeColor="text1"/>
          <w:sz w:val="24"/>
          <w:szCs w:val="24"/>
        </w:rPr>
        <w:t>校内实训室</w:t>
      </w: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93"/>
        <w:gridCol w:w="1515"/>
        <w:gridCol w:w="2138"/>
        <w:gridCol w:w="1610"/>
        <w:gridCol w:w="2118"/>
      </w:tblGrid>
      <w:tr w:rsidR="005B2934" w14:paraId="30111AAE" w14:textId="77777777" w:rsidTr="00F86748">
        <w:trPr>
          <w:jc w:val="center"/>
        </w:trPr>
        <w:tc>
          <w:tcPr>
            <w:tcW w:w="331" w:type="pct"/>
            <w:shd w:val="clear" w:color="auto" w:fill="auto"/>
            <w:vAlign w:val="center"/>
          </w:tcPr>
          <w:p w14:paraId="06BF332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554" w:type="pct"/>
            <w:shd w:val="clear" w:color="auto" w:fill="auto"/>
            <w:vAlign w:val="center"/>
          </w:tcPr>
          <w:p w14:paraId="701B157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校内实训室名称</w:t>
            </w:r>
          </w:p>
        </w:tc>
        <w:tc>
          <w:tcPr>
            <w:tcW w:w="844" w:type="pct"/>
            <w:shd w:val="clear" w:color="auto" w:fill="auto"/>
            <w:vAlign w:val="center"/>
          </w:tcPr>
          <w:p w14:paraId="5A1296E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主要设备</w:t>
            </w:r>
          </w:p>
        </w:tc>
        <w:tc>
          <w:tcPr>
            <w:tcW w:w="1191" w:type="pct"/>
            <w:shd w:val="clear" w:color="auto" w:fill="auto"/>
            <w:vAlign w:val="center"/>
          </w:tcPr>
          <w:p w14:paraId="1634B3C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主要功能</w:t>
            </w:r>
          </w:p>
        </w:tc>
        <w:tc>
          <w:tcPr>
            <w:tcW w:w="897" w:type="pct"/>
            <w:shd w:val="clear" w:color="auto" w:fill="auto"/>
            <w:vAlign w:val="center"/>
          </w:tcPr>
          <w:p w14:paraId="7EE19D2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适用课程</w:t>
            </w:r>
          </w:p>
        </w:tc>
        <w:tc>
          <w:tcPr>
            <w:tcW w:w="1180" w:type="pct"/>
            <w:shd w:val="clear" w:color="auto" w:fill="auto"/>
            <w:vAlign w:val="center"/>
          </w:tcPr>
          <w:p w14:paraId="3057B6E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适用范围（职业鉴定项目）</w:t>
            </w:r>
          </w:p>
        </w:tc>
      </w:tr>
      <w:tr w:rsidR="005B2934" w14:paraId="61FDDE0F" w14:textId="77777777" w:rsidTr="00F86748">
        <w:trPr>
          <w:trHeight w:val="323"/>
          <w:jc w:val="center"/>
        </w:trPr>
        <w:tc>
          <w:tcPr>
            <w:tcW w:w="331" w:type="pct"/>
            <w:shd w:val="clear" w:color="auto" w:fill="auto"/>
            <w:vAlign w:val="center"/>
          </w:tcPr>
          <w:p w14:paraId="1B395FB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554" w:type="pct"/>
            <w:shd w:val="clear" w:color="auto" w:fill="auto"/>
            <w:vAlign w:val="center"/>
          </w:tcPr>
          <w:p w14:paraId="031A263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钳工实训室</w:t>
            </w:r>
          </w:p>
        </w:tc>
        <w:tc>
          <w:tcPr>
            <w:tcW w:w="844" w:type="pct"/>
            <w:shd w:val="clear" w:color="auto" w:fill="auto"/>
            <w:vAlign w:val="center"/>
          </w:tcPr>
          <w:p w14:paraId="1D39801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Z3040摇臂钻床、</w:t>
            </w:r>
            <w:r w:rsidRPr="00F86748">
              <w:rPr>
                <w:rFonts w:ascii="仿宋" w:eastAsia="仿宋" w:hAnsi="仿宋" w:cs="Tahoma"/>
                <w:bCs/>
                <w:kern w:val="0"/>
                <w:szCs w:val="21"/>
              </w:rPr>
              <w:t xml:space="preserve"> </w:t>
            </w:r>
            <w:r w:rsidRPr="00F86748">
              <w:rPr>
                <w:rFonts w:ascii="仿宋" w:eastAsia="仿宋" w:hAnsi="仿宋" w:cs="Tahoma" w:hint="eastAsia"/>
                <w:bCs/>
                <w:kern w:val="0"/>
                <w:szCs w:val="21"/>
              </w:rPr>
              <w:t>XA5032立式升降台铣床、GZ-4230的双立柱带锯床、砂轮机2台</w:t>
            </w:r>
          </w:p>
        </w:tc>
        <w:tc>
          <w:tcPr>
            <w:tcW w:w="1191" w:type="pct"/>
            <w:shd w:val="clear" w:color="auto" w:fill="auto"/>
            <w:vAlign w:val="center"/>
          </w:tcPr>
          <w:p w14:paraId="41F410A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装配钳工操作规程与常用工具与设备；平面与立体划线；平面精锉加工、测量；平面锯削；曲面加工；钻孔及腰形孔加工</w:t>
            </w:r>
          </w:p>
        </w:tc>
        <w:tc>
          <w:tcPr>
            <w:tcW w:w="897" w:type="pct"/>
            <w:shd w:val="clear" w:color="auto" w:fill="auto"/>
            <w:vAlign w:val="center"/>
          </w:tcPr>
          <w:p w14:paraId="4B30CCA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装配钳工技能训练</w:t>
            </w:r>
          </w:p>
          <w:p w14:paraId="2A27527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机械设计基础</w:t>
            </w:r>
          </w:p>
          <w:p w14:paraId="41949E5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机械制造技术基础</w:t>
            </w:r>
          </w:p>
        </w:tc>
        <w:tc>
          <w:tcPr>
            <w:tcW w:w="1180" w:type="pct"/>
            <w:shd w:val="clear" w:color="auto" w:fill="auto"/>
            <w:vAlign w:val="center"/>
          </w:tcPr>
          <w:p w14:paraId="7D8B3F0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机电一体化专业教学</w:t>
            </w:r>
          </w:p>
        </w:tc>
      </w:tr>
      <w:tr w:rsidR="005B2934" w14:paraId="01EE6372" w14:textId="77777777" w:rsidTr="00F86748">
        <w:trPr>
          <w:trHeight w:val="323"/>
          <w:jc w:val="center"/>
        </w:trPr>
        <w:tc>
          <w:tcPr>
            <w:tcW w:w="331" w:type="pct"/>
            <w:shd w:val="clear" w:color="auto" w:fill="auto"/>
            <w:vAlign w:val="center"/>
          </w:tcPr>
          <w:p w14:paraId="633CE2A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554" w:type="pct"/>
            <w:shd w:val="clear" w:color="auto" w:fill="auto"/>
            <w:vAlign w:val="center"/>
          </w:tcPr>
          <w:p w14:paraId="31D00E8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机械加</w:t>
            </w:r>
            <w:r w:rsidRPr="00F86748">
              <w:rPr>
                <w:rFonts w:ascii="仿宋" w:eastAsia="仿宋" w:hAnsi="仿宋" w:cs="Tahoma" w:hint="eastAsia"/>
                <w:bCs/>
                <w:kern w:val="0"/>
                <w:szCs w:val="21"/>
              </w:rPr>
              <w:lastRenderedPageBreak/>
              <w:t>工实训室</w:t>
            </w:r>
          </w:p>
        </w:tc>
        <w:tc>
          <w:tcPr>
            <w:tcW w:w="844" w:type="pct"/>
            <w:shd w:val="clear" w:color="auto" w:fill="auto"/>
            <w:vAlign w:val="center"/>
          </w:tcPr>
          <w:p w14:paraId="15C99C5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MCV850德西数</w:t>
            </w:r>
            <w:r w:rsidRPr="00F86748">
              <w:rPr>
                <w:rFonts w:ascii="仿宋" w:eastAsia="仿宋" w:hAnsi="仿宋" w:cs="Tahoma" w:hint="eastAsia"/>
                <w:bCs/>
                <w:kern w:val="0"/>
                <w:szCs w:val="21"/>
              </w:rPr>
              <w:lastRenderedPageBreak/>
              <w:t>控车床10台、</w:t>
            </w:r>
          </w:p>
          <w:p w14:paraId="7280A7C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CA6140的普通车床8台</w:t>
            </w:r>
          </w:p>
        </w:tc>
        <w:tc>
          <w:tcPr>
            <w:tcW w:w="1191" w:type="pct"/>
            <w:shd w:val="clear" w:color="auto" w:fill="auto"/>
            <w:vAlign w:val="center"/>
          </w:tcPr>
          <w:p w14:paraId="4CB0564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机床加工工艺基础；</w:t>
            </w:r>
            <w:r w:rsidRPr="00F86748">
              <w:rPr>
                <w:rFonts w:ascii="仿宋" w:eastAsia="仿宋" w:hAnsi="仿宋" w:cs="Tahoma" w:hint="eastAsia"/>
                <w:bCs/>
                <w:kern w:val="0"/>
                <w:szCs w:val="21"/>
              </w:rPr>
              <w:lastRenderedPageBreak/>
              <w:t>数控车床编程；数控车床的操作规程与数控车床的保养；数控车削外圆；数控车削圆锥面、圆弧面数控车削槽与外三角螺纹等</w:t>
            </w:r>
          </w:p>
        </w:tc>
        <w:tc>
          <w:tcPr>
            <w:tcW w:w="897" w:type="pct"/>
            <w:shd w:val="clear" w:color="auto" w:fill="auto"/>
            <w:vAlign w:val="center"/>
          </w:tcPr>
          <w:p w14:paraId="23EAC06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机械加工综合</w:t>
            </w:r>
            <w:r w:rsidRPr="00F86748">
              <w:rPr>
                <w:rFonts w:ascii="仿宋" w:eastAsia="仿宋" w:hAnsi="仿宋" w:cs="Tahoma" w:hint="eastAsia"/>
                <w:bCs/>
                <w:kern w:val="0"/>
                <w:szCs w:val="21"/>
              </w:rPr>
              <w:lastRenderedPageBreak/>
              <w:t>训练</w:t>
            </w:r>
          </w:p>
          <w:p w14:paraId="7FE4FF3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机械制造技术基础</w:t>
            </w:r>
          </w:p>
        </w:tc>
        <w:tc>
          <w:tcPr>
            <w:tcW w:w="1180" w:type="pct"/>
            <w:shd w:val="clear" w:color="auto" w:fill="auto"/>
            <w:vAlign w:val="center"/>
          </w:tcPr>
          <w:p w14:paraId="0F20F21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机电一体化专业教学</w:t>
            </w:r>
          </w:p>
          <w:p w14:paraId="7DF382D0"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44A3120F" w14:textId="77777777" w:rsidTr="00F86748">
        <w:trPr>
          <w:jc w:val="center"/>
        </w:trPr>
        <w:tc>
          <w:tcPr>
            <w:tcW w:w="331" w:type="pct"/>
            <w:shd w:val="clear" w:color="auto" w:fill="auto"/>
            <w:vAlign w:val="center"/>
          </w:tcPr>
          <w:p w14:paraId="3169C5E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3</w:t>
            </w:r>
          </w:p>
        </w:tc>
        <w:tc>
          <w:tcPr>
            <w:tcW w:w="554" w:type="pct"/>
            <w:shd w:val="clear" w:color="auto" w:fill="auto"/>
            <w:vAlign w:val="center"/>
          </w:tcPr>
          <w:p w14:paraId="41D9552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液压与气动实训室</w:t>
            </w:r>
          </w:p>
        </w:tc>
        <w:tc>
          <w:tcPr>
            <w:tcW w:w="844" w:type="pct"/>
            <w:shd w:val="clear" w:color="auto" w:fill="auto"/>
            <w:vAlign w:val="center"/>
          </w:tcPr>
          <w:p w14:paraId="49A4B92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透明液压传动演示系统1套、4组合液压实验台1套，气动综合实验系统25套</w:t>
            </w:r>
          </w:p>
        </w:tc>
        <w:tc>
          <w:tcPr>
            <w:tcW w:w="1191" w:type="pct"/>
            <w:shd w:val="clear" w:color="auto" w:fill="auto"/>
            <w:vAlign w:val="center"/>
          </w:tcPr>
          <w:p w14:paraId="4F5FA39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液压元件的认识和应用；液压控制回路的组装和调试；工厂气动控制系统的认识；气动控制回路的组装和调试</w:t>
            </w:r>
          </w:p>
        </w:tc>
        <w:tc>
          <w:tcPr>
            <w:tcW w:w="897" w:type="pct"/>
            <w:shd w:val="clear" w:color="auto" w:fill="auto"/>
            <w:vAlign w:val="center"/>
          </w:tcPr>
          <w:p w14:paraId="2312FDC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液压与气压传动技术</w:t>
            </w:r>
          </w:p>
          <w:p w14:paraId="2A9F21D9" w14:textId="77777777" w:rsidR="005B2934" w:rsidRPr="00F86748" w:rsidRDefault="005B2934" w:rsidP="00F86748">
            <w:pPr>
              <w:spacing w:line="360" w:lineRule="exact"/>
              <w:jc w:val="left"/>
              <w:rPr>
                <w:rFonts w:ascii="仿宋" w:eastAsia="仿宋" w:hAnsi="仿宋" w:cs="Tahoma"/>
                <w:bCs/>
                <w:kern w:val="0"/>
                <w:szCs w:val="21"/>
              </w:rPr>
            </w:pPr>
          </w:p>
        </w:tc>
        <w:tc>
          <w:tcPr>
            <w:tcW w:w="1180" w:type="pct"/>
            <w:shd w:val="clear" w:color="auto" w:fill="auto"/>
            <w:vAlign w:val="center"/>
          </w:tcPr>
          <w:p w14:paraId="35E2582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机电一体化专业教学</w:t>
            </w:r>
          </w:p>
          <w:p w14:paraId="475C8D3C" w14:textId="77777777" w:rsidR="005B2934" w:rsidRPr="00F86748" w:rsidRDefault="005B2934" w:rsidP="00F86748">
            <w:pPr>
              <w:spacing w:line="360" w:lineRule="exact"/>
              <w:jc w:val="left"/>
              <w:rPr>
                <w:rFonts w:ascii="仿宋" w:eastAsia="仿宋" w:hAnsi="仿宋" w:cs="Tahoma"/>
                <w:bCs/>
                <w:kern w:val="0"/>
                <w:szCs w:val="21"/>
              </w:rPr>
            </w:pPr>
          </w:p>
        </w:tc>
      </w:tr>
      <w:tr w:rsidR="005B2934" w14:paraId="2C7BB981" w14:textId="77777777" w:rsidTr="00F86748">
        <w:trPr>
          <w:jc w:val="center"/>
        </w:trPr>
        <w:tc>
          <w:tcPr>
            <w:tcW w:w="331" w:type="pct"/>
            <w:shd w:val="clear" w:color="auto" w:fill="auto"/>
            <w:vAlign w:val="center"/>
          </w:tcPr>
          <w:p w14:paraId="3EF8AC6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554" w:type="pct"/>
            <w:shd w:val="clear" w:color="auto" w:fill="auto"/>
            <w:vAlign w:val="center"/>
          </w:tcPr>
          <w:p w14:paraId="64FBCFC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工业机器人应用编程职业技能等级证书培训鉴定实训室</w:t>
            </w:r>
          </w:p>
        </w:tc>
        <w:tc>
          <w:tcPr>
            <w:tcW w:w="844" w:type="pct"/>
            <w:shd w:val="clear" w:color="auto" w:fill="auto"/>
            <w:vAlign w:val="center"/>
          </w:tcPr>
          <w:p w14:paraId="2B5EDAA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8台YL-18B型工业机器人应用编程实训考核装置</w:t>
            </w:r>
          </w:p>
        </w:tc>
        <w:tc>
          <w:tcPr>
            <w:tcW w:w="1191" w:type="pct"/>
            <w:shd w:val="clear" w:color="auto" w:fill="auto"/>
            <w:vAlign w:val="center"/>
          </w:tcPr>
          <w:p w14:paraId="70F674C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供料单元控制系统；加工单元控制；装配单元控制；分拣单元控制；人机界面控制分拣单元的运行；输送单元控制；机器人曲面轨迹运动；机器人搬运；机器人码垛；机器人书写；物料自动出入库；双机械手单元协作</w:t>
            </w:r>
          </w:p>
        </w:tc>
        <w:tc>
          <w:tcPr>
            <w:tcW w:w="897" w:type="pct"/>
            <w:shd w:val="clear" w:color="auto" w:fill="auto"/>
            <w:vAlign w:val="center"/>
          </w:tcPr>
          <w:p w14:paraId="39EB072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工业机器人编程与调试</w:t>
            </w:r>
          </w:p>
          <w:p w14:paraId="087D5B2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工业机器人应用编程实训</w:t>
            </w:r>
          </w:p>
        </w:tc>
        <w:tc>
          <w:tcPr>
            <w:tcW w:w="1180" w:type="pct"/>
            <w:shd w:val="clear" w:color="auto" w:fill="auto"/>
            <w:vAlign w:val="center"/>
          </w:tcPr>
          <w:p w14:paraId="4C1F8D3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机电一体化专业教学</w:t>
            </w:r>
          </w:p>
          <w:p w14:paraId="71783AF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工业机器人应用编程中级X证书</w:t>
            </w:r>
          </w:p>
        </w:tc>
      </w:tr>
      <w:tr w:rsidR="005B2934" w14:paraId="1D0BA885" w14:textId="77777777" w:rsidTr="00F86748">
        <w:trPr>
          <w:jc w:val="center"/>
        </w:trPr>
        <w:tc>
          <w:tcPr>
            <w:tcW w:w="331" w:type="pct"/>
            <w:shd w:val="clear" w:color="auto" w:fill="auto"/>
            <w:vAlign w:val="center"/>
          </w:tcPr>
          <w:p w14:paraId="2188495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5</w:t>
            </w:r>
          </w:p>
        </w:tc>
        <w:tc>
          <w:tcPr>
            <w:tcW w:w="554" w:type="pct"/>
            <w:shd w:val="clear" w:color="auto" w:fill="auto"/>
            <w:vAlign w:val="center"/>
          </w:tcPr>
          <w:p w14:paraId="0471EF9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机电一体化技术联合实训室</w:t>
            </w:r>
          </w:p>
        </w:tc>
        <w:tc>
          <w:tcPr>
            <w:tcW w:w="844" w:type="pct"/>
            <w:shd w:val="clear" w:color="auto" w:fill="auto"/>
            <w:vAlign w:val="center"/>
          </w:tcPr>
          <w:p w14:paraId="22011FB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TVT-METSA自动生产线拆装与调试实训装置10台</w:t>
            </w:r>
          </w:p>
        </w:tc>
        <w:tc>
          <w:tcPr>
            <w:tcW w:w="1191" w:type="pct"/>
            <w:shd w:val="clear" w:color="auto" w:fill="auto"/>
            <w:vAlign w:val="center"/>
          </w:tcPr>
          <w:p w14:paraId="202986B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直流电机驱动；步进电机驱动；伺服电机驱动；触摸屏应用；上位机监控；变频调速；PLC技术；故障检测；机械结构与系统安装调试；人机接口；运动控制</w:t>
            </w:r>
          </w:p>
        </w:tc>
        <w:tc>
          <w:tcPr>
            <w:tcW w:w="897" w:type="pct"/>
            <w:shd w:val="clear" w:color="auto" w:fill="auto"/>
            <w:vAlign w:val="center"/>
          </w:tcPr>
          <w:p w14:paraId="7422FEC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电机与拖动（电气控制技术）</w:t>
            </w:r>
          </w:p>
          <w:p w14:paraId="7D94739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自动生产线安装与调试</w:t>
            </w:r>
          </w:p>
          <w:p w14:paraId="4322CE9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智能制造系统</w:t>
            </w:r>
          </w:p>
          <w:p w14:paraId="295CE20F" w14:textId="77777777" w:rsidR="005B2934" w:rsidRPr="00F86748" w:rsidRDefault="005B2934" w:rsidP="00F86748">
            <w:pPr>
              <w:spacing w:line="360" w:lineRule="exact"/>
              <w:jc w:val="left"/>
              <w:rPr>
                <w:rFonts w:ascii="仿宋" w:eastAsia="仿宋" w:hAnsi="仿宋" w:cs="Tahoma"/>
                <w:bCs/>
                <w:kern w:val="0"/>
                <w:szCs w:val="21"/>
              </w:rPr>
            </w:pPr>
          </w:p>
        </w:tc>
        <w:tc>
          <w:tcPr>
            <w:tcW w:w="1180" w:type="pct"/>
            <w:shd w:val="clear" w:color="auto" w:fill="auto"/>
            <w:vAlign w:val="center"/>
          </w:tcPr>
          <w:p w14:paraId="6B59137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机电一体化专业教学</w:t>
            </w:r>
          </w:p>
          <w:p w14:paraId="534BC68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电工（高级）</w:t>
            </w:r>
          </w:p>
        </w:tc>
      </w:tr>
      <w:tr w:rsidR="005B2934" w14:paraId="2C72A7C2" w14:textId="77777777" w:rsidTr="00F86748">
        <w:trPr>
          <w:jc w:val="center"/>
        </w:trPr>
        <w:tc>
          <w:tcPr>
            <w:tcW w:w="331" w:type="pct"/>
            <w:shd w:val="clear" w:color="auto" w:fill="auto"/>
            <w:vAlign w:val="center"/>
          </w:tcPr>
          <w:p w14:paraId="634CC5B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6</w:t>
            </w:r>
          </w:p>
        </w:tc>
        <w:tc>
          <w:tcPr>
            <w:tcW w:w="554" w:type="pct"/>
            <w:shd w:val="clear" w:color="auto" w:fill="auto"/>
            <w:vAlign w:val="center"/>
          </w:tcPr>
          <w:p w14:paraId="134AD22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标准变频自动化技术联合实验室</w:t>
            </w:r>
          </w:p>
        </w:tc>
        <w:tc>
          <w:tcPr>
            <w:tcW w:w="844" w:type="pct"/>
            <w:shd w:val="clear" w:color="auto" w:fill="auto"/>
            <w:vAlign w:val="center"/>
          </w:tcPr>
          <w:p w14:paraId="386E057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24台标准变频自动化控制系统</w:t>
            </w:r>
          </w:p>
        </w:tc>
        <w:tc>
          <w:tcPr>
            <w:tcW w:w="1191" w:type="pct"/>
            <w:shd w:val="clear" w:color="auto" w:fill="auto"/>
            <w:vAlign w:val="center"/>
          </w:tcPr>
          <w:p w14:paraId="6FD5003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变频器功能参数设置与操作；变频器报警与保护功能；多段速度选择变频调速；外部端子点动控制；控</w:t>
            </w:r>
            <w:r w:rsidRPr="00F86748">
              <w:rPr>
                <w:rFonts w:ascii="仿宋" w:eastAsia="仿宋" w:hAnsi="仿宋" w:cs="Tahoma" w:hint="eastAsia"/>
                <w:bCs/>
                <w:kern w:val="0"/>
                <w:szCs w:val="21"/>
              </w:rPr>
              <w:lastRenderedPageBreak/>
              <w:t>制电机运行时间操作；控制电机正反转运行；外部模拟量变调速等</w:t>
            </w:r>
          </w:p>
        </w:tc>
        <w:tc>
          <w:tcPr>
            <w:tcW w:w="897" w:type="pct"/>
            <w:shd w:val="clear" w:color="auto" w:fill="auto"/>
            <w:vAlign w:val="center"/>
          </w:tcPr>
          <w:p w14:paraId="5975671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运动控制技术</w:t>
            </w:r>
          </w:p>
          <w:p w14:paraId="07FFB60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自动生产线安装与调试</w:t>
            </w:r>
          </w:p>
        </w:tc>
        <w:tc>
          <w:tcPr>
            <w:tcW w:w="1180" w:type="pct"/>
            <w:shd w:val="clear" w:color="auto" w:fill="auto"/>
            <w:vAlign w:val="center"/>
          </w:tcPr>
          <w:p w14:paraId="77F786A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机电一体化专业教学</w:t>
            </w:r>
          </w:p>
          <w:p w14:paraId="6DF6B46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电工（高级）</w:t>
            </w:r>
          </w:p>
        </w:tc>
      </w:tr>
      <w:tr w:rsidR="005B2934" w14:paraId="0204E8B0" w14:textId="77777777" w:rsidTr="00F86748">
        <w:trPr>
          <w:jc w:val="center"/>
        </w:trPr>
        <w:tc>
          <w:tcPr>
            <w:tcW w:w="331" w:type="pct"/>
            <w:shd w:val="clear" w:color="auto" w:fill="auto"/>
            <w:vAlign w:val="center"/>
          </w:tcPr>
          <w:p w14:paraId="459A921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7</w:t>
            </w:r>
          </w:p>
        </w:tc>
        <w:tc>
          <w:tcPr>
            <w:tcW w:w="554" w:type="pct"/>
            <w:shd w:val="clear" w:color="auto" w:fill="auto"/>
            <w:vAlign w:val="center"/>
          </w:tcPr>
          <w:p w14:paraId="55E2992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电工实训室</w:t>
            </w:r>
          </w:p>
        </w:tc>
        <w:tc>
          <w:tcPr>
            <w:tcW w:w="844" w:type="pct"/>
            <w:shd w:val="clear" w:color="auto" w:fill="auto"/>
            <w:vAlign w:val="center"/>
          </w:tcPr>
          <w:p w14:paraId="711A341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YL－WXD－Ⅲ型高级维修电工实训考核装置13台</w:t>
            </w:r>
          </w:p>
        </w:tc>
        <w:tc>
          <w:tcPr>
            <w:tcW w:w="1191" w:type="pct"/>
            <w:shd w:val="clear" w:color="auto" w:fill="auto"/>
            <w:vAlign w:val="center"/>
          </w:tcPr>
          <w:p w14:paraId="154E89F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电子线路的安装调试；PLC编程训练；变频器调速调试</w:t>
            </w:r>
          </w:p>
        </w:tc>
        <w:tc>
          <w:tcPr>
            <w:tcW w:w="897" w:type="pct"/>
            <w:shd w:val="clear" w:color="auto" w:fill="auto"/>
            <w:vAlign w:val="center"/>
          </w:tcPr>
          <w:p w14:paraId="01108B2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电工安全上岗证（低压）</w:t>
            </w:r>
          </w:p>
          <w:p w14:paraId="72B6FB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电工综合技能实训（高级）</w:t>
            </w:r>
          </w:p>
        </w:tc>
        <w:tc>
          <w:tcPr>
            <w:tcW w:w="1180" w:type="pct"/>
            <w:shd w:val="clear" w:color="auto" w:fill="auto"/>
            <w:vAlign w:val="center"/>
          </w:tcPr>
          <w:p w14:paraId="70D2E82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机电一体化专业教学</w:t>
            </w:r>
          </w:p>
          <w:p w14:paraId="661FF97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电工（高级）</w:t>
            </w:r>
          </w:p>
          <w:p w14:paraId="73B1AB4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低压电工上岗证</w:t>
            </w:r>
          </w:p>
        </w:tc>
      </w:tr>
      <w:tr w:rsidR="005B2934" w14:paraId="2A80A93A" w14:textId="77777777" w:rsidTr="00F86748">
        <w:trPr>
          <w:jc w:val="center"/>
        </w:trPr>
        <w:tc>
          <w:tcPr>
            <w:tcW w:w="331" w:type="pct"/>
            <w:shd w:val="clear" w:color="auto" w:fill="auto"/>
            <w:vAlign w:val="center"/>
          </w:tcPr>
          <w:p w14:paraId="115F616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8</w:t>
            </w:r>
          </w:p>
        </w:tc>
        <w:tc>
          <w:tcPr>
            <w:tcW w:w="554" w:type="pct"/>
            <w:shd w:val="clear" w:color="auto" w:fill="auto"/>
            <w:vAlign w:val="center"/>
          </w:tcPr>
          <w:p w14:paraId="1328B8D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电子产品装配与调试实训室</w:t>
            </w:r>
          </w:p>
        </w:tc>
        <w:tc>
          <w:tcPr>
            <w:tcW w:w="844" w:type="pct"/>
            <w:shd w:val="clear" w:color="auto" w:fill="auto"/>
            <w:vAlign w:val="center"/>
          </w:tcPr>
          <w:p w14:paraId="1C47C35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20台亚龙YL-291电子综合实训台</w:t>
            </w:r>
          </w:p>
        </w:tc>
        <w:tc>
          <w:tcPr>
            <w:tcW w:w="1191" w:type="pct"/>
            <w:shd w:val="clear" w:color="auto" w:fill="auto"/>
            <w:vAlign w:val="center"/>
          </w:tcPr>
          <w:p w14:paraId="081E5D3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电子元器件识别技能训练；电子元器件测量技能训练；电子元器焊接技能训练；电子电路组装技能训练；电子电路测量技能训练；电子电路调试技能训练</w:t>
            </w:r>
          </w:p>
        </w:tc>
        <w:tc>
          <w:tcPr>
            <w:tcW w:w="897" w:type="pct"/>
            <w:shd w:val="clear" w:color="auto" w:fill="auto"/>
            <w:vAlign w:val="center"/>
          </w:tcPr>
          <w:p w14:paraId="0FE9E03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电子技术基础与技能训练</w:t>
            </w:r>
          </w:p>
        </w:tc>
        <w:tc>
          <w:tcPr>
            <w:tcW w:w="1180" w:type="pct"/>
            <w:shd w:val="clear" w:color="auto" w:fill="auto"/>
            <w:vAlign w:val="center"/>
          </w:tcPr>
          <w:p w14:paraId="1A4A84E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机电一体化专业教学</w:t>
            </w:r>
          </w:p>
          <w:p w14:paraId="37D9683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电工（高级）</w:t>
            </w:r>
          </w:p>
        </w:tc>
      </w:tr>
      <w:tr w:rsidR="005B2934" w14:paraId="7C1CC8AC" w14:textId="77777777" w:rsidTr="00F86748">
        <w:trPr>
          <w:jc w:val="center"/>
        </w:trPr>
        <w:tc>
          <w:tcPr>
            <w:tcW w:w="331" w:type="pct"/>
            <w:shd w:val="clear" w:color="auto" w:fill="auto"/>
            <w:vAlign w:val="center"/>
          </w:tcPr>
          <w:p w14:paraId="24E8F15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9</w:t>
            </w:r>
          </w:p>
        </w:tc>
        <w:tc>
          <w:tcPr>
            <w:tcW w:w="554" w:type="pct"/>
            <w:shd w:val="clear" w:color="auto" w:fill="auto"/>
            <w:vAlign w:val="center"/>
          </w:tcPr>
          <w:p w14:paraId="177F2CD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 xml:space="preserve">CAD </w:t>
            </w:r>
            <w:r w:rsidRPr="00F86748">
              <w:rPr>
                <w:rFonts w:ascii="仿宋" w:eastAsia="仿宋" w:hAnsi="仿宋" w:cs="Tahoma" w:hint="eastAsia"/>
                <w:bCs/>
                <w:kern w:val="0"/>
                <w:szCs w:val="21"/>
              </w:rPr>
              <w:t>实训室</w:t>
            </w:r>
          </w:p>
        </w:tc>
        <w:tc>
          <w:tcPr>
            <w:tcW w:w="844" w:type="pct"/>
            <w:shd w:val="clear" w:color="auto" w:fill="auto"/>
            <w:vAlign w:val="center"/>
          </w:tcPr>
          <w:p w14:paraId="04E8CBB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电脑和CAD软件、绘图工具</w:t>
            </w:r>
          </w:p>
        </w:tc>
        <w:tc>
          <w:tcPr>
            <w:tcW w:w="1191" w:type="pct"/>
            <w:shd w:val="clear" w:color="auto" w:fill="auto"/>
            <w:vAlign w:val="center"/>
          </w:tcPr>
          <w:p w14:paraId="71DCE70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 xml:space="preserve">CAD图识读；二维图和三维图绘制；机械元件三维图绘制 </w:t>
            </w:r>
          </w:p>
        </w:tc>
        <w:tc>
          <w:tcPr>
            <w:tcW w:w="897" w:type="pct"/>
            <w:shd w:val="clear" w:color="auto" w:fill="auto"/>
            <w:vAlign w:val="center"/>
          </w:tcPr>
          <w:p w14:paraId="4296E6E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工程制图与电气CAD</w:t>
            </w:r>
          </w:p>
        </w:tc>
        <w:tc>
          <w:tcPr>
            <w:tcW w:w="1180" w:type="pct"/>
            <w:shd w:val="clear" w:color="auto" w:fill="auto"/>
            <w:vAlign w:val="center"/>
          </w:tcPr>
          <w:p w14:paraId="3226231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机电一体化技术专业教学</w:t>
            </w:r>
          </w:p>
        </w:tc>
      </w:tr>
      <w:tr w:rsidR="005B2934" w14:paraId="67826BD7" w14:textId="77777777" w:rsidTr="00F86748">
        <w:trPr>
          <w:jc w:val="center"/>
        </w:trPr>
        <w:tc>
          <w:tcPr>
            <w:tcW w:w="331" w:type="pct"/>
            <w:shd w:val="clear" w:color="auto" w:fill="auto"/>
            <w:vAlign w:val="center"/>
          </w:tcPr>
          <w:p w14:paraId="774B6BD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10</w:t>
            </w:r>
          </w:p>
        </w:tc>
        <w:tc>
          <w:tcPr>
            <w:tcW w:w="554" w:type="pct"/>
            <w:shd w:val="clear" w:color="auto" w:fill="auto"/>
            <w:vAlign w:val="center"/>
          </w:tcPr>
          <w:p w14:paraId="2374EC9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传感器与检测实训室</w:t>
            </w:r>
          </w:p>
        </w:tc>
        <w:tc>
          <w:tcPr>
            <w:tcW w:w="844" w:type="pct"/>
            <w:shd w:val="clear" w:color="auto" w:fill="auto"/>
            <w:vAlign w:val="center"/>
          </w:tcPr>
          <w:p w14:paraId="57A58D2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传感与检测实训装置15套</w:t>
            </w:r>
          </w:p>
        </w:tc>
        <w:tc>
          <w:tcPr>
            <w:tcW w:w="1191" w:type="pct"/>
            <w:shd w:val="clear" w:color="auto" w:fill="auto"/>
            <w:vAlign w:val="center"/>
          </w:tcPr>
          <w:p w14:paraId="0525471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传感器项目组成与测试；非电量检测；遥测技术应用；分布式传感器系统的协同应用等</w:t>
            </w:r>
          </w:p>
        </w:tc>
        <w:tc>
          <w:tcPr>
            <w:tcW w:w="897" w:type="pct"/>
            <w:shd w:val="clear" w:color="auto" w:fill="auto"/>
            <w:vAlign w:val="center"/>
          </w:tcPr>
          <w:p w14:paraId="02253E7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传感器应用技术</w:t>
            </w:r>
          </w:p>
        </w:tc>
        <w:tc>
          <w:tcPr>
            <w:tcW w:w="1180" w:type="pct"/>
            <w:shd w:val="clear" w:color="auto" w:fill="auto"/>
            <w:vAlign w:val="center"/>
          </w:tcPr>
          <w:p w14:paraId="69D9E71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机电一体化技术专业教学</w:t>
            </w:r>
          </w:p>
        </w:tc>
      </w:tr>
    </w:tbl>
    <w:p w14:paraId="117000D5" w14:textId="77777777" w:rsidR="005B2934" w:rsidRDefault="005B2934">
      <w:pPr>
        <w:rPr>
          <w:rFonts w:ascii="Times New Roman" w:hAnsi="Times New Roman"/>
          <w:bCs/>
          <w:color w:val="000000" w:themeColor="text1"/>
          <w:kern w:val="0"/>
          <w:sz w:val="24"/>
          <w:szCs w:val="24"/>
        </w:rPr>
      </w:pPr>
    </w:p>
    <w:p w14:paraId="10DCAA2C" w14:textId="77777777" w:rsidR="005B2934" w:rsidRPr="00F86748" w:rsidRDefault="00000000" w:rsidP="00F86748">
      <w:pPr>
        <w:pStyle w:val="ad"/>
        <w:spacing w:before="23" w:after="120"/>
        <w:ind w:firstLine="560"/>
        <w:rPr>
          <w:rFonts w:ascii="仿宋_GB2312" w:eastAsia="仿宋_GB2312" w:hAnsi="Calibri"/>
          <w:sz w:val="28"/>
          <w:szCs w:val="28"/>
        </w:rPr>
      </w:pPr>
      <w:r w:rsidRPr="00F86748">
        <w:rPr>
          <w:rFonts w:ascii="仿宋_GB2312" w:eastAsia="仿宋_GB2312" w:hAnsi="Calibri" w:hint="eastAsia"/>
          <w:sz w:val="28"/>
          <w:szCs w:val="28"/>
        </w:rPr>
        <w:t>2.校内实训基地</w:t>
      </w:r>
    </w:p>
    <w:p w14:paraId="7C7915B3"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建有机电一体化技术实训基地等2个校内实训基地，可以承担工业机器人编程与调试、自动生产线安装与调试、PLC应用技术、机电设备故障诊断与维修等多门课程的实训教学任务。</w:t>
      </w:r>
    </w:p>
    <w:p w14:paraId="4C426B50" w14:textId="77777777" w:rsidR="005B2934" w:rsidRDefault="00000000">
      <w:pPr>
        <w:jc w:val="center"/>
        <w:rPr>
          <w:rFonts w:ascii="Times New Roman" w:hAnsi="Times New Roman"/>
          <w:bCs/>
          <w:color w:val="000000" w:themeColor="text1"/>
          <w:kern w:val="0"/>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8  </w:t>
      </w:r>
      <w:r>
        <w:rPr>
          <w:rFonts w:ascii="Times New Roman" w:hAnsi="Times New Roman"/>
          <w:bCs/>
          <w:color w:val="000000" w:themeColor="text1"/>
          <w:kern w:val="0"/>
          <w:sz w:val="24"/>
          <w:szCs w:val="24"/>
        </w:rPr>
        <w:t>校内实训基地</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016"/>
        <w:gridCol w:w="2560"/>
        <w:gridCol w:w="1975"/>
        <w:gridCol w:w="2923"/>
      </w:tblGrid>
      <w:tr w:rsidR="005B2934" w14:paraId="4CC1FFA0" w14:textId="77777777" w:rsidTr="00F86748">
        <w:trPr>
          <w:jc w:val="center"/>
        </w:trPr>
        <w:tc>
          <w:tcPr>
            <w:tcW w:w="353" w:type="pct"/>
            <w:shd w:val="clear" w:color="auto" w:fill="auto"/>
            <w:vAlign w:val="center"/>
          </w:tcPr>
          <w:p w14:paraId="2B1BBC7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557" w:type="pct"/>
            <w:shd w:val="clear" w:color="auto" w:fill="auto"/>
            <w:vAlign w:val="center"/>
          </w:tcPr>
          <w:p w14:paraId="621B253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实训基地名称</w:t>
            </w:r>
          </w:p>
        </w:tc>
        <w:tc>
          <w:tcPr>
            <w:tcW w:w="1403" w:type="pct"/>
            <w:shd w:val="clear" w:color="auto" w:fill="auto"/>
            <w:vAlign w:val="center"/>
          </w:tcPr>
          <w:p w14:paraId="466F50A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主要实训项目</w:t>
            </w:r>
          </w:p>
        </w:tc>
        <w:tc>
          <w:tcPr>
            <w:tcW w:w="1083" w:type="pct"/>
            <w:shd w:val="clear" w:color="auto" w:fill="auto"/>
            <w:vAlign w:val="center"/>
          </w:tcPr>
          <w:p w14:paraId="3774D2F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实训设备</w:t>
            </w:r>
          </w:p>
        </w:tc>
        <w:tc>
          <w:tcPr>
            <w:tcW w:w="1602" w:type="pct"/>
            <w:shd w:val="clear" w:color="auto" w:fill="auto"/>
            <w:vAlign w:val="center"/>
          </w:tcPr>
          <w:p w14:paraId="17CDC9C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适用范围（职业鉴定项目）</w:t>
            </w:r>
          </w:p>
        </w:tc>
      </w:tr>
      <w:tr w:rsidR="005B2934" w14:paraId="2B66EB93" w14:textId="77777777" w:rsidTr="00F86748">
        <w:trPr>
          <w:trHeight w:val="267"/>
          <w:jc w:val="center"/>
        </w:trPr>
        <w:tc>
          <w:tcPr>
            <w:tcW w:w="353" w:type="pct"/>
            <w:shd w:val="clear" w:color="auto" w:fill="auto"/>
            <w:vAlign w:val="center"/>
          </w:tcPr>
          <w:p w14:paraId="4978896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557" w:type="pct"/>
            <w:shd w:val="clear" w:color="auto" w:fill="auto"/>
            <w:vAlign w:val="center"/>
          </w:tcPr>
          <w:p w14:paraId="303BD39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机电一体化技术实训</w:t>
            </w:r>
            <w:r w:rsidRPr="00F86748">
              <w:rPr>
                <w:rFonts w:ascii="仿宋" w:eastAsia="仿宋" w:hAnsi="仿宋" w:cs="Tahoma" w:hint="eastAsia"/>
                <w:bCs/>
                <w:kern w:val="0"/>
                <w:szCs w:val="21"/>
              </w:rPr>
              <w:lastRenderedPageBreak/>
              <w:t>基地</w:t>
            </w:r>
          </w:p>
        </w:tc>
        <w:tc>
          <w:tcPr>
            <w:tcW w:w="1403" w:type="pct"/>
            <w:shd w:val="clear" w:color="auto" w:fill="auto"/>
            <w:vAlign w:val="center"/>
          </w:tcPr>
          <w:p w14:paraId="023110E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供料单元控制系统实训；加工单元控制系统实训；装配单元控制系统实训；</w:t>
            </w:r>
            <w:r w:rsidRPr="00F86748">
              <w:rPr>
                <w:rFonts w:ascii="仿宋" w:eastAsia="仿宋" w:hAnsi="仿宋" w:cs="Tahoma" w:hint="eastAsia"/>
                <w:bCs/>
                <w:kern w:val="0"/>
                <w:szCs w:val="21"/>
              </w:rPr>
              <w:lastRenderedPageBreak/>
              <w:t>分拣单元控制系统实训；用人机界面控制分拣单元的运行；输送单元控制系统实训；机器人曲面轨迹运动实训；机器人搬运实训；机器人码垛实训；机器人书写实训；物料自动出入库实训；双机械手单元协作实训</w:t>
            </w:r>
          </w:p>
        </w:tc>
        <w:tc>
          <w:tcPr>
            <w:tcW w:w="1083" w:type="pct"/>
            <w:shd w:val="clear" w:color="auto" w:fill="auto"/>
            <w:vAlign w:val="center"/>
          </w:tcPr>
          <w:p w14:paraId="2F62984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lastRenderedPageBreak/>
              <w:t xml:space="preserve">FANUC </w:t>
            </w:r>
            <w:r w:rsidRPr="00F86748">
              <w:rPr>
                <w:rFonts w:ascii="仿宋" w:eastAsia="仿宋" w:hAnsi="仿宋" w:cs="Tahoma" w:hint="eastAsia"/>
                <w:bCs/>
                <w:kern w:val="0"/>
                <w:szCs w:val="21"/>
              </w:rPr>
              <w:t>ER-4IA机器人</w:t>
            </w:r>
          </w:p>
          <w:p w14:paraId="7479C41F" w14:textId="77777777" w:rsidR="005B2934" w:rsidRPr="00F86748" w:rsidRDefault="005B2934" w:rsidP="00F86748">
            <w:pPr>
              <w:spacing w:line="360" w:lineRule="exact"/>
              <w:jc w:val="left"/>
              <w:rPr>
                <w:rFonts w:ascii="仿宋" w:eastAsia="仿宋" w:hAnsi="仿宋" w:cs="Tahoma"/>
                <w:bCs/>
                <w:kern w:val="0"/>
                <w:szCs w:val="21"/>
              </w:rPr>
            </w:pPr>
          </w:p>
          <w:p w14:paraId="7E65DDA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YL-18B型</w:t>
            </w:r>
          </w:p>
          <w:p w14:paraId="24F574B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工业机器人应用编程实训考核装备</w:t>
            </w:r>
          </w:p>
          <w:p w14:paraId="778C3021" w14:textId="77777777" w:rsidR="005B2934" w:rsidRPr="00F86748" w:rsidRDefault="005B2934" w:rsidP="00F86748">
            <w:pPr>
              <w:spacing w:line="360" w:lineRule="exact"/>
              <w:jc w:val="left"/>
              <w:rPr>
                <w:rFonts w:ascii="仿宋" w:eastAsia="仿宋" w:hAnsi="仿宋" w:cs="Tahoma"/>
                <w:bCs/>
                <w:kern w:val="0"/>
                <w:szCs w:val="21"/>
              </w:rPr>
            </w:pPr>
          </w:p>
          <w:p w14:paraId="581F480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ABB工业机器人</w:t>
            </w:r>
          </w:p>
        </w:tc>
        <w:tc>
          <w:tcPr>
            <w:tcW w:w="1602" w:type="pct"/>
            <w:shd w:val="clear" w:color="auto" w:fill="auto"/>
            <w:vAlign w:val="center"/>
          </w:tcPr>
          <w:p w14:paraId="431B90C2" w14:textId="3614B79D"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工业机器人集成与应用证书</w:t>
            </w:r>
          </w:p>
          <w:p w14:paraId="138D3640" w14:textId="53D4D79A"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工业机器人应用编程证书</w:t>
            </w:r>
          </w:p>
        </w:tc>
      </w:tr>
      <w:tr w:rsidR="005B2934" w14:paraId="41B08161" w14:textId="77777777" w:rsidTr="00F86748">
        <w:trPr>
          <w:jc w:val="center"/>
        </w:trPr>
        <w:tc>
          <w:tcPr>
            <w:tcW w:w="353" w:type="pct"/>
            <w:shd w:val="clear" w:color="auto" w:fill="auto"/>
            <w:vAlign w:val="center"/>
          </w:tcPr>
          <w:p w14:paraId="2668345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557" w:type="pct"/>
            <w:shd w:val="clear" w:color="auto" w:fill="auto"/>
            <w:vAlign w:val="center"/>
          </w:tcPr>
          <w:p w14:paraId="06AC50C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PLC与变频器实训基地</w:t>
            </w:r>
          </w:p>
        </w:tc>
        <w:tc>
          <w:tcPr>
            <w:tcW w:w="1403" w:type="pct"/>
            <w:shd w:val="clear" w:color="auto" w:fill="auto"/>
            <w:vAlign w:val="center"/>
          </w:tcPr>
          <w:p w14:paraId="1BA2FEF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运料小车两地往返运动控制；电动机星三角降压起动运行控制；液体混合系统控制；交通灯控制；抢答器设计；循环彩灯控制；自动售货机；变频器</w:t>
            </w:r>
          </w:p>
        </w:tc>
        <w:tc>
          <w:tcPr>
            <w:tcW w:w="1083" w:type="pct"/>
            <w:shd w:val="clear" w:color="auto" w:fill="auto"/>
            <w:vAlign w:val="center"/>
          </w:tcPr>
          <w:p w14:paraId="571B1C9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亚龙YL-360可编程控制箱实训桌台</w:t>
            </w:r>
          </w:p>
          <w:p w14:paraId="4623EFA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亚龙YL-36C实训设备</w:t>
            </w:r>
          </w:p>
          <w:p w14:paraId="6BAD684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YL-Famic</w:t>
            </w:r>
          </w:p>
        </w:tc>
        <w:tc>
          <w:tcPr>
            <w:tcW w:w="1602" w:type="pct"/>
            <w:shd w:val="clear" w:color="auto" w:fill="auto"/>
            <w:vAlign w:val="center"/>
          </w:tcPr>
          <w:p w14:paraId="768655B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电工</w:t>
            </w:r>
          </w:p>
          <w:p w14:paraId="1A942DDF" w14:textId="2760196C"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可编程控制器应用编程证书</w:t>
            </w:r>
          </w:p>
        </w:tc>
      </w:tr>
    </w:tbl>
    <w:p w14:paraId="252B4096"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3.校外实训基地</w:t>
      </w:r>
    </w:p>
    <w:p w14:paraId="075993CF"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通过校企合作，与15家企业签订合作协议，建成稳定的校外实训基地，部分基地情况如下表。</w:t>
      </w:r>
    </w:p>
    <w:p w14:paraId="12883376" w14:textId="77777777" w:rsidR="005B2934" w:rsidRDefault="00000000">
      <w:pPr>
        <w:jc w:val="center"/>
        <w:rPr>
          <w:rFonts w:ascii="Times New Roman" w:hAnsi="Times New Roman"/>
          <w:bCs/>
          <w:color w:val="000000" w:themeColor="text1"/>
          <w:kern w:val="0"/>
          <w:sz w:val="24"/>
          <w:szCs w:val="24"/>
        </w:rPr>
      </w:pPr>
      <w:r>
        <w:rPr>
          <w:rFonts w:ascii="Times New Roman" w:hAnsi="Times New Roman"/>
          <w:color w:val="000000" w:themeColor="text1"/>
          <w:sz w:val="24"/>
          <w:szCs w:val="24"/>
        </w:rPr>
        <w:t>表</w:t>
      </w:r>
      <w:r>
        <w:rPr>
          <w:rFonts w:ascii="Times New Roman" w:hAnsi="Times New Roman"/>
          <w:color w:val="000000" w:themeColor="text1"/>
          <w:sz w:val="24"/>
          <w:szCs w:val="24"/>
        </w:rPr>
        <w:t xml:space="preserve">9   </w:t>
      </w:r>
      <w:r>
        <w:rPr>
          <w:rFonts w:ascii="Times New Roman" w:hAnsi="Times New Roman"/>
          <w:bCs/>
          <w:color w:val="000000" w:themeColor="text1"/>
          <w:kern w:val="0"/>
          <w:sz w:val="24"/>
          <w:szCs w:val="24"/>
        </w:rPr>
        <w:t>校外实训基地</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078"/>
        <w:gridCol w:w="2725"/>
        <w:gridCol w:w="1982"/>
        <w:gridCol w:w="1698"/>
      </w:tblGrid>
      <w:tr w:rsidR="005B2934" w14:paraId="5321D8EA" w14:textId="77777777" w:rsidTr="00F86748">
        <w:trPr>
          <w:jc w:val="center"/>
        </w:trPr>
        <w:tc>
          <w:tcPr>
            <w:tcW w:w="377" w:type="pct"/>
            <w:shd w:val="clear" w:color="auto" w:fill="auto"/>
            <w:vAlign w:val="center"/>
          </w:tcPr>
          <w:p w14:paraId="0E2ADF6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序号</w:t>
            </w:r>
          </w:p>
        </w:tc>
        <w:tc>
          <w:tcPr>
            <w:tcW w:w="1132" w:type="pct"/>
            <w:shd w:val="clear" w:color="auto" w:fill="auto"/>
            <w:vAlign w:val="center"/>
          </w:tcPr>
          <w:p w14:paraId="1DC857D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实训基地名称</w:t>
            </w:r>
          </w:p>
        </w:tc>
        <w:tc>
          <w:tcPr>
            <w:tcW w:w="1485" w:type="pct"/>
            <w:shd w:val="clear" w:color="auto" w:fill="auto"/>
            <w:vAlign w:val="center"/>
          </w:tcPr>
          <w:p w14:paraId="29DEB78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主要实训项目</w:t>
            </w:r>
          </w:p>
        </w:tc>
        <w:tc>
          <w:tcPr>
            <w:tcW w:w="1080" w:type="pct"/>
            <w:shd w:val="clear" w:color="auto" w:fill="auto"/>
            <w:vAlign w:val="center"/>
          </w:tcPr>
          <w:p w14:paraId="6032DF5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实训设备</w:t>
            </w:r>
          </w:p>
        </w:tc>
        <w:tc>
          <w:tcPr>
            <w:tcW w:w="925" w:type="pct"/>
            <w:shd w:val="clear" w:color="auto" w:fill="auto"/>
            <w:vAlign w:val="center"/>
          </w:tcPr>
          <w:p w14:paraId="1AAF537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实训指导及实训实习管理模式</w:t>
            </w:r>
          </w:p>
        </w:tc>
      </w:tr>
      <w:tr w:rsidR="005B2934" w14:paraId="3CEC4340" w14:textId="77777777" w:rsidTr="00F86748">
        <w:trPr>
          <w:trHeight w:val="782"/>
          <w:jc w:val="center"/>
        </w:trPr>
        <w:tc>
          <w:tcPr>
            <w:tcW w:w="377" w:type="pct"/>
            <w:shd w:val="clear" w:color="auto" w:fill="auto"/>
            <w:vAlign w:val="center"/>
          </w:tcPr>
          <w:p w14:paraId="548B7D4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1</w:t>
            </w:r>
          </w:p>
        </w:tc>
        <w:tc>
          <w:tcPr>
            <w:tcW w:w="1132" w:type="pct"/>
            <w:shd w:val="clear" w:color="auto" w:fill="auto"/>
            <w:vAlign w:val="center"/>
          </w:tcPr>
          <w:p w14:paraId="0652A2D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徐州建机工程机械有限公司</w:t>
            </w:r>
          </w:p>
        </w:tc>
        <w:tc>
          <w:tcPr>
            <w:tcW w:w="1485" w:type="pct"/>
            <w:shd w:val="clear" w:color="auto" w:fill="auto"/>
            <w:vAlign w:val="center"/>
          </w:tcPr>
          <w:p w14:paraId="2B3E61A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工程机械安装、维护</w:t>
            </w:r>
          </w:p>
          <w:p w14:paraId="1335496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PLC编程与调试</w:t>
            </w:r>
          </w:p>
          <w:p w14:paraId="7E4E4A1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自动生产线调试维护</w:t>
            </w:r>
          </w:p>
          <w:p w14:paraId="1C7E15E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w:t>
            </w:r>
          </w:p>
        </w:tc>
        <w:tc>
          <w:tcPr>
            <w:tcW w:w="1080" w:type="pct"/>
            <w:shd w:val="clear" w:color="auto" w:fill="auto"/>
            <w:vAlign w:val="center"/>
          </w:tcPr>
          <w:p w14:paraId="2C19F60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w:t>
            </w:r>
          </w:p>
          <w:p w14:paraId="7B0091E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数控机床</w:t>
            </w:r>
          </w:p>
          <w:p w14:paraId="5FEB4F6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可编程控制器集成</w:t>
            </w:r>
          </w:p>
        </w:tc>
        <w:tc>
          <w:tcPr>
            <w:tcW w:w="925" w:type="pct"/>
            <w:shd w:val="clear" w:color="auto" w:fill="auto"/>
            <w:vAlign w:val="center"/>
          </w:tcPr>
          <w:p w14:paraId="6152B4B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企业+校内巡回指导教师</w:t>
            </w:r>
          </w:p>
        </w:tc>
      </w:tr>
      <w:tr w:rsidR="005B2934" w14:paraId="0C0BD79F" w14:textId="77777777" w:rsidTr="00F86748">
        <w:trPr>
          <w:jc w:val="center"/>
        </w:trPr>
        <w:tc>
          <w:tcPr>
            <w:tcW w:w="377" w:type="pct"/>
            <w:shd w:val="clear" w:color="auto" w:fill="auto"/>
            <w:vAlign w:val="center"/>
          </w:tcPr>
          <w:p w14:paraId="4EDCB58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2</w:t>
            </w:r>
          </w:p>
        </w:tc>
        <w:tc>
          <w:tcPr>
            <w:tcW w:w="1132" w:type="pct"/>
            <w:shd w:val="clear" w:color="auto" w:fill="auto"/>
            <w:vAlign w:val="center"/>
          </w:tcPr>
          <w:p w14:paraId="042C0C1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徐州亿丰工程机械有限公司</w:t>
            </w:r>
          </w:p>
        </w:tc>
        <w:tc>
          <w:tcPr>
            <w:tcW w:w="1485" w:type="pct"/>
            <w:shd w:val="clear" w:color="auto" w:fill="auto"/>
            <w:vAlign w:val="center"/>
          </w:tcPr>
          <w:p w14:paraId="28D90D0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工程机械安装、维护</w:t>
            </w:r>
          </w:p>
          <w:p w14:paraId="29D669C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PLC编程与调试</w:t>
            </w:r>
          </w:p>
          <w:p w14:paraId="21A446F7"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自动生产线调试维护</w:t>
            </w:r>
          </w:p>
          <w:p w14:paraId="3643458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w:t>
            </w:r>
          </w:p>
        </w:tc>
        <w:tc>
          <w:tcPr>
            <w:tcW w:w="1080" w:type="pct"/>
            <w:shd w:val="clear" w:color="auto" w:fill="auto"/>
            <w:vAlign w:val="center"/>
          </w:tcPr>
          <w:p w14:paraId="4DCE1C3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w:t>
            </w:r>
          </w:p>
          <w:p w14:paraId="771C2B5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数控机床</w:t>
            </w:r>
          </w:p>
          <w:p w14:paraId="0EB8650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可编程控制器集成</w:t>
            </w:r>
          </w:p>
        </w:tc>
        <w:tc>
          <w:tcPr>
            <w:tcW w:w="925" w:type="pct"/>
            <w:shd w:val="clear" w:color="auto" w:fill="auto"/>
            <w:vAlign w:val="center"/>
          </w:tcPr>
          <w:p w14:paraId="53089A14"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企业+校内巡回指导教师</w:t>
            </w:r>
          </w:p>
        </w:tc>
      </w:tr>
      <w:tr w:rsidR="005B2934" w14:paraId="3591205A" w14:textId="77777777" w:rsidTr="00F86748">
        <w:trPr>
          <w:jc w:val="center"/>
        </w:trPr>
        <w:tc>
          <w:tcPr>
            <w:tcW w:w="377" w:type="pct"/>
            <w:shd w:val="clear" w:color="auto" w:fill="auto"/>
            <w:vAlign w:val="center"/>
          </w:tcPr>
          <w:p w14:paraId="3D5BA6E2"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3</w:t>
            </w:r>
          </w:p>
        </w:tc>
        <w:tc>
          <w:tcPr>
            <w:tcW w:w="1132" w:type="pct"/>
            <w:shd w:val="clear" w:color="auto" w:fill="auto"/>
            <w:vAlign w:val="center"/>
          </w:tcPr>
          <w:p w14:paraId="001E07D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南京奥特佳新能源科技有限公司</w:t>
            </w:r>
          </w:p>
        </w:tc>
        <w:tc>
          <w:tcPr>
            <w:tcW w:w="1485" w:type="pct"/>
            <w:shd w:val="clear" w:color="auto" w:fill="auto"/>
            <w:vAlign w:val="center"/>
          </w:tcPr>
          <w:p w14:paraId="1B1E9CF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电气产品安装、调试</w:t>
            </w:r>
          </w:p>
          <w:p w14:paraId="00797B5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PLC编程与调试</w:t>
            </w:r>
          </w:p>
          <w:p w14:paraId="4F7E84C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自动生产线调试维护</w:t>
            </w:r>
          </w:p>
          <w:p w14:paraId="43B80ED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w:t>
            </w:r>
          </w:p>
        </w:tc>
        <w:tc>
          <w:tcPr>
            <w:tcW w:w="1080" w:type="pct"/>
            <w:shd w:val="clear" w:color="auto" w:fill="auto"/>
            <w:vAlign w:val="center"/>
          </w:tcPr>
          <w:p w14:paraId="071E704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w:t>
            </w:r>
          </w:p>
          <w:p w14:paraId="35C523CA"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数控机床</w:t>
            </w:r>
          </w:p>
          <w:p w14:paraId="66FABC5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系统检测设备</w:t>
            </w:r>
          </w:p>
        </w:tc>
        <w:tc>
          <w:tcPr>
            <w:tcW w:w="925" w:type="pct"/>
            <w:shd w:val="clear" w:color="auto" w:fill="auto"/>
            <w:vAlign w:val="center"/>
          </w:tcPr>
          <w:p w14:paraId="3C1966F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企业+校内巡回指导教师</w:t>
            </w:r>
          </w:p>
        </w:tc>
      </w:tr>
      <w:tr w:rsidR="005B2934" w14:paraId="156B46FF" w14:textId="77777777" w:rsidTr="00F86748">
        <w:trPr>
          <w:jc w:val="center"/>
        </w:trPr>
        <w:tc>
          <w:tcPr>
            <w:tcW w:w="377" w:type="pct"/>
            <w:shd w:val="clear" w:color="auto" w:fill="auto"/>
            <w:vAlign w:val="center"/>
          </w:tcPr>
          <w:p w14:paraId="1B92DCC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4</w:t>
            </w:r>
          </w:p>
        </w:tc>
        <w:tc>
          <w:tcPr>
            <w:tcW w:w="1132" w:type="pct"/>
            <w:shd w:val="clear" w:color="auto" w:fill="auto"/>
            <w:vAlign w:val="center"/>
          </w:tcPr>
          <w:p w14:paraId="6C2BE3E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大金机电设备（苏州）有限公司</w:t>
            </w:r>
          </w:p>
        </w:tc>
        <w:tc>
          <w:tcPr>
            <w:tcW w:w="1485" w:type="pct"/>
            <w:shd w:val="clear" w:color="auto" w:fill="auto"/>
            <w:vAlign w:val="center"/>
          </w:tcPr>
          <w:p w14:paraId="6AD3F90D"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电气产品安装、调试</w:t>
            </w:r>
          </w:p>
          <w:p w14:paraId="61064E9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PLC编程与调试</w:t>
            </w:r>
          </w:p>
          <w:p w14:paraId="4A022C8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自动生产线调试维护</w:t>
            </w:r>
          </w:p>
          <w:p w14:paraId="50742FC8"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工业机器人应用编程</w:t>
            </w:r>
          </w:p>
        </w:tc>
        <w:tc>
          <w:tcPr>
            <w:tcW w:w="1080" w:type="pct"/>
            <w:shd w:val="clear" w:color="auto" w:fill="auto"/>
            <w:vAlign w:val="center"/>
          </w:tcPr>
          <w:p w14:paraId="1459F09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lastRenderedPageBreak/>
              <w:t>工业机器人</w:t>
            </w:r>
          </w:p>
          <w:p w14:paraId="596F77AB"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数控机床</w:t>
            </w:r>
          </w:p>
          <w:p w14:paraId="244EB869"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可编程控制器集成</w:t>
            </w:r>
          </w:p>
        </w:tc>
        <w:tc>
          <w:tcPr>
            <w:tcW w:w="925" w:type="pct"/>
            <w:shd w:val="clear" w:color="auto" w:fill="auto"/>
            <w:vAlign w:val="center"/>
          </w:tcPr>
          <w:p w14:paraId="7B054D1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企业+校内巡回指导教师</w:t>
            </w:r>
          </w:p>
        </w:tc>
      </w:tr>
      <w:tr w:rsidR="005B2934" w14:paraId="39489EB7" w14:textId="77777777" w:rsidTr="00F86748">
        <w:trPr>
          <w:jc w:val="center"/>
        </w:trPr>
        <w:tc>
          <w:tcPr>
            <w:tcW w:w="377" w:type="pct"/>
            <w:shd w:val="clear" w:color="auto" w:fill="auto"/>
            <w:vAlign w:val="center"/>
          </w:tcPr>
          <w:p w14:paraId="4F8F5DCE"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bCs/>
                <w:kern w:val="0"/>
                <w:szCs w:val="21"/>
              </w:rPr>
              <w:t>5</w:t>
            </w:r>
          </w:p>
        </w:tc>
        <w:tc>
          <w:tcPr>
            <w:tcW w:w="1132" w:type="pct"/>
            <w:shd w:val="clear" w:color="auto" w:fill="auto"/>
            <w:vAlign w:val="center"/>
          </w:tcPr>
          <w:p w14:paraId="4A0E986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徐州倍力建设工程有限公司</w:t>
            </w:r>
          </w:p>
        </w:tc>
        <w:tc>
          <w:tcPr>
            <w:tcW w:w="1485" w:type="pct"/>
            <w:shd w:val="clear" w:color="auto" w:fill="auto"/>
            <w:vAlign w:val="center"/>
          </w:tcPr>
          <w:p w14:paraId="2CF8945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工程机械安装、维护</w:t>
            </w:r>
          </w:p>
          <w:p w14:paraId="575F6B93"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PLC编程与调试</w:t>
            </w:r>
          </w:p>
          <w:p w14:paraId="02AED96C"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自动生产线调试维护</w:t>
            </w:r>
          </w:p>
          <w:p w14:paraId="08D7B0BF"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工业机器人应用编程</w:t>
            </w:r>
          </w:p>
        </w:tc>
        <w:tc>
          <w:tcPr>
            <w:tcW w:w="1080" w:type="pct"/>
            <w:shd w:val="clear" w:color="auto" w:fill="auto"/>
            <w:vAlign w:val="center"/>
          </w:tcPr>
          <w:p w14:paraId="55A43ED1"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工业机器人</w:t>
            </w:r>
          </w:p>
          <w:p w14:paraId="190AC7F0"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数控机床</w:t>
            </w:r>
          </w:p>
          <w:p w14:paraId="4DA4FB95"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可编程控制器集成</w:t>
            </w:r>
          </w:p>
        </w:tc>
        <w:tc>
          <w:tcPr>
            <w:tcW w:w="925" w:type="pct"/>
            <w:shd w:val="clear" w:color="auto" w:fill="auto"/>
            <w:vAlign w:val="center"/>
          </w:tcPr>
          <w:p w14:paraId="4D546236" w14:textId="77777777" w:rsidR="005B2934" w:rsidRPr="00F86748" w:rsidRDefault="00000000" w:rsidP="00F86748">
            <w:pPr>
              <w:spacing w:line="360" w:lineRule="exact"/>
              <w:jc w:val="left"/>
              <w:rPr>
                <w:rFonts w:ascii="仿宋" w:eastAsia="仿宋" w:hAnsi="仿宋" w:cs="Tahoma"/>
                <w:bCs/>
                <w:kern w:val="0"/>
                <w:szCs w:val="21"/>
              </w:rPr>
            </w:pPr>
            <w:r w:rsidRPr="00F86748">
              <w:rPr>
                <w:rFonts w:ascii="仿宋" w:eastAsia="仿宋" w:hAnsi="仿宋" w:cs="Tahoma" w:hint="eastAsia"/>
                <w:bCs/>
                <w:kern w:val="0"/>
                <w:szCs w:val="21"/>
              </w:rPr>
              <w:t>企业+校内巡回指导教师</w:t>
            </w:r>
          </w:p>
        </w:tc>
      </w:tr>
    </w:tbl>
    <w:p w14:paraId="31FD97F1"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4.信息化条件</w:t>
      </w:r>
    </w:p>
    <w:p w14:paraId="68BABAA3"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学校具有可利用的数字化教学资源库、文献资料、常见问题解答等信息化条件。近年来，教师开发了部分课程的信息化教学资源，建设了教学平台，再加上职教云、大学慕课等网上教学资源平台的使用，为教师创新教学方法，引导学生利用信息化教学条件自主学习，提升教学效果，提供了保障。</w:t>
      </w:r>
    </w:p>
    <w:p w14:paraId="5E96E0FF" w14:textId="77777777" w:rsidR="005B2934" w:rsidRPr="00F86748" w:rsidRDefault="00000000" w:rsidP="00F86748">
      <w:pPr>
        <w:spacing w:before="23"/>
        <w:ind w:firstLineChars="200" w:firstLine="560"/>
        <w:rPr>
          <w:rFonts w:ascii="仿宋_GB2312" w:eastAsia="仿宋_GB2312"/>
          <w:sz w:val="28"/>
          <w:szCs w:val="28"/>
        </w:rPr>
      </w:pPr>
      <w:r w:rsidRPr="00F86748">
        <w:rPr>
          <w:rFonts w:ascii="仿宋_GB2312" w:eastAsia="仿宋_GB2312" w:hint="eastAsia"/>
          <w:sz w:val="28"/>
          <w:szCs w:val="28"/>
        </w:rPr>
        <w:t>（三）教学资源</w:t>
      </w:r>
    </w:p>
    <w:p w14:paraId="5D42720C"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1.教材使用及开发情况</w:t>
      </w:r>
    </w:p>
    <w:p w14:paraId="591E2746"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按照国家规定选用优质教材，禁止不合格的教材进人课堂。学校应建立专业教师、行业专家和教研人员等参与的教材选用机构，完善教材选用制度，经过规范程序择优选用教材。鼓励教师利用本专业教学特长，与企业合作开发机电专业教材。</w:t>
      </w:r>
    </w:p>
    <w:p w14:paraId="74D59E5D"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教材编写应当注重：职业性、专业性、实用性、先进性、科学性与规范性。建议编写活页式教材与工作手册式教材，模块置换方便，适应技术、工艺与规范的快速更新。教材内容应明确，可操作性强，能够反映行业企业的新技术、新工艺、新流程、新规范等，有助于培养学生的实践、应用和创新等综合能力。</w:t>
      </w:r>
    </w:p>
    <w:p w14:paraId="4229523E"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2.图书</w:t>
      </w:r>
    </w:p>
    <w:p w14:paraId="4644E320" w14:textId="2CBBFBFC"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图书文献配备能满足人才培养、专业建设、教科研等工作的需要，方</w:t>
      </w:r>
      <w:r w:rsidRPr="00F86748">
        <w:rPr>
          <w:rFonts w:ascii="仿宋_GB2312" w:eastAsia="仿宋_GB2312" w:hAnsi="Calibri" w:hint="eastAsia"/>
          <w:sz w:val="28"/>
          <w:szCs w:val="28"/>
        </w:rPr>
        <w:lastRenderedPageBreak/>
        <w:t>便师生查询、借阅。专业类图书文献主要包括：机电行业政策法规、行业标准、技术规范以及相关电气工程设计手册、电气与电子工艺手册、自动化工程师手册等；机电一体化技术专业技术类图书和实务案例类图书；8种以上机电一体化技术类专业学术期刊。</w:t>
      </w:r>
    </w:p>
    <w:p w14:paraId="5BCA0ADB"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3.数字化教学资源建设与使用情况</w:t>
      </w:r>
    </w:p>
    <w:p w14:paraId="710F514B"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建设、配备与本专业有关的音视频素材、教学课件、数字化教学案例库、虚拟仿真软件、数字教材等专业教学资源库，应种类丰富、形式多样、使用便捷、动态更新，能满足教学要求。</w:t>
      </w:r>
    </w:p>
    <w:p w14:paraId="73AE8D00" w14:textId="77777777" w:rsidR="005B2934" w:rsidRPr="00F86748" w:rsidRDefault="00000000" w:rsidP="00F86748">
      <w:pPr>
        <w:spacing w:before="23"/>
        <w:ind w:firstLineChars="200" w:firstLine="560"/>
        <w:rPr>
          <w:rFonts w:ascii="仿宋_GB2312" w:eastAsia="仿宋_GB2312"/>
          <w:sz w:val="28"/>
          <w:szCs w:val="28"/>
        </w:rPr>
      </w:pPr>
      <w:r w:rsidRPr="00F86748">
        <w:rPr>
          <w:rFonts w:ascii="仿宋_GB2312" w:eastAsia="仿宋_GB2312" w:hint="eastAsia"/>
          <w:sz w:val="28"/>
          <w:szCs w:val="28"/>
        </w:rPr>
        <w:t>（四）教学方法</w:t>
      </w:r>
    </w:p>
    <w:p w14:paraId="0A64226D"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1.教学模式</w:t>
      </w:r>
    </w:p>
    <w:p w14:paraId="3E8978F4"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通识课程通识课程在讲授为主的情况下可以采取"参与-体验"式教学模式，以学生为主体、教师为主导，通过体系化教学模式的构建，促使学习者以教师和学生的双重身份参与，体验课程学习，通过有效的组织程序完成教学目标和学习任务。实现双向思维的交流互动，注重提升学生学习的主体性价值。</w:t>
      </w:r>
    </w:p>
    <w:p w14:paraId="3AF1FBD0"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专业课程应采用理实一体化教学模式，通过设定教学任务和教学目标，让师生双方边教、边学、边做，全程构建素质和技能培养框架，丰富课堂教学和实践教学环节，提高教学质量。在整个教学环节中，理论和实践交替进行，理中有实，实中有理。突出学生动手能力和专业技能的培养，充分调动和激发学生学习兴趣。</w:t>
      </w:r>
    </w:p>
    <w:p w14:paraId="705625DD"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通过素养、知识和能力平台的课程与技能证书有效衔接，做到课证融通，将技能证书的技能标准内容有机融入到专业理论课程与实践课程的教</w:t>
      </w:r>
      <w:r w:rsidRPr="00F86748">
        <w:rPr>
          <w:rFonts w:ascii="仿宋_GB2312" w:eastAsia="仿宋_GB2312" w:hAnsi="Calibri" w:hint="eastAsia"/>
          <w:sz w:val="28"/>
          <w:szCs w:val="28"/>
        </w:rPr>
        <w:lastRenderedPageBreak/>
        <w:t>学标准中，形成模块化的课证体系，通过校企双方共同参与实施，保证学生技能水平的提升，满足社会对机电一体化技术从业人员的技能提升需要。</w:t>
      </w:r>
    </w:p>
    <w:p w14:paraId="33F77E2E"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2.教学方法手段</w:t>
      </w:r>
    </w:p>
    <w:p w14:paraId="38B07DF5"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（1）教学方法</w:t>
      </w:r>
    </w:p>
    <w:p w14:paraId="65DCF246"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基于对学情、课程目标和重难点确定学习方法，注重学生核心素养的培养，基于工作过程导向构建项目化教学内容，确定教学任务的服务岗位，按机电专业工作岗位实际设计教学项目，确定知识点和技能要求，合理融入思政教育。可以采用任务驱动法、问题导向法、小组探究法、合作学习法、情景体验、案例教学法展开学习，促进学生合作与、分享，主动建构新知序列，生成经验学习体系，重视学习的迁移运用和问题解决。</w:t>
      </w:r>
    </w:p>
    <w:p w14:paraId="68475233" w14:textId="77777777" w:rsidR="005B2934" w:rsidRPr="00F86748" w:rsidRDefault="00000000" w:rsidP="00F86748">
      <w:pPr>
        <w:pStyle w:val="3"/>
        <w:spacing w:before="23" w:after="0" w:line="240" w:lineRule="auto"/>
        <w:ind w:firstLineChars="200" w:firstLine="560"/>
        <w:rPr>
          <w:rFonts w:ascii="仿宋_GB2312" w:eastAsia="仿宋_GB2312"/>
          <w:b w:val="0"/>
          <w:bCs w:val="0"/>
          <w:sz w:val="28"/>
          <w:szCs w:val="28"/>
        </w:rPr>
      </w:pPr>
      <w:r w:rsidRPr="00F86748">
        <w:rPr>
          <w:rFonts w:ascii="仿宋_GB2312" w:eastAsia="仿宋_GB2312" w:hint="eastAsia"/>
          <w:b w:val="0"/>
          <w:bCs w:val="0"/>
          <w:sz w:val="28"/>
          <w:szCs w:val="28"/>
        </w:rPr>
        <w:t>（2）教学手段</w:t>
      </w:r>
    </w:p>
    <w:p w14:paraId="13296883"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充分利用线上与线下资源借助信息化技术实施教学活动。充分利用仿真软件、三维动画、教学资源库、职教云平台等多媒体信息化资源和工具，丰富教学手段。充分发挥智慧一体化实训室、X证书考核设备等硬件设施的功能。</w:t>
      </w:r>
    </w:p>
    <w:p w14:paraId="369B3857" w14:textId="77777777" w:rsidR="005B2934" w:rsidRPr="00F86748" w:rsidRDefault="00000000" w:rsidP="00F86748">
      <w:pPr>
        <w:spacing w:before="23"/>
        <w:ind w:firstLineChars="200" w:firstLine="560"/>
        <w:rPr>
          <w:rFonts w:ascii="仿宋_GB2312" w:eastAsia="仿宋_GB2312"/>
          <w:sz w:val="28"/>
          <w:szCs w:val="28"/>
        </w:rPr>
      </w:pPr>
      <w:r w:rsidRPr="00F86748">
        <w:rPr>
          <w:rFonts w:ascii="仿宋_GB2312" w:eastAsia="仿宋_GB2312" w:hint="eastAsia"/>
          <w:sz w:val="28"/>
          <w:szCs w:val="28"/>
        </w:rPr>
        <w:t>（五）学习评价</w:t>
      </w:r>
    </w:p>
    <w:p w14:paraId="7BCD37C5"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通过督导检查、随机检查、听评课、教学竞赛、教学考试、师生问卷、师生座谈等多渠道进行全方位学习评价。</w:t>
      </w:r>
    </w:p>
    <w:p w14:paraId="0AE17C6D"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w:t>
      </w:r>
      <w:r w:rsidRPr="00F86748">
        <w:rPr>
          <w:rFonts w:ascii="仿宋_GB2312" w:eastAsia="仿宋_GB2312" w:hAnsi="Calibri" w:hint="eastAsia"/>
          <w:sz w:val="28"/>
          <w:szCs w:val="28"/>
        </w:rPr>
        <w:lastRenderedPageBreak/>
        <w:t>平定学生成绩。</w:t>
      </w:r>
    </w:p>
    <w:p w14:paraId="076F1ED1"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2.应注重对学生的动手能力和实践中分析问题和解决问题能力的考核，对学习和应用上有创新的学生应给予特别鼓励，要综合评定学生成绩。</w:t>
      </w:r>
    </w:p>
    <w:p w14:paraId="4CFDFAC3" w14:textId="77777777"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3.课程的考核，要过程考核和考核两方面来进行，建议配比为1:1。学习过程考核占50%；理论考核占50%。缺课或缺交作业累计达本学期1/3以上，不得参加期末考试。</w:t>
      </w:r>
    </w:p>
    <w:p w14:paraId="4689E594" w14:textId="27C2FC8B"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sz w:val="28"/>
          <w:szCs w:val="28"/>
        </w:rPr>
        <w:t>4.</w:t>
      </w:r>
      <w:r w:rsidRPr="00F86748">
        <w:rPr>
          <w:rFonts w:ascii="仿宋_GB2312" w:eastAsia="仿宋_GB2312" w:hAnsi="Calibri" w:hint="eastAsia"/>
          <w:sz w:val="28"/>
          <w:szCs w:val="28"/>
        </w:rPr>
        <w:t>“岗课赛证”融通课程学习和考核要求以及技能等级的认定，对相关专业课程理论知识考试和技能操作考核均合格的毕业生或者竞赛成绩符合条件的学生可认定相应职业(工种)职业技能等级（电工、钳工、电梯上岗证）。</w:t>
      </w:r>
    </w:p>
    <w:p w14:paraId="33393755" w14:textId="77777777" w:rsidR="005B2934" w:rsidRPr="00F86748" w:rsidRDefault="00000000" w:rsidP="00F86748">
      <w:pPr>
        <w:spacing w:before="23"/>
        <w:ind w:firstLineChars="200" w:firstLine="560"/>
        <w:rPr>
          <w:rFonts w:ascii="仿宋_GB2312" w:eastAsia="仿宋_GB2312"/>
          <w:sz w:val="28"/>
          <w:szCs w:val="28"/>
        </w:rPr>
      </w:pPr>
      <w:r w:rsidRPr="00F86748">
        <w:rPr>
          <w:rFonts w:ascii="仿宋_GB2312" w:eastAsia="仿宋_GB2312" w:hint="eastAsia"/>
          <w:sz w:val="28"/>
          <w:szCs w:val="28"/>
        </w:rPr>
        <w:t>（六）质量管理</w:t>
      </w:r>
    </w:p>
    <w:p w14:paraId="350C862E" w14:textId="649EE1D2"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3C84656F" w14:textId="5377C30F"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E341B2E" w14:textId="221A6C96"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t>（3）学校应建立毕业生跟踪反馈机制及社会评价机制，并对生源情况、在校生学业水平、毕业生就业情况等进行分析，定期评价人才培养质量和培养目标达成情况。</w:t>
      </w:r>
    </w:p>
    <w:p w14:paraId="700394F7" w14:textId="6AC47BCC" w:rsidR="005B2934" w:rsidRPr="00F86748" w:rsidRDefault="00000000" w:rsidP="00F86748">
      <w:pPr>
        <w:pStyle w:val="ad"/>
        <w:spacing w:before="23"/>
        <w:ind w:firstLine="560"/>
        <w:rPr>
          <w:rFonts w:ascii="仿宋_GB2312" w:eastAsia="仿宋_GB2312" w:hAnsi="Calibri"/>
          <w:sz w:val="28"/>
          <w:szCs w:val="28"/>
        </w:rPr>
      </w:pPr>
      <w:r w:rsidRPr="00F86748">
        <w:rPr>
          <w:rFonts w:ascii="仿宋_GB2312" w:eastAsia="仿宋_GB2312" w:hAnsi="Calibri" w:hint="eastAsia"/>
          <w:sz w:val="28"/>
          <w:szCs w:val="28"/>
        </w:rPr>
        <w:lastRenderedPageBreak/>
        <w:t>（4）专业教研组织应充分利用评价分析结果有效改进专业教学，持续提高人才培养质量。</w:t>
      </w:r>
    </w:p>
    <w:p w14:paraId="5476BF17" w14:textId="77777777" w:rsidR="005B2934" w:rsidRPr="00F86748" w:rsidRDefault="00000000" w:rsidP="00F86748">
      <w:pPr>
        <w:pStyle w:val="ad"/>
        <w:spacing w:before="23"/>
        <w:ind w:firstLine="600"/>
        <w:rPr>
          <w:rFonts w:ascii="黑体" w:eastAsia="黑体" w:hAnsi="黑体"/>
          <w:sz w:val="30"/>
          <w:szCs w:val="30"/>
        </w:rPr>
      </w:pPr>
      <w:r w:rsidRPr="00F86748">
        <w:rPr>
          <w:rFonts w:ascii="黑体" w:eastAsia="黑体" w:hAnsi="黑体" w:hint="eastAsia"/>
          <w:sz w:val="30"/>
          <w:szCs w:val="30"/>
        </w:rPr>
        <w:t>九、毕业要求</w:t>
      </w:r>
    </w:p>
    <w:p w14:paraId="6A8DBCD4" w14:textId="605638FB" w:rsidR="005B2934" w:rsidRPr="00F86748" w:rsidRDefault="00000000" w:rsidP="00F86748">
      <w:pPr>
        <w:pStyle w:val="ad"/>
        <w:spacing w:before="23"/>
        <w:ind w:firstLine="560"/>
        <w:rPr>
          <w:rFonts w:ascii="仿宋_GB2312" w:eastAsia="仿宋_GB2312" w:hAnsi="Calibri"/>
          <w:color w:val="000000"/>
          <w:sz w:val="28"/>
          <w:szCs w:val="28"/>
        </w:rPr>
      </w:pPr>
      <w:r w:rsidRPr="00F86748">
        <w:rPr>
          <w:rFonts w:ascii="仿宋_GB2312" w:eastAsia="仿宋_GB2312" w:hAnsi="Calibri"/>
          <w:color w:val="000000"/>
          <w:sz w:val="28"/>
          <w:szCs w:val="28"/>
        </w:rPr>
        <w:t>1.</w:t>
      </w:r>
      <w:r w:rsidRPr="00F86748">
        <w:rPr>
          <w:rFonts w:ascii="仿宋_GB2312" w:eastAsia="仿宋_GB2312" w:hAnsi="Calibri" w:hint="eastAsia"/>
          <w:color w:val="000000"/>
          <w:sz w:val="28"/>
          <w:szCs w:val="28"/>
        </w:rPr>
        <w:t>修满人才培养方案规定的</w:t>
      </w:r>
      <w:r w:rsidRPr="00F86748">
        <w:rPr>
          <w:rFonts w:ascii="仿宋_GB2312" w:eastAsia="仿宋_GB2312" w:hAnsi="Calibri"/>
          <w:color w:val="000000"/>
          <w:sz w:val="28"/>
          <w:szCs w:val="28"/>
        </w:rPr>
        <w:t>12</w:t>
      </w:r>
      <w:r w:rsidR="00297BBA">
        <w:rPr>
          <w:rFonts w:ascii="仿宋_GB2312" w:eastAsia="仿宋_GB2312" w:hAnsi="Calibri" w:hint="eastAsia"/>
          <w:color w:val="000000"/>
          <w:sz w:val="28"/>
          <w:szCs w:val="28"/>
        </w:rPr>
        <w:t>4</w:t>
      </w:r>
      <w:r w:rsidRPr="00F86748">
        <w:rPr>
          <w:rFonts w:ascii="仿宋_GB2312" w:eastAsia="仿宋_GB2312" w:hAnsi="Calibri" w:hint="eastAsia"/>
          <w:color w:val="000000"/>
          <w:sz w:val="28"/>
          <w:szCs w:val="28"/>
        </w:rPr>
        <w:t>学分；</w:t>
      </w:r>
    </w:p>
    <w:p w14:paraId="5A920B4C" w14:textId="77777777" w:rsidR="005B2934" w:rsidRDefault="00000000" w:rsidP="00F86748">
      <w:pPr>
        <w:spacing w:before="23"/>
        <w:ind w:firstLineChars="200" w:firstLine="560"/>
        <w:rPr>
          <w:rFonts w:ascii="仿宋_GB2312" w:eastAsia="仿宋_GB2312"/>
          <w:color w:val="000000"/>
          <w:sz w:val="28"/>
          <w:szCs w:val="28"/>
        </w:rPr>
      </w:pPr>
      <w:r>
        <w:rPr>
          <w:rFonts w:ascii="仿宋_GB2312" w:eastAsia="仿宋_GB2312" w:hint="eastAsia"/>
          <w:color w:val="000000"/>
          <w:sz w:val="28"/>
          <w:szCs w:val="28"/>
        </w:rPr>
        <w:t>2.在校表现合格及以上，素养及行为达标，无纪律处分；</w:t>
      </w:r>
    </w:p>
    <w:p w14:paraId="2FC84D3C" w14:textId="77777777" w:rsidR="005B2934" w:rsidRDefault="00000000" w:rsidP="00F86748">
      <w:pPr>
        <w:spacing w:before="23"/>
        <w:ind w:firstLineChars="200" w:firstLine="560"/>
        <w:rPr>
          <w:rFonts w:ascii="仿宋_GB2312" w:eastAsia="仿宋_GB2312"/>
          <w:color w:val="000000"/>
          <w:sz w:val="28"/>
          <w:szCs w:val="28"/>
        </w:rPr>
      </w:pPr>
      <w:r>
        <w:rPr>
          <w:rFonts w:ascii="仿宋_GB2312" w:eastAsia="仿宋_GB2312" w:hint="eastAsia"/>
          <w:color w:val="000000"/>
          <w:sz w:val="28"/>
          <w:szCs w:val="28"/>
        </w:rPr>
        <w:t>3.参加岗位实习全过程，岗位实习实践报告成绩合格及以上；</w:t>
      </w:r>
    </w:p>
    <w:p w14:paraId="3247BC7B" w14:textId="77777777" w:rsidR="005B2934" w:rsidRDefault="00000000" w:rsidP="00F86748">
      <w:pPr>
        <w:spacing w:before="23"/>
        <w:ind w:firstLineChars="200" w:firstLine="560"/>
        <w:rPr>
          <w:rFonts w:ascii="仿宋_GB2312" w:eastAsia="仿宋_GB2312"/>
          <w:color w:val="000000"/>
          <w:sz w:val="28"/>
          <w:szCs w:val="28"/>
        </w:rPr>
      </w:pPr>
      <w:r>
        <w:rPr>
          <w:rFonts w:ascii="仿宋_GB2312" w:eastAsia="仿宋_GB2312" w:hint="eastAsia"/>
          <w:color w:val="000000"/>
          <w:sz w:val="28"/>
          <w:szCs w:val="28"/>
        </w:rPr>
        <w:t>4.完成毕业设计（论文）并通过答辩；</w:t>
      </w:r>
    </w:p>
    <w:p w14:paraId="051691AE" w14:textId="77777777" w:rsidR="005B2934" w:rsidRDefault="00000000" w:rsidP="00F86748">
      <w:pPr>
        <w:spacing w:before="23"/>
        <w:ind w:firstLineChars="200" w:firstLine="560"/>
        <w:rPr>
          <w:rFonts w:ascii="仿宋_GB2312" w:eastAsia="仿宋_GB2312"/>
          <w:color w:val="000000"/>
          <w:sz w:val="28"/>
          <w:szCs w:val="28"/>
        </w:rPr>
      </w:pPr>
      <w:r>
        <w:rPr>
          <w:rFonts w:ascii="仿宋_GB2312" w:eastAsia="仿宋_GB2312" w:hint="eastAsia"/>
          <w:color w:val="000000"/>
          <w:sz w:val="28"/>
          <w:szCs w:val="28"/>
        </w:rPr>
        <w:t>5.建议获得全国高等学校英语应用能力B级证书或者英语四级成绩240分以上，全国计算机等级考试一级证书；</w:t>
      </w:r>
    </w:p>
    <w:p w14:paraId="4DDF6F44" w14:textId="77777777" w:rsidR="005B2934" w:rsidRDefault="00000000" w:rsidP="00F86748">
      <w:pPr>
        <w:spacing w:before="23"/>
        <w:ind w:firstLineChars="200" w:firstLine="560"/>
        <w:rPr>
          <w:rFonts w:ascii="仿宋_GB2312" w:eastAsia="仿宋_GB2312"/>
          <w:color w:val="000000"/>
          <w:sz w:val="28"/>
          <w:szCs w:val="28"/>
        </w:rPr>
      </w:pPr>
      <w:r>
        <w:rPr>
          <w:rFonts w:ascii="仿宋_GB2312" w:eastAsia="仿宋_GB2312" w:hint="eastAsia"/>
          <w:color w:val="000000"/>
          <w:sz w:val="28"/>
          <w:szCs w:val="28"/>
        </w:rPr>
        <w:t>6.建议获得本专业人才培养方案规定的职业资格证书或职业技能证书。</w:t>
      </w:r>
    </w:p>
    <w:p w14:paraId="623BEE9D" w14:textId="77777777" w:rsidR="005B2934" w:rsidRDefault="005B2934">
      <w:pPr>
        <w:pStyle w:val="2"/>
        <w:spacing w:beforeLines="20" w:before="62"/>
        <w:jc w:val="right"/>
      </w:pPr>
    </w:p>
    <w:sectPr w:rsidR="005B2934">
      <w:footerReference w:type="default" r:id="rId7"/>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3F80A" w14:textId="77777777" w:rsidR="00214CD1" w:rsidRDefault="00214CD1">
      <w:r>
        <w:separator/>
      </w:r>
    </w:p>
  </w:endnote>
  <w:endnote w:type="continuationSeparator" w:id="0">
    <w:p w14:paraId="3D45A681" w14:textId="77777777" w:rsidR="00214CD1" w:rsidRDefault="0021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340FC162" w14:textId="77777777" w:rsidR="005B2934" w:rsidRDefault="00000000">
        <w:pPr>
          <w:pStyle w:val="a7"/>
          <w:jc w:val="center"/>
        </w:pPr>
        <w:r>
          <w:fldChar w:fldCharType="begin"/>
        </w:r>
        <w:r>
          <w:instrText>PAGE   \* MERGEFORMAT</w:instrText>
        </w:r>
        <w:r>
          <w:fldChar w:fldCharType="separate"/>
        </w:r>
        <w:r>
          <w:rPr>
            <w:lang w:val="zh-CN"/>
          </w:rPr>
          <w:t>11</w:t>
        </w:r>
        <w:r>
          <w:fldChar w:fldCharType="end"/>
        </w:r>
      </w:p>
    </w:sdtContent>
  </w:sdt>
  <w:p w14:paraId="5B7A8A1E" w14:textId="77777777" w:rsidR="005B2934" w:rsidRDefault="005B29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CF286" w14:textId="77777777" w:rsidR="00214CD1" w:rsidRDefault="00214CD1">
      <w:r>
        <w:separator/>
      </w:r>
    </w:p>
  </w:footnote>
  <w:footnote w:type="continuationSeparator" w:id="0">
    <w:p w14:paraId="5F8CA4BC" w14:textId="77777777" w:rsidR="00214CD1" w:rsidRDefault="00214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U1N2UxYTg5M2ZjYzJjYzQxN2VmZTk3MjY0YjBkMWIifQ=="/>
  </w:docVars>
  <w:rsids>
    <w:rsidRoot w:val="006F783F"/>
    <w:rsid w:val="000011CC"/>
    <w:rsid w:val="00016F50"/>
    <w:rsid w:val="00036913"/>
    <w:rsid w:val="00080C7D"/>
    <w:rsid w:val="00090AE4"/>
    <w:rsid w:val="000F0C19"/>
    <w:rsid w:val="000F0DBF"/>
    <w:rsid w:val="000F185C"/>
    <w:rsid w:val="00102AA1"/>
    <w:rsid w:val="00104C2A"/>
    <w:rsid w:val="00115373"/>
    <w:rsid w:val="00120F20"/>
    <w:rsid w:val="001547F6"/>
    <w:rsid w:val="0016729D"/>
    <w:rsid w:val="00185B3C"/>
    <w:rsid w:val="00197ACD"/>
    <w:rsid w:val="001A2F66"/>
    <w:rsid w:val="00207E49"/>
    <w:rsid w:val="00214CD1"/>
    <w:rsid w:val="0023211A"/>
    <w:rsid w:val="00297BBA"/>
    <w:rsid w:val="002A5A93"/>
    <w:rsid w:val="002A7021"/>
    <w:rsid w:val="002E1790"/>
    <w:rsid w:val="00305F1B"/>
    <w:rsid w:val="003210B1"/>
    <w:rsid w:val="00323437"/>
    <w:rsid w:val="0034432B"/>
    <w:rsid w:val="00352EFA"/>
    <w:rsid w:val="00385173"/>
    <w:rsid w:val="003A5616"/>
    <w:rsid w:val="003B562E"/>
    <w:rsid w:val="003B7719"/>
    <w:rsid w:val="003D55BA"/>
    <w:rsid w:val="003F0591"/>
    <w:rsid w:val="0042228F"/>
    <w:rsid w:val="004525E0"/>
    <w:rsid w:val="00452FE4"/>
    <w:rsid w:val="004810CA"/>
    <w:rsid w:val="004B3FC8"/>
    <w:rsid w:val="004B50DA"/>
    <w:rsid w:val="004D65BB"/>
    <w:rsid w:val="005424CB"/>
    <w:rsid w:val="005807EC"/>
    <w:rsid w:val="00595498"/>
    <w:rsid w:val="005A1708"/>
    <w:rsid w:val="005B049D"/>
    <w:rsid w:val="005B2934"/>
    <w:rsid w:val="005D38A4"/>
    <w:rsid w:val="005D468F"/>
    <w:rsid w:val="00654A0D"/>
    <w:rsid w:val="0065729C"/>
    <w:rsid w:val="006616AA"/>
    <w:rsid w:val="00675152"/>
    <w:rsid w:val="00682137"/>
    <w:rsid w:val="006957DD"/>
    <w:rsid w:val="006C1726"/>
    <w:rsid w:val="006E3978"/>
    <w:rsid w:val="006E5D4A"/>
    <w:rsid w:val="006F783F"/>
    <w:rsid w:val="00741B94"/>
    <w:rsid w:val="00771926"/>
    <w:rsid w:val="00796D60"/>
    <w:rsid w:val="007E2E92"/>
    <w:rsid w:val="008113FD"/>
    <w:rsid w:val="00824698"/>
    <w:rsid w:val="00834658"/>
    <w:rsid w:val="00836DA5"/>
    <w:rsid w:val="00845D28"/>
    <w:rsid w:val="00853734"/>
    <w:rsid w:val="0085546C"/>
    <w:rsid w:val="00862166"/>
    <w:rsid w:val="00875D15"/>
    <w:rsid w:val="008D46E8"/>
    <w:rsid w:val="008E5274"/>
    <w:rsid w:val="00910A81"/>
    <w:rsid w:val="00911C6D"/>
    <w:rsid w:val="0091496A"/>
    <w:rsid w:val="0096061B"/>
    <w:rsid w:val="009615B2"/>
    <w:rsid w:val="00967AC4"/>
    <w:rsid w:val="00983C0E"/>
    <w:rsid w:val="009C23F3"/>
    <w:rsid w:val="009E1225"/>
    <w:rsid w:val="009E2A99"/>
    <w:rsid w:val="00A170DF"/>
    <w:rsid w:val="00A319CE"/>
    <w:rsid w:val="00A70CAF"/>
    <w:rsid w:val="00AA47FB"/>
    <w:rsid w:val="00AF16A9"/>
    <w:rsid w:val="00AF6AD7"/>
    <w:rsid w:val="00B450CE"/>
    <w:rsid w:val="00BA75EE"/>
    <w:rsid w:val="00BC7D62"/>
    <w:rsid w:val="00BD1019"/>
    <w:rsid w:val="00BF1800"/>
    <w:rsid w:val="00BF5F1E"/>
    <w:rsid w:val="00C120B0"/>
    <w:rsid w:val="00C3229A"/>
    <w:rsid w:val="00C41997"/>
    <w:rsid w:val="00C52D39"/>
    <w:rsid w:val="00CA6C6D"/>
    <w:rsid w:val="00CB70DA"/>
    <w:rsid w:val="00CC3D4F"/>
    <w:rsid w:val="00CD0D23"/>
    <w:rsid w:val="00CE1E30"/>
    <w:rsid w:val="00D10BB5"/>
    <w:rsid w:val="00D21B40"/>
    <w:rsid w:val="00D24D66"/>
    <w:rsid w:val="00D47517"/>
    <w:rsid w:val="00D5309E"/>
    <w:rsid w:val="00D575DD"/>
    <w:rsid w:val="00DF25D4"/>
    <w:rsid w:val="00E06400"/>
    <w:rsid w:val="00E263A4"/>
    <w:rsid w:val="00E40712"/>
    <w:rsid w:val="00E40E91"/>
    <w:rsid w:val="00E544A5"/>
    <w:rsid w:val="00E56C66"/>
    <w:rsid w:val="00EA68F8"/>
    <w:rsid w:val="00EA7B26"/>
    <w:rsid w:val="00F17AEE"/>
    <w:rsid w:val="00F86748"/>
    <w:rsid w:val="00F9134B"/>
    <w:rsid w:val="00F913CA"/>
    <w:rsid w:val="00FD1C9D"/>
    <w:rsid w:val="00FD42EA"/>
    <w:rsid w:val="00FF7C35"/>
    <w:rsid w:val="011420BE"/>
    <w:rsid w:val="01AE3368"/>
    <w:rsid w:val="02A26D17"/>
    <w:rsid w:val="040B7708"/>
    <w:rsid w:val="05EA2A37"/>
    <w:rsid w:val="0BAD5D9F"/>
    <w:rsid w:val="0C271144"/>
    <w:rsid w:val="0CEF2A86"/>
    <w:rsid w:val="11E3491C"/>
    <w:rsid w:val="14067033"/>
    <w:rsid w:val="158F0AAD"/>
    <w:rsid w:val="1698360E"/>
    <w:rsid w:val="1B5508A0"/>
    <w:rsid w:val="1EAC6A29"/>
    <w:rsid w:val="21D60789"/>
    <w:rsid w:val="21E464DA"/>
    <w:rsid w:val="22A521DF"/>
    <w:rsid w:val="23040BE2"/>
    <w:rsid w:val="234B4A63"/>
    <w:rsid w:val="242F7EE0"/>
    <w:rsid w:val="287347BB"/>
    <w:rsid w:val="2AF23A16"/>
    <w:rsid w:val="2CBC252D"/>
    <w:rsid w:val="2D320A41"/>
    <w:rsid w:val="2F3565C7"/>
    <w:rsid w:val="311D3E91"/>
    <w:rsid w:val="349578BD"/>
    <w:rsid w:val="37A81D04"/>
    <w:rsid w:val="39786CDF"/>
    <w:rsid w:val="3E3363C7"/>
    <w:rsid w:val="3F422D21"/>
    <w:rsid w:val="3FA003E6"/>
    <w:rsid w:val="41585D4C"/>
    <w:rsid w:val="4228037E"/>
    <w:rsid w:val="42E303BC"/>
    <w:rsid w:val="43617533"/>
    <w:rsid w:val="442C18EF"/>
    <w:rsid w:val="45B147A1"/>
    <w:rsid w:val="45C84B63"/>
    <w:rsid w:val="45E86B06"/>
    <w:rsid w:val="47774CCB"/>
    <w:rsid w:val="47CD33E9"/>
    <w:rsid w:val="47D604EF"/>
    <w:rsid w:val="487C6AC5"/>
    <w:rsid w:val="49070B73"/>
    <w:rsid w:val="49234892"/>
    <w:rsid w:val="4ADA45AC"/>
    <w:rsid w:val="4C520360"/>
    <w:rsid w:val="517448D5"/>
    <w:rsid w:val="54043C8F"/>
    <w:rsid w:val="54A27253"/>
    <w:rsid w:val="55627866"/>
    <w:rsid w:val="581F1A3E"/>
    <w:rsid w:val="59FB5B93"/>
    <w:rsid w:val="5A3B0686"/>
    <w:rsid w:val="5BDD723D"/>
    <w:rsid w:val="5DC604AF"/>
    <w:rsid w:val="5EB915BA"/>
    <w:rsid w:val="5FA1781B"/>
    <w:rsid w:val="608C5797"/>
    <w:rsid w:val="61421E01"/>
    <w:rsid w:val="62C84A81"/>
    <w:rsid w:val="63243C14"/>
    <w:rsid w:val="665B53DE"/>
    <w:rsid w:val="66DE4873"/>
    <w:rsid w:val="68B96F3F"/>
    <w:rsid w:val="6CEC139B"/>
    <w:rsid w:val="715E5B25"/>
    <w:rsid w:val="718C1A9B"/>
    <w:rsid w:val="71A71BE4"/>
    <w:rsid w:val="725D455E"/>
    <w:rsid w:val="72907369"/>
    <w:rsid w:val="7363682B"/>
    <w:rsid w:val="7457679D"/>
    <w:rsid w:val="7762504C"/>
    <w:rsid w:val="780C57B6"/>
    <w:rsid w:val="7B490ACF"/>
    <w:rsid w:val="7BE74B01"/>
    <w:rsid w:val="7C976AC7"/>
    <w:rsid w:val="7CB2479C"/>
    <w:rsid w:val="7CBB76D8"/>
    <w:rsid w:val="7F955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23CFD"/>
  <w15:docId w15:val="{7E7D4670-ED23-4998-92EA-1F78E059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30">
    <w:name w:val="标题 3 字符"/>
    <w:basedOn w:val="a0"/>
    <w:link w:val="3"/>
    <w:semiHidden/>
    <w:rPr>
      <w:rFonts w:ascii="Calibri" w:hAnsi="Calibri"/>
      <w:b/>
      <w:bCs/>
      <w:kern w:val="2"/>
      <w:sz w:val="32"/>
      <w:szCs w:val="32"/>
    </w:rPr>
  </w:style>
  <w:style w:type="paragraph" w:styleId="ae">
    <w:name w:val="Revision"/>
    <w:hidden/>
    <w:uiPriority w:val="99"/>
    <w:unhideWhenUsed/>
    <w:rsid w:val="00F86748"/>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2413</Words>
  <Characters>13756</Characters>
  <Application>Microsoft Office Word</Application>
  <DocSecurity>0</DocSecurity>
  <Lines>114</Lines>
  <Paragraphs>32</Paragraphs>
  <ScaleCrop>false</ScaleCrop>
  <Company>Microsoft</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KF6283</cp:lastModifiedBy>
  <cp:revision>64</cp:revision>
  <cp:lastPrinted>2021-05-25T00:58:00Z</cp:lastPrinted>
  <dcterms:created xsi:type="dcterms:W3CDTF">2021-05-18T02:53:00Z</dcterms:created>
  <dcterms:modified xsi:type="dcterms:W3CDTF">2024-07-03T05:04:00Z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5D2C2161D5B148CDB6990CED503C81BD_13</vt:lpwstr>
  </property>
</Properties>
</file>