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1EC5" w14:textId="091CB34F" w:rsidR="00A269A4" w:rsidRPr="000E6B50" w:rsidRDefault="00B25217" w:rsidP="00BC2542">
      <w:pPr>
        <w:widowControl/>
        <w:spacing w:line="360" w:lineRule="auto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 w:rsidRPr="000E6B50">
        <w:rPr>
          <w:rFonts w:ascii="宋体" w:hAnsi="宋体" w:cs="宋体" w:hint="eastAsia"/>
          <w:color w:val="222222"/>
          <w:kern w:val="0"/>
          <w:sz w:val="24"/>
          <w:szCs w:val="24"/>
        </w:rPr>
        <w:t> 附件1：     </w:t>
      </w:r>
      <w:r w:rsidRPr="000E6B50">
        <w:rPr>
          <w:rFonts w:ascii="宋体" w:hAnsi="宋体" w:cs="宋体" w:hint="eastAsia"/>
          <w:b/>
          <w:bCs/>
          <w:color w:val="222222"/>
          <w:kern w:val="0"/>
          <w:sz w:val="24"/>
          <w:szCs w:val="24"/>
        </w:rPr>
        <w:t>专业剖析要点及支撑材料一览表</w:t>
      </w:r>
    </w:p>
    <w:p w14:paraId="072835C0" w14:textId="77777777" w:rsidR="00A269A4" w:rsidRDefault="00B25217" w:rsidP="00BC2542">
      <w:pPr>
        <w:widowControl/>
        <w:spacing w:line="360" w:lineRule="auto"/>
        <w:jc w:val="left"/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 </w:t>
      </w:r>
    </w:p>
    <w:tbl>
      <w:tblPr>
        <w:tblW w:w="10153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151"/>
        <w:gridCol w:w="2127"/>
        <w:gridCol w:w="5517"/>
        <w:gridCol w:w="294"/>
      </w:tblGrid>
      <w:tr w:rsidR="00A269A4" w14:paraId="09D2D6B7" w14:textId="77777777" w:rsidTr="0020150E">
        <w:trPr>
          <w:trHeight w:val="410"/>
          <w:tblCellSpacing w:w="0" w:type="dxa"/>
        </w:trPr>
        <w:tc>
          <w:tcPr>
            <w:tcW w:w="1064" w:type="dxa"/>
            <w:vAlign w:val="center"/>
          </w:tcPr>
          <w:p w14:paraId="2CA2B37C" w14:textId="77777777" w:rsidR="00A269A4" w:rsidRDefault="00B25217" w:rsidP="000E6B5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51" w:type="dxa"/>
            <w:vAlign w:val="center"/>
          </w:tcPr>
          <w:p w14:paraId="78CC6061" w14:textId="77777777" w:rsidR="00A269A4" w:rsidRDefault="00B25217" w:rsidP="0020150E">
            <w:pPr>
              <w:widowControl/>
              <w:spacing w:line="340" w:lineRule="exact"/>
              <w:ind w:leftChars="31" w:left="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关键要素</w:t>
            </w:r>
          </w:p>
        </w:tc>
        <w:tc>
          <w:tcPr>
            <w:tcW w:w="2127" w:type="dxa"/>
            <w:vAlign w:val="center"/>
          </w:tcPr>
          <w:p w14:paraId="539A5C41" w14:textId="77777777" w:rsidR="00A269A4" w:rsidRDefault="00B25217" w:rsidP="000E6B5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要点说明</w:t>
            </w:r>
          </w:p>
        </w:tc>
        <w:tc>
          <w:tcPr>
            <w:tcW w:w="5811" w:type="dxa"/>
            <w:gridSpan w:val="2"/>
            <w:vAlign w:val="center"/>
          </w:tcPr>
          <w:p w14:paraId="63D1FC8F" w14:textId="77777777" w:rsidR="00A269A4" w:rsidRDefault="00B25217" w:rsidP="000E6B5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支撑材料</w:t>
            </w:r>
          </w:p>
        </w:tc>
      </w:tr>
      <w:tr w:rsidR="00A269A4" w14:paraId="1C04D98C" w14:textId="77777777" w:rsidTr="0020150E">
        <w:trPr>
          <w:trHeight w:val="2038"/>
          <w:tblCellSpacing w:w="0" w:type="dxa"/>
        </w:trPr>
        <w:tc>
          <w:tcPr>
            <w:tcW w:w="1064" w:type="dxa"/>
            <w:vMerge w:val="restart"/>
            <w:vAlign w:val="center"/>
          </w:tcPr>
          <w:p w14:paraId="7883D902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1.专业设置与人才培养模式</w:t>
            </w:r>
          </w:p>
        </w:tc>
        <w:tc>
          <w:tcPr>
            <w:tcW w:w="1151" w:type="dxa"/>
            <w:vAlign w:val="center"/>
          </w:tcPr>
          <w:p w14:paraId="75291A35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1.1专业设置与定位</w:t>
            </w:r>
          </w:p>
        </w:tc>
        <w:tc>
          <w:tcPr>
            <w:tcW w:w="2127" w:type="dxa"/>
            <w:vAlign w:val="center"/>
          </w:tcPr>
          <w:p w14:paraId="44DF6674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专业的设置和调整符合区域、行业经济社会发展的需要，并能根据行业、产业需要及时调整专业方向，专业口径宽窄适当，对全国、本省、本地区同类专业情况了解。</w:t>
            </w:r>
          </w:p>
        </w:tc>
        <w:tc>
          <w:tcPr>
            <w:tcW w:w="5811" w:type="dxa"/>
            <w:gridSpan w:val="2"/>
            <w:vAlign w:val="center"/>
          </w:tcPr>
          <w:p w14:paraId="496A4C14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国家、省相关文件精神</w:t>
            </w:r>
          </w:p>
          <w:p w14:paraId="0DF5703D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校、系相关文件规定</w:t>
            </w:r>
          </w:p>
          <w:p w14:paraId="1BDF86E4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地区教育基本情况统计表</w:t>
            </w:r>
          </w:p>
          <w:p w14:paraId="69468B2E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XXX专业设置信息表（含专业代码、专业名称、设置批准时间、首次招生时间、分年级的学生数等）；</w:t>
            </w:r>
          </w:p>
          <w:p w14:paraId="52563FF2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新专业申报材料；</w:t>
            </w:r>
          </w:p>
          <w:p w14:paraId="51E017C1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XXX专业设置的调研报告、论证报告及原始材料；</w:t>
            </w:r>
          </w:p>
          <w:p w14:paraId="1CFC3616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行业、企业参与专业设置论证的材料；</w:t>
            </w:r>
          </w:p>
          <w:p w14:paraId="12B39DD8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XXX专业设置调整优化相关材料（专业名称的变化、招生类型的变化、培养方向的变化）;</w:t>
            </w:r>
          </w:p>
          <w:p w14:paraId="0FBB359F" w14:textId="77777777" w:rsidR="00A269A4" w:rsidRDefault="00B25217" w:rsidP="000E6B50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校级以上重点特色专业与专业群建设相关材料。</w:t>
            </w:r>
          </w:p>
        </w:tc>
      </w:tr>
      <w:tr w:rsidR="00A269A4" w14:paraId="48982E26" w14:textId="77777777" w:rsidTr="0020150E">
        <w:trPr>
          <w:trHeight w:val="1390"/>
          <w:tblCellSpacing w:w="0" w:type="dxa"/>
        </w:trPr>
        <w:tc>
          <w:tcPr>
            <w:tcW w:w="1064" w:type="dxa"/>
            <w:vMerge/>
            <w:vAlign w:val="center"/>
          </w:tcPr>
          <w:p w14:paraId="011A9FF6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5775A82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1.2专业建设规划</w:t>
            </w:r>
          </w:p>
        </w:tc>
        <w:tc>
          <w:tcPr>
            <w:tcW w:w="2127" w:type="dxa"/>
            <w:vAlign w:val="center"/>
          </w:tcPr>
          <w:p w14:paraId="7ED82BA1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专业建设规划符合学校整体发展规划；专业建设实施方案具体，保障措施得力；合作企业或社会用人单位积极参与专业建设。</w:t>
            </w:r>
          </w:p>
        </w:tc>
        <w:tc>
          <w:tcPr>
            <w:tcW w:w="5811" w:type="dxa"/>
            <w:gridSpan w:val="2"/>
            <w:vAlign w:val="center"/>
          </w:tcPr>
          <w:p w14:paraId="460EB55A" w14:textId="77777777" w:rsidR="00A269A4" w:rsidRDefault="00B25217" w:rsidP="000E6B50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XXX专业（专业群）建设规划（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含实施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方案及保障措施）；</w:t>
            </w:r>
          </w:p>
          <w:p w14:paraId="3D500CE5" w14:textId="77777777" w:rsidR="00A269A4" w:rsidRDefault="00B25217" w:rsidP="000E6B50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XX专业（专业群）实验实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训建设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规划；</w:t>
            </w:r>
          </w:p>
          <w:p w14:paraId="430B86CE" w14:textId="77777777" w:rsidR="00A269A4" w:rsidRDefault="00B25217" w:rsidP="000E6B50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成立专业建设指导委员会的文件及成员名单、聘书复印件；</w:t>
            </w:r>
          </w:p>
          <w:p w14:paraId="2C3F6FF8" w14:textId="77777777" w:rsidR="00A269A4" w:rsidRDefault="00B25217" w:rsidP="000E6B50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专业建设指导委员会、行业、企业参与专业建设规划等工作的原始材料（照片、会议纪要、意见书等）；</w:t>
            </w:r>
          </w:p>
          <w:p w14:paraId="18B73C7C" w14:textId="77777777" w:rsidR="00A269A4" w:rsidRDefault="00B25217" w:rsidP="000E6B50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学校（系）有关本专业建设的相关文件。</w:t>
            </w:r>
          </w:p>
        </w:tc>
      </w:tr>
      <w:tr w:rsidR="00A269A4" w14:paraId="4FB49B6D" w14:textId="77777777" w:rsidTr="0020150E">
        <w:trPr>
          <w:trHeight w:val="458"/>
          <w:tblCellSpacing w:w="0" w:type="dxa"/>
        </w:trPr>
        <w:tc>
          <w:tcPr>
            <w:tcW w:w="1064" w:type="dxa"/>
            <w:vMerge/>
            <w:vAlign w:val="center"/>
          </w:tcPr>
          <w:p w14:paraId="112F3E20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C6F0EB1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1.3 人才培养方案</w:t>
            </w:r>
          </w:p>
        </w:tc>
        <w:tc>
          <w:tcPr>
            <w:tcW w:w="2127" w:type="dxa"/>
            <w:vAlign w:val="center"/>
          </w:tcPr>
          <w:p w14:paraId="2B937791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人才培养方案科学、规范、可操作性强，人才培养规格（知识、能力、素质）表述准确。</w:t>
            </w:r>
          </w:p>
        </w:tc>
        <w:tc>
          <w:tcPr>
            <w:tcW w:w="5811" w:type="dxa"/>
            <w:gridSpan w:val="2"/>
            <w:vAlign w:val="center"/>
          </w:tcPr>
          <w:p w14:paraId="535EB24B" w14:textId="77777777" w:rsidR="00A269A4" w:rsidRDefault="00B25217" w:rsidP="000E6B50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XXX专业10/11/12人才培养方案；</w:t>
            </w:r>
          </w:p>
          <w:p w14:paraId="72EABF0F" w14:textId="77777777" w:rsidR="00A269A4" w:rsidRDefault="00B25217" w:rsidP="000E6B50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对现行人才培养方案调整的研讨与论证报告；</w:t>
            </w:r>
          </w:p>
          <w:p w14:paraId="32B09E28" w14:textId="77777777" w:rsidR="00A269A4" w:rsidRDefault="00B25217" w:rsidP="000E6B50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专业指导委员会对培养方案制定或修订的讨论审议意见；</w:t>
            </w:r>
          </w:p>
          <w:p w14:paraId="3CB03A2D" w14:textId="77777777" w:rsidR="00A269A4" w:rsidRDefault="00B25217" w:rsidP="000E6B50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毕业生跟踪调查报告及原始材料 。</w:t>
            </w:r>
          </w:p>
        </w:tc>
      </w:tr>
      <w:tr w:rsidR="00A269A4" w14:paraId="3D452A51" w14:textId="77777777" w:rsidTr="0020150E">
        <w:trPr>
          <w:trHeight w:val="1509"/>
          <w:tblCellSpacing w:w="0" w:type="dxa"/>
        </w:trPr>
        <w:tc>
          <w:tcPr>
            <w:tcW w:w="1064" w:type="dxa"/>
            <w:vMerge/>
            <w:vAlign w:val="center"/>
          </w:tcPr>
          <w:p w14:paraId="5EBB7E96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9F42019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1.4人才培养模式改革</w:t>
            </w:r>
          </w:p>
        </w:tc>
        <w:tc>
          <w:tcPr>
            <w:tcW w:w="2127" w:type="dxa"/>
            <w:vAlign w:val="center"/>
          </w:tcPr>
          <w:p w14:paraId="05805699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工学结合人才培养模式改革思路清晰，体现教学过程的实践性、开放性和职业性，企业参与专业人才培养模式改革。</w:t>
            </w:r>
          </w:p>
        </w:tc>
        <w:tc>
          <w:tcPr>
            <w:tcW w:w="5811" w:type="dxa"/>
            <w:gridSpan w:val="2"/>
            <w:vAlign w:val="center"/>
          </w:tcPr>
          <w:p w14:paraId="2786D432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工学结合人才培养模式改革相关材料；</w:t>
            </w:r>
          </w:p>
          <w:p w14:paraId="7A8746DF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XXX专业人才培养规格、职业岗位（群）定位的调研、研讨材料；</w:t>
            </w:r>
          </w:p>
          <w:p w14:paraId="32B6C882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XXX专业人才培养流程图；</w:t>
            </w:r>
          </w:p>
          <w:p w14:paraId="2936E17E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学校（系）有关人才培养模式改革的相关文件；</w:t>
            </w:r>
          </w:p>
          <w:p w14:paraId="39757671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校企合作培养协议、校企共建协议、改革成果证明等支撑材料；</w:t>
            </w:r>
          </w:p>
          <w:p w14:paraId="6A4D9475" w14:textId="77777777" w:rsidR="00A269A4" w:rsidRDefault="00B25217" w:rsidP="000E6B50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订单培养相关材料。</w:t>
            </w:r>
          </w:p>
        </w:tc>
      </w:tr>
      <w:tr w:rsidR="00A269A4" w14:paraId="6B46FA41" w14:textId="77777777" w:rsidTr="0020150E">
        <w:trPr>
          <w:trHeight w:val="2956"/>
          <w:tblCellSpacing w:w="0" w:type="dxa"/>
        </w:trPr>
        <w:tc>
          <w:tcPr>
            <w:tcW w:w="1064" w:type="dxa"/>
            <w:vMerge w:val="restart"/>
            <w:vAlign w:val="center"/>
          </w:tcPr>
          <w:p w14:paraId="217528CA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2.课程体系和课程改革</w:t>
            </w:r>
          </w:p>
        </w:tc>
        <w:tc>
          <w:tcPr>
            <w:tcW w:w="1151" w:type="dxa"/>
            <w:vAlign w:val="center"/>
          </w:tcPr>
          <w:p w14:paraId="26AA8C2D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2.1课程体系改革</w:t>
            </w:r>
          </w:p>
        </w:tc>
        <w:tc>
          <w:tcPr>
            <w:tcW w:w="2127" w:type="dxa"/>
            <w:vAlign w:val="center"/>
          </w:tcPr>
          <w:p w14:paraId="77D05610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依据工作领域和职业岗位的任职要求，参照相关的职业资格标准，设置课程体系和选择教学内容，体现以职业素质为核心的全面素质教育培养。</w:t>
            </w:r>
          </w:p>
        </w:tc>
        <w:tc>
          <w:tcPr>
            <w:tcW w:w="5811" w:type="dxa"/>
            <w:gridSpan w:val="2"/>
            <w:vAlign w:val="center"/>
          </w:tcPr>
          <w:p w14:paraId="0E829B1A" w14:textId="77777777" w:rsidR="00A269A4" w:rsidRDefault="00B25217" w:rsidP="000E6B50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XXX专业课程体系改革的总体思路和实施方案（含课程体系的设计思路、框图等）；</w:t>
            </w:r>
          </w:p>
          <w:p w14:paraId="4384EE84" w14:textId="77777777" w:rsidR="00A269A4" w:rsidRDefault="00B25217" w:rsidP="000E6B50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专业建设指导委员会、行业企业专家参与设计、参与论证课程体系改革的原始材料；</w:t>
            </w:r>
          </w:p>
          <w:p w14:paraId="5DBF0F06" w14:textId="77777777" w:rsidR="00A269A4" w:rsidRDefault="00B25217" w:rsidP="000E6B50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各类与课程体系改革相关的教研课题开展情况（立项情况、研究内容及研究成果等）；</w:t>
            </w:r>
          </w:p>
          <w:p w14:paraId="05B0478E" w14:textId="77777777" w:rsidR="00A269A4" w:rsidRDefault="00B25217" w:rsidP="000E6B50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课程体系中专业课程与职业岗位能力对应关系一览表；</w:t>
            </w:r>
          </w:p>
          <w:p w14:paraId="13EFA2D8" w14:textId="4EB9EC4F" w:rsidR="00A269A4" w:rsidRPr="000E6B50" w:rsidRDefault="00B25217" w:rsidP="000E6B50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围绕培养目标和社会需求适时开出选修课一览表（含课程名称、学时数、选修人数）及其效果总结。</w:t>
            </w:r>
          </w:p>
        </w:tc>
      </w:tr>
      <w:tr w:rsidR="00A269A4" w14:paraId="7565EF3F" w14:textId="77777777" w:rsidTr="0020150E">
        <w:trPr>
          <w:trHeight w:val="3458"/>
          <w:tblCellSpacing w:w="0" w:type="dxa"/>
        </w:trPr>
        <w:tc>
          <w:tcPr>
            <w:tcW w:w="1064" w:type="dxa"/>
            <w:vMerge/>
            <w:vAlign w:val="center"/>
          </w:tcPr>
          <w:p w14:paraId="1CFB7BE3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6CC7912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2.2课程改革</w:t>
            </w:r>
          </w:p>
        </w:tc>
        <w:tc>
          <w:tcPr>
            <w:tcW w:w="2127" w:type="dxa"/>
            <w:vAlign w:val="center"/>
          </w:tcPr>
          <w:p w14:paraId="1D4D9DEE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校企合作开发优质核心课程和教材，制订突出职业能力的课程标准，实践性教学环节设计符合高端技能型人才培养规律，实施“双证书”教育。专业图书资料充足，建设和利用优质教学资源和网络信息资源。</w:t>
            </w:r>
          </w:p>
        </w:tc>
        <w:tc>
          <w:tcPr>
            <w:tcW w:w="5811" w:type="dxa"/>
            <w:gridSpan w:val="2"/>
            <w:vAlign w:val="center"/>
          </w:tcPr>
          <w:p w14:paraId="45B066A3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XXX专业核心课程教学大纲（课程标准）汇编；</w:t>
            </w:r>
          </w:p>
          <w:p w14:paraId="1B5E5761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校企合作共同开发与建设课程一览表；</w:t>
            </w:r>
          </w:p>
          <w:p w14:paraId="0D4AE7C1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校企合作共建课程佐证材料（授课、校本教材、实践性教学环节设计、实验实训指导、教学资源库建设等）；</w:t>
            </w:r>
          </w:p>
          <w:p w14:paraId="0DA97D7B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行业、企业参与课程建设的研讨、座谈、调研、论证会等原始材料；</w:t>
            </w:r>
          </w:p>
          <w:p w14:paraId="3A3F8B29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XXX专业精品（重点）课程、网络课程建设项目一览表及相关材料；</w:t>
            </w:r>
          </w:p>
          <w:p w14:paraId="32CA7591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XXX专业教材选用情况汇总表（10/11/12年）；</w:t>
            </w:r>
          </w:p>
          <w:p w14:paraId="1C0D1511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XXX专业精品教材、校本教材建设情况相关材料；</w:t>
            </w:r>
          </w:p>
          <w:p w14:paraId="3CEDFB67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其他教学资源库建设情况材料。</w:t>
            </w:r>
          </w:p>
          <w:p w14:paraId="10D26A2C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教研室教学研究情况</w:t>
            </w:r>
          </w:p>
          <w:p w14:paraId="733FE5F5" w14:textId="77777777" w:rsidR="00A269A4" w:rsidRDefault="00B25217" w:rsidP="000E6B50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教学运行情况</w:t>
            </w:r>
          </w:p>
        </w:tc>
      </w:tr>
      <w:tr w:rsidR="00A269A4" w14:paraId="06817660" w14:textId="77777777" w:rsidTr="0020150E">
        <w:trPr>
          <w:trHeight w:val="1298"/>
          <w:tblCellSpacing w:w="0" w:type="dxa"/>
        </w:trPr>
        <w:tc>
          <w:tcPr>
            <w:tcW w:w="1064" w:type="dxa"/>
            <w:vMerge w:val="restart"/>
            <w:vAlign w:val="center"/>
          </w:tcPr>
          <w:p w14:paraId="62983ED8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3.师资队伍</w:t>
            </w:r>
          </w:p>
        </w:tc>
        <w:tc>
          <w:tcPr>
            <w:tcW w:w="1151" w:type="dxa"/>
            <w:vAlign w:val="center"/>
          </w:tcPr>
          <w:p w14:paraId="05AFC129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3.1教学团队</w:t>
            </w:r>
          </w:p>
        </w:tc>
        <w:tc>
          <w:tcPr>
            <w:tcW w:w="2127" w:type="dxa"/>
            <w:vAlign w:val="center"/>
          </w:tcPr>
          <w:p w14:paraId="4291E975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专业教学团队建设规模满足要求，职称、年龄、学历、“双师”等结构合理；专业带头人在行业企业有一定的影响力。</w:t>
            </w:r>
          </w:p>
        </w:tc>
        <w:tc>
          <w:tcPr>
            <w:tcW w:w="5811" w:type="dxa"/>
            <w:gridSpan w:val="2"/>
            <w:vAlign w:val="center"/>
          </w:tcPr>
          <w:p w14:paraId="72B603BE" w14:textId="77777777" w:rsidR="00A269A4" w:rsidRDefault="00B25217" w:rsidP="000E6B50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XXX专业教学团队成员基本信息；</w:t>
            </w:r>
          </w:p>
          <w:p w14:paraId="4BBA92D9" w14:textId="77777777" w:rsidR="00A269A4" w:rsidRDefault="00B25217" w:rsidP="000E6B50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教学团队结构分析（职称、年龄、学历、双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师比例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等）及佐证材料；</w:t>
            </w:r>
          </w:p>
          <w:p w14:paraId="4FA06E5D" w14:textId="77777777" w:rsidR="00A269A4" w:rsidRDefault="00B25217" w:rsidP="000E6B50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专业专业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带头人相关材料；</w:t>
            </w:r>
          </w:p>
          <w:p w14:paraId="58B6D654" w14:textId="77777777" w:rsidR="00A269A4" w:rsidRDefault="00B25217" w:rsidP="000E6B50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XXX专业骨干教师相关材料；</w:t>
            </w:r>
          </w:p>
          <w:p w14:paraId="7949279C" w14:textId="77777777" w:rsidR="00A269A4" w:rsidRDefault="00B25217" w:rsidP="000E6B50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优秀教学团队相关材料。</w:t>
            </w:r>
          </w:p>
        </w:tc>
      </w:tr>
      <w:tr w:rsidR="00A269A4" w14:paraId="44431C53" w14:textId="77777777" w:rsidTr="0020150E">
        <w:trPr>
          <w:trHeight w:val="613"/>
          <w:tblCellSpacing w:w="0" w:type="dxa"/>
        </w:trPr>
        <w:tc>
          <w:tcPr>
            <w:tcW w:w="1064" w:type="dxa"/>
            <w:vMerge/>
            <w:vAlign w:val="center"/>
          </w:tcPr>
          <w:p w14:paraId="2FA6E72A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0FF0921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3.2专任教师</w:t>
            </w:r>
          </w:p>
        </w:tc>
        <w:tc>
          <w:tcPr>
            <w:tcW w:w="2127" w:type="dxa"/>
            <w:vAlign w:val="center"/>
          </w:tcPr>
          <w:p w14:paraId="430E0CC8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专任教师具有行业、企业经历比例较大，具有双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师素质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的专任教师达到70%以上；能力强。</w:t>
            </w:r>
          </w:p>
        </w:tc>
        <w:tc>
          <w:tcPr>
            <w:tcW w:w="5811" w:type="dxa"/>
            <w:gridSpan w:val="2"/>
            <w:vAlign w:val="center"/>
          </w:tcPr>
          <w:p w14:paraId="0D0D2DAD" w14:textId="77777777" w:rsidR="00A269A4" w:rsidRDefault="00B25217" w:rsidP="000E6B50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XXX专业专任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教师双师素质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证明材料；</w:t>
            </w:r>
          </w:p>
          <w:p w14:paraId="4D9DF13B" w14:textId="77777777" w:rsidR="00A269A4" w:rsidRDefault="00B25217" w:rsidP="000E6B50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XXX专业专任教师行业/企业经历、培训锻炼、挂职进修等情况一览表及证明材料；</w:t>
            </w:r>
          </w:p>
          <w:p w14:paraId="3F3C44CB" w14:textId="77777777" w:rsidR="00A269A4" w:rsidRDefault="00B25217" w:rsidP="000E6B50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专任教师教科研成果、技术服务、对外培训鉴定等情况一览表及支撑材料；</w:t>
            </w:r>
          </w:p>
          <w:p w14:paraId="0627E9DB" w14:textId="77777777" w:rsidR="00A269A4" w:rsidRDefault="00B25217" w:rsidP="000E6B50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专任教师获奖情况统计一览表及佐证材料。</w:t>
            </w:r>
          </w:p>
        </w:tc>
      </w:tr>
      <w:tr w:rsidR="00A269A4" w14:paraId="7AB6CA5D" w14:textId="77777777" w:rsidTr="0020150E">
        <w:trPr>
          <w:trHeight w:val="1437"/>
          <w:tblCellSpacing w:w="0" w:type="dxa"/>
        </w:trPr>
        <w:tc>
          <w:tcPr>
            <w:tcW w:w="1064" w:type="dxa"/>
            <w:vMerge/>
            <w:vAlign w:val="center"/>
          </w:tcPr>
          <w:p w14:paraId="5DA2649B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9FA80F3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3.3兼职教师</w:t>
            </w:r>
          </w:p>
        </w:tc>
        <w:tc>
          <w:tcPr>
            <w:tcW w:w="2127" w:type="dxa"/>
            <w:vAlign w:val="center"/>
          </w:tcPr>
          <w:p w14:paraId="5A31C0AB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聘请行业、企业专业人才和能工巧匠担任兼职教师，承担的专业课学时比例达30%。</w:t>
            </w:r>
          </w:p>
        </w:tc>
        <w:tc>
          <w:tcPr>
            <w:tcW w:w="5811" w:type="dxa"/>
            <w:gridSpan w:val="2"/>
            <w:vAlign w:val="center"/>
          </w:tcPr>
          <w:p w14:paraId="41B94A85" w14:textId="77777777" w:rsidR="00A269A4" w:rsidRDefault="00B25217" w:rsidP="000E6B50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兼职教师基本信息一览表；</w:t>
            </w:r>
          </w:p>
          <w:p w14:paraId="7C6CA774" w14:textId="77777777" w:rsidR="00A269A4" w:rsidRDefault="00B25217" w:rsidP="000E6B50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兼职教师聘书、行业企业工作经历、职务职称学历佐证材料；</w:t>
            </w:r>
          </w:p>
          <w:p w14:paraId="6F6116DB" w14:textId="77777777" w:rsidR="00A269A4" w:rsidRDefault="00B25217" w:rsidP="000E6B50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兼职教师承担课时情况及证明材料。</w:t>
            </w:r>
          </w:p>
        </w:tc>
      </w:tr>
      <w:tr w:rsidR="00A269A4" w14:paraId="0D7DD04D" w14:textId="77777777" w:rsidTr="0020150E">
        <w:trPr>
          <w:trHeight w:val="1325"/>
          <w:tblCellSpacing w:w="0" w:type="dxa"/>
        </w:trPr>
        <w:tc>
          <w:tcPr>
            <w:tcW w:w="1064" w:type="dxa"/>
            <w:vMerge/>
            <w:vAlign w:val="center"/>
          </w:tcPr>
          <w:p w14:paraId="517E46E6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472BBCB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3.4师资队伍建设规划及举措</w:t>
            </w:r>
          </w:p>
        </w:tc>
        <w:tc>
          <w:tcPr>
            <w:tcW w:w="2127" w:type="dxa"/>
            <w:vAlign w:val="center"/>
          </w:tcPr>
          <w:p w14:paraId="709B5D91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师资队伍建设有规划，引进、培养有举措，经费有保障。</w:t>
            </w:r>
          </w:p>
        </w:tc>
        <w:tc>
          <w:tcPr>
            <w:tcW w:w="5811" w:type="dxa"/>
            <w:gridSpan w:val="2"/>
            <w:vAlign w:val="center"/>
          </w:tcPr>
          <w:p w14:paraId="13618993" w14:textId="77777777" w:rsidR="00A269A4" w:rsidRDefault="00B25217" w:rsidP="000E6B50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专业师资队伍建设规划（含师资基本结构规划、职称结构规划、学历结构、人才引进计划、教师进修培养计划）；</w:t>
            </w:r>
          </w:p>
          <w:p w14:paraId="1FE796A9" w14:textId="77777777" w:rsidR="00A269A4" w:rsidRDefault="00B25217" w:rsidP="000E6B50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专业师资队伍建设举措及证明材料；</w:t>
            </w:r>
          </w:p>
          <w:p w14:paraId="128B8519" w14:textId="77777777" w:rsidR="00A269A4" w:rsidRDefault="00B25217" w:rsidP="000E6B50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专业师资队伍建设成效及证明材料。</w:t>
            </w:r>
          </w:p>
        </w:tc>
      </w:tr>
      <w:tr w:rsidR="00A269A4" w14:paraId="3A1DDDAE" w14:textId="77777777" w:rsidTr="0020150E">
        <w:trPr>
          <w:trHeight w:val="1325"/>
          <w:tblCellSpacing w:w="0" w:type="dxa"/>
        </w:trPr>
        <w:tc>
          <w:tcPr>
            <w:tcW w:w="1064" w:type="dxa"/>
            <w:vMerge w:val="restart"/>
            <w:vAlign w:val="center"/>
          </w:tcPr>
          <w:p w14:paraId="2EACC0A3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4.教学条件</w:t>
            </w:r>
          </w:p>
        </w:tc>
        <w:tc>
          <w:tcPr>
            <w:tcW w:w="1151" w:type="dxa"/>
            <w:vAlign w:val="center"/>
          </w:tcPr>
          <w:p w14:paraId="3466FC91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4.1校内实践教学条件</w:t>
            </w:r>
          </w:p>
        </w:tc>
        <w:tc>
          <w:tcPr>
            <w:tcW w:w="2127" w:type="dxa"/>
            <w:vAlign w:val="center"/>
          </w:tcPr>
          <w:p w14:paraId="6DF407DC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校内实训基地、一体化教室等教学条件能满足教学需要，管理制度完善、经费有保障、运行正常；行业、企业参与实践教学条件建设，实训基地开放共享，生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产性实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训比例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逐步加大。</w:t>
            </w:r>
          </w:p>
        </w:tc>
        <w:tc>
          <w:tcPr>
            <w:tcW w:w="5811" w:type="dxa"/>
            <w:gridSpan w:val="2"/>
            <w:vAlign w:val="center"/>
          </w:tcPr>
          <w:p w14:paraId="45DE842C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校内实训基地建设标准；</w:t>
            </w:r>
          </w:p>
          <w:p w14:paraId="04817291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校内实训基地的管理制度；</w:t>
            </w:r>
          </w:p>
          <w:p w14:paraId="7514CB56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训项目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开出情况统计表；</w:t>
            </w:r>
          </w:p>
          <w:p w14:paraId="39C997F5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XXX专业实训室利用率统计；</w:t>
            </w:r>
          </w:p>
          <w:p w14:paraId="05D75345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大型设备使用维修记录；</w:t>
            </w:r>
          </w:p>
          <w:p w14:paraId="30A23990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专业一体化教室一览表及开展教学情况支撑材料（课程、学时学分人次统计、实验/实习/实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训开展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情况统计、照片等）；</w:t>
            </w:r>
          </w:p>
          <w:p w14:paraId="5A870554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校内实训基地一览表及开展教学情况支撑材料（课程、学时学分人次统计、实验/实习/实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训开展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情况统计、照片等）；</w:t>
            </w:r>
          </w:p>
          <w:p w14:paraId="08E45451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校内实训基地开展社会服务情况支撑材料（社会培训、技能鉴定、产学研合作等）；</w:t>
            </w:r>
          </w:p>
          <w:p w14:paraId="3A835103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校企合作共建专业一体化教室、校内实训基地的原始资料（如协议、捐赠明细、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账等）；</w:t>
            </w:r>
          </w:p>
          <w:p w14:paraId="5AC7B2A9" w14:textId="77777777" w:rsidR="00A269A4" w:rsidRDefault="00B25217" w:rsidP="000E6B50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校内实训基地生产性实训的开展情况及佐证材料。</w:t>
            </w:r>
          </w:p>
        </w:tc>
      </w:tr>
      <w:tr w:rsidR="00A269A4" w14:paraId="6F7DD3A4" w14:textId="77777777" w:rsidTr="0020150E">
        <w:trPr>
          <w:trHeight w:val="1325"/>
          <w:tblCellSpacing w:w="0" w:type="dxa"/>
        </w:trPr>
        <w:tc>
          <w:tcPr>
            <w:tcW w:w="1064" w:type="dxa"/>
            <w:vMerge/>
            <w:vAlign w:val="center"/>
          </w:tcPr>
          <w:p w14:paraId="26CE1F59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C956994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4.2校外实习基地</w:t>
            </w:r>
          </w:p>
        </w:tc>
        <w:tc>
          <w:tcPr>
            <w:tcW w:w="2127" w:type="dxa"/>
            <w:vAlign w:val="center"/>
          </w:tcPr>
          <w:p w14:paraId="1B004136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有一批稳定的校外实习基地，能满足学生专业实训、顶岗实习的需要；基地运行状态良好，保障机制完善；注重校企合作共建生产性实训基地。</w:t>
            </w:r>
          </w:p>
        </w:tc>
        <w:tc>
          <w:tcPr>
            <w:tcW w:w="5811" w:type="dxa"/>
            <w:gridSpan w:val="2"/>
            <w:vAlign w:val="center"/>
          </w:tcPr>
          <w:p w14:paraId="73D2846A" w14:textId="77777777" w:rsidR="00A269A4" w:rsidRDefault="00B25217" w:rsidP="000E6B50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校外实习基地一览表及校外实训基地协议等证明材料；</w:t>
            </w:r>
          </w:p>
          <w:p w14:paraId="6E2EC181" w14:textId="77777777" w:rsidR="00A269A4" w:rsidRDefault="00B25217" w:rsidP="000E6B50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校外实习基地运行情况及证明材料（实践教学指导人员统计表、开展实践教学支撑材料、开展师资培训支撑材料、接纳毕业生情况统计等）；</w:t>
            </w:r>
          </w:p>
          <w:p w14:paraId="12C25A64" w14:textId="77777777" w:rsidR="00A269A4" w:rsidRDefault="00B25217" w:rsidP="000E6B50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校外实习基地管理制度及运行保障机制等相关材料（包含管理组织架构及人员配备）；</w:t>
            </w:r>
          </w:p>
          <w:p w14:paraId="451270CA" w14:textId="77777777" w:rsidR="00A269A4" w:rsidRDefault="00B25217" w:rsidP="000E6B50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校企合作共建生产性实训基地材料。</w:t>
            </w:r>
          </w:p>
        </w:tc>
      </w:tr>
      <w:tr w:rsidR="00A269A4" w14:paraId="24B7E187" w14:textId="77777777" w:rsidTr="0020150E">
        <w:trPr>
          <w:trHeight w:val="1325"/>
          <w:tblCellSpacing w:w="0" w:type="dxa"/>
        </w:trPr>
        <w:tc>
          <w:tcPr>
            <w:tcW w:w="1064" w:type="dxa"/>
            <w:vMerge/>
            <w:vAlign w:val="center"/>
          </w:tcPr>
          <w:p w14:paraId="492D27C0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45ABD40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 教学资源</w:t>
            </w:r>
          </w:p>
        </w:tc>
        <w:tc>
          <w:tcPr>
            <w:tcW w:w="2127" w:type="dxa"/>
            <w:vAlign w:val="center"/>
          </w:tcPr>
          <w:p w14:paraId="081B2B8D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图书资料、优质教学资源和网络信息资源丰富，开发利用较好。</w:t>
            </w:r>
          </w:p>
        </w:tc>
        <w:tc>
          <w:tcPr>
            <w:tcW w:w="5811" w:type="dxa"/>
            <w:gridSpan w:val="2"/>
            <w:vAlign w:val="center"/>
          </w:tcPr>
          <w:p w14:paraId="156277E6" w14:textId="77777777" w:rsidR="00A269A4" w:rsidRDefault="00B25217" w:rsidP="000E6B50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专业一体化教室所配备的教学仪器设备、场地设施、培训资料等明细表及支撑材料；</w:t>
            </w:r>
          </w:p>
          <w:p w14:paraId="7D9E6474" w14:textId="77777777" w:rsidR="00A269A4" w:rsidRDefault="00B25217" w:rsidP="000E6B50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校内实训基地所配备的教学仪器设备、场地设施、培训资料等明细表及支撑材料；</w:t>
            </w:r>
          </w:p>
          <w:p w14:paraId="4080B54B" w14:textId="77777777" w:rsidR="00A269A4" w:rsidRDefault="00B25217" w:rsidP="000E6B50">
            <w:pPr>
              <w:widowControl/>
              <w:spacing w:line="340" w:lineRule="exact"/>
              <w:ind w:left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3.其他校企共建的优质教学资源及使用情况相关材料。</w:t>
            </w:r>
          </w:p>
        </w:tc>
      </w:tr>
      <w:tr w:rsidR="00A269A4" w14:paraId="010075CE" w14:textId="77777777" w:rsidTr="0020150E">
        <w:trPr>
          <w:trHeight w:val="928"/>
          <w:tblCellSpacing w:w="0" w:type="dxa"/>
        </w:trPr>
        <w:tc>
          <w:tcPr>
            <w:tcW w:w="1064" w:type="dxa"/>
            <w:vMerge/>
            <w:vAlign w:val="center"/>
          </w:tcPr>
          <w:p w14:paraId="3D53C55F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1C7925F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4.4经费投入</w:t>
            </w:r>
          </w:p>
        </w:tc>
        <w:tc>
          <w:tcPr>
            <w:tcW w:w="2127" w:type="dxa"/>
            <w:vAlign w:val="center"/>
          </w:tcPr>
          <w:p w14:paraId="70471D93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经费投入能保证正常教学及专业建设需要；每年投入足够的专业建设专项经费，满足专业建设的需要。</w:t>
            </w:r>
          </w:p>
        </w:tc>
        <w:tc>
          <w:tcPr>
            <w:tcW w:w="5811" w:type="dxa"/>
            <w:gridSpan w:val="2"/>
            <w:vAlign w:val="center"/>
          </w:tcPr>
          <w:p w14:paraId="73469326" w14:textId="77777777" w:rsidR="00A269A4" w:rsidRDefault="00B25217" w:rsidP="000E6B50">
            <w:pPr>
              <w:widowControl/>
              <w:numPr>
                <w:ilvl w:val="0"/>
                <w:numId w:val="14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日常教学经费投入及使用一览表（实习材料费、设备维护费等）；</w:t>
            </w:r>
          </w:p>
          <w:p w14:paraId="758817A8" w14:textId="77777777" w:rsidR="00A269A4" w:rsidRDefault="00B25217" w:rsidP="000E6B50">
            <w:pPr>
              <w:widowControl/>
              <w:spacing w:line="340" w:lineRule="exact"/>
              <w:ind w:left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2.专业建设经费投入及使用一览表。</w:t>
            </w:r>
          </w:p>
        </w:tc>
      </w:tr>
      <w:tr w:rsidR="00A269A4" w14:paraId="74233BFB" w14:textId="77777777" w:rsidTr="0020150E">
        <w:trPr>
          <w:gridAfter w:val="1"/>
          <w:wAfter w:w="294" w:type="dxa"/>
          <w:trHeight w:val="2150"/>
          <w:tblCellSpacing w:w="0" w:type="dxa"/>
        </w:trPr>
        <w:tc>
          <w:tcPr>
            <w:tcW w:w="1064" w:type="dxa"/>
            <w:vMerge w:val="restart"/>
            <w:vAlign w:val="center"/>
          </w:tcPr>
          <w:p w14:paraId="09B4175D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5.教学管理与教学改革</w:t>
            </w:r>
          </w:p>
        </w:tc>
        <w:tc>
          <w:tcPr>
            <w:tcW w:w="1151" w:type="dxa"/>
            <w:vAlign w:val="center"/>
          </w:tcPr>
          <w:p w14:paraId="5CF0EEC0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 教学环节与教学管理</w:t>
            </w:r>
          </w:p>
        </w:tc>
        <w:tc>
          <w:tcPr>
            <w:tcW w:w="2127" w:type="dxa"/>
            <w:vAlign w:val="center"/>
          </w:tcPr>
          <w:p w14:paraId="22042849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教师教学档案规范，教学基本文件齐备；学生顶岗实习管理体系完备、档案齐全；教学管理机构健全、队伍结构合理，制度完备、规范，执行严格，教学运行稳定有序。</w:t>
            </w:r>
          </w:p>
        </w:tc>
        <w:tc>
          <w:tcPr>
            <w:tcW w:w="5517" w:type="dxa"/>
            <w:vAlign w:val="center"/>
          </w:tcPr>
          <w:p w14:paraId="148A434D" w14:textId="77777777" w:rsidR="00A269A4" w:rsidRDefault="00B25217" w:rsidP="000E6B50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教师个人教学档案（授课计划、教案、作业、试卷、成绩分析、实验实训报告）；</w:t>
            </w:r>
          </w:p>
          <w:p w14:paraId="17449F17" w14:textId="77777777" w:rsidR="00A269A4" w:rsidRDefault="00B25217" w:rsidP="000E6B50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学生顶岗实习管理材料（学生实习计划、毕业实习及论文指导工作计划，毕业实习巡视计划及检查记录、学生实习报告、毕业实习手册等）；</w:t>
            </w:r>
          </w:p>
          <w:p w14:paraId="3E97FF16" w14:textId="77777777" w:rsidR="00A269A4" w:rsidRDefault="00B25217" w:rsidP="000E6B50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学生毕业论文管理材料（任务书、开题报告、中期检查报告、论文、指导教师意见、评阅教师意见、答辩小组意见、总评成绩等）；</w:t>
            </w:r>
          </w:p>
          <w:p w14:paraId="6821BEA4" w14:textId="77777777" w:rsidR="00A269A4" w:rsidRDefault="00B25217" w:rsidP="000E6B50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学校教学管理制度、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系部教学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管理制度汇编；</w:t>
            </w:r>
          </w:p>
          <w:p w14:paraId="719B76A3" w14:textId="77777777" w:rsidR="00A269A4" w:rsidRDefault="00B25217" w:rsidP="000E6B50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教学检查资料（校系两级督导对本专业的听课、评教情况）。</w:t>
            </w:r>
          </w:p>
        </w:tc>
      </w:tr>
      <w:tr w:rsidR="00A269A4" w14:paraId="0B93D16A" w14:textId="77777777" w:rsidTr="0020150E">
        <w:trPr>
          <w:gridAfter w:val="1"/>
          <w:wAfter w:w="294" w:type="dxa"/>
          <w:trHeight w:val="1717"/>
          <w:tblCellSpacing w:w="0" w:type="dxa"/>
        </w:trPr>
        <w:tc>
          <w:tcPr>
            <w:tcW w:w="1064" w:type="dxa"/>
            <w:vMerge/>
            <w:vAlign w:val="center"/>
          </w:tcPr>
          <w:p w14:paraId="06C0F443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3676D5B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 教学方法与手段改革</w:t>
            </w:r>
          </w:p>
        </w:tc>
        <w:tc>
          <w:tcPr>
            <w:tcW w:w="2127" w:type="dxa"/>
            <w:vAlign w:val="center"/>
          </w:tcPr>
          <w:p w14:paraId="21DB0CAF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能有效设计“教、学、做”一体的情境教学方法；教学手段灵活多样，能充分利用现代信息技术，重视优质教学资源和网络信息资源的利用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与共享；考核方式灵活、恰当，注重过程评价与最终评价结合。</w:t>
            </w:r>
          </w:p>
        </w:tc>
        <w:tc>
          <w:tcPr>
            <w:tcW w:w="5517" w:type="dxa"/>
            <w:vAlign w:val="center"/>
          </w:tcPr>
          <w:p w14:paraId="6B825A22" w14:textId="77777777" w:rsidR="00A269A4" w:rsidRDefault="00B25217" w:rsidP="000E6B50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“教、学、做”一体的教学方法改革与应用情况佐证材料；</w:t>
            </w:r>
          </w:p>
          <w:p w14:paraId="02C8ABEA" w14:textId="77777777" w:rsidR="00A269A4" w:rsidRDefault="00B25217" w:rsidP="000E6B50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优质教学资源和网络信息资源开发建设与运用情况佐证材料；</w:t>
            </w:r>
          </w:p>
          <w:p w14:paraId="6777D04D" w14:textId="77777777" w:rsidR="00A269A4" w:rsidRDefault="00B25217" w:rsidP="000E6B50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考核方式或评价方式改革与运行情况佐证材料；</w:t>
            </w:r>
          </w:p>
          <w:p w14:paraId="7A7EFED3" w14:textId="77777777" w:rsidR="00A269A4" w:rsidRDefault="00B25217" w:rsidP="000E6B50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教学改革的成效及佐证材料；</w:t>
            </w:r>
          </w:p>
          <w:p w14:paraId="7502E839" w14:textId="77777777" w:rsidR="00A269A4" w:rsidRDefault="00B25217" w:rsidP="000E6B50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典型教改论文、总结、案例、课例汇编。</w:t>
            </w:r>
          </w:p>
        </w:tc>
      </w:tr>
      <w:tr w:rsidR="00A269A4" w14:paraId="5DC5B9ED" w14:textId="77777777" w:rsidTr="0020150E">
        <w:trPr>
          <w:gridAfter w:val="1"/>
          <w:wAfter w:w="294" w:type="dxa"/>
          <w:trHeight w:val="1857"/>
          <w:tblCellSpacing w:w="0" w:type="dxa"/>
        </w:trPr>
        <w:tc>
          <w:tcPr>
            <w:tcW w:w="1064" w:type="dxa"/>
            <w:vMerge/>
            <w:vAlign w:val="center"/>
          </w:tcPr>
          <w:p w14:paraId="40D588FA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AF4C4DF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5.3质量监控</w:t>
            </w:r>
          </w:p>
        </w:tc>
        <w:tc>
          <w:tcPr>
            <w:tcW w:w="2127" w:type="dxa"/>
            <w:vAlign w:val="center"/>
          </w:tcPr>
          <w:p w14:paraId="7B3187FC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质量监控组织体系健全、制度完善、机制有效、运行效果良好；吸收行业和企业参与质量评价。</w:t>
            </w:r>
          </w:p>
        </w:tc>
        <w:tc>
          <w:tcPr>
            <w:tcW w:w="5517" w:type="dxa"/>
            <w:vAlign w:val="center"/>
          </w:tcPr>
          <w:p w14:paraId="363ABABF" w14:textId="77777777" w:rsidR="00A269A4" w:rsidRDefault="00B25217" w:rsidP="000E6B50">
            <w:pPr>
              <w:widowControl/>
              <w:numPr>
                <w:ilvl w:val="0"/>
                <w:numId w:val="1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及系部教学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质量监控体系；</w:t>
            </w:r>
          </w:p>
          <w:p w14:paraId="061AEFF5" w14:textId="77777777" w:rsidR="00A269A4" w:rsidRDefault="00B25217" w:rsidP="000E6B50">
            <w:pPr>
              <w:widowControl/>
              <w:numPr>
                <w:ilvl w:val="0"/>
                <w:numId w:val="1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教学质量监控制度汇编；</w:t>
            </w:r>
          </w:p>
          <w:p w14:paraId="527430D1" w14:textId="77777777" w:rsidR="00A269A4" w:rsidRDefault="00B25217" w:rsidP="000E6B50">
            <w:pPr>
              <w:widowControl/>
              <w:numPr>
                <w:ilvl w:val="0"/>
                <w:numId w:val="1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教学质量监控运行相关材料（学校、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系部督导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工作计划、工作记录、工作总结，学生座谈会记录及处理情况汇总表，学生信息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员建议及及时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处理情况汇总表等。）；</w:t>
            </w:r>
          </w:p>
          <w:p w14:paraId="4E819F36" w14:textId="77777777" w:rsidR="00A269A4" w:rsidRDefault="00B25217" w:rsidP="000E6B50">
            <w:pPr>
              <w:widowControl/>
              <w:numPr>
                <w:ilvl w:val="0"/>
                <w:numId w:val="17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行业和企业参与教学质量监控的相应资料。</w:t>
            </w:r>
          </w:p>
        </w:tc>
      </w:tr>
      <w:tr w:rsidR="00A269A4" w14:paraId="3A413883" w14:textId="77777777" w:rsidTr="0020150E">
        <w:trPr>
          <w:gridAfter w:val="1"/>
          <w:wAfter w:w="294" w:type="dxa"/>
          <w:trHeight w:val="1300"/>
          <w:tblCellSpacing w:w="0" w:type="dxa"/>
        </w:trPr>
        <w:tc>
          <w:tcPr>
            <w:tcW w:w="1064" w:type="dxa"/>
            <w:vMerge w:val="restart"/>
            <w:vAlign w:val="center"/>
          </w:tcPr>
          <w:p w14:paraId="057A94BD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6.人才培养质量和社会声誉</w:t>
            </w:r>
          </w:p>
        </w:tc>
        <w:tc>
          <w:tcPr>
            <w:tcW w:w="1151" w:type="dxa"/>
            <w:vAlign w:val="center"/>
          </w:tcPr>
          <w:p w14:paraId="4AA8CFC1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6.1 招生与就业</w:t>
            </w:r>
          </w:p>
        </w:tc>
        <w:tc>
          <w:tcPr>
            <w:tcW w:w="2127" w:type="dxa"/>
            <w:vAlign w:val="center"/>
          </w:tcPr>
          <w:p w14:paraId="493708B0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生源质量，就业质量，招生就业保障机制健全。</w:t>
            </w:r>
          </w:p>
        </w:tc>
        <w:tc>
          <w:tcPr>
            <w:tcW w:w="5517" w:type="dxa"/>
            <w:vAlign w:val="center"/>
          </w:tcPr>
          <w:p w14:paraId="5F551F27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1.专业近三年第一志愿录取率、新生报到率统计一览表；</w:t>
            </w:r>
          </w:p>
          <w:p w14:paraId="5F99057D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2.专业近三年就业率、签约率统计一览表；</w:t>
            </w:r>
          </w:p>
          <w:p w14:paraId="0C7482F3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3.专业近三年就业对口率统计一览表；</w:t>
            </w:r>
          </w:p>
          <w:p w14:paraId="6CD06563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 招生就业保障机制相关材料；</w:t>
            </w:r>
          </w:p>
          <w:p w14:paraId="11CE8140" w14:textId="77777777" w:rsidR="00A269A4" w:rsidRDefault="00A269A4" w:rsidP="000E6B50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69A4" w14:paraId="0083DD65" w14:textId="77777777" w:rsidTr="0020150E">
        <w:trPr>
          <w:gridAfter w:val="1"/>
          <w:wAfter w:w="294" w:type="dxa"/>
          <w:trHeight w:val="1644"/>
          <w:tblCellSpacing w:w="0" w:type="dxa"/>
        </w:trPr>
        <w:tc>
          <w:tcPr>
            <w:tcW w:w="1064" w:type="dxa"/>
            <w:vMerge/>
            <w:vAlign w:val="center"/>
          </w:tcPr>
          <w:p w14:paraId="7321BF45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0B3B76B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6.2 综合素质</w:t>
            </w:r>
          </w:p>
        </w:tc>
        <w:tc>
          <w:tcPr>
            <w:tcW w:w="2127" w:type="dxa"/>
            <w:vAlign w:val="center"/>
          </w:tcPr>
          <w:p w14:paraId="39907FBA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学生职业关键能力、素质教育改革创新的措施、力度、成效，学生创新创业成果，学生“双证书”获取率、计算机英语考试通过率，职业技能竞赛参与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获奖情况。</w:t>
            </w:r>
          </w:p>
        </w:tc>
        <w:tc>
          <w:tcPr>
            <w:tcW w:w="5517" w:type="dxa"/>
            <w:vAlign w:val="center"/>
          </w:tcPr>
          <w:p w14:paraId="7780E626" w14:textId="77777777" w:rsidR="00A269A4" w:rsidRDefault="00B25217" w:rsidP="000E6B50">
            <w:pPr>
              <w:widowControl/>
              <w:numPr>
                <w:ilvl w:val="0"/>
                <w:numId w:val="1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学生综合素质培养措施相关材料（学生社团活动情况，学生文体活动情况，学校/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系部开设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各种素质教育讲座，学生暑期社会实践活动情况，学生选修课程学习情况，学生参与大学生创新活动情况，学生参与各类科技服务/技能竞赛情况）；</w:t>
            </w:r>
          </w:p>
          <w:p w14:paraId="270A2901" w14:textId="77777777" w:rsidR="00A269A4" w:rsidRDefault="00B25217" w:rsidP="000E6B50">
            <w:pPr>
              <w:widowControl/>
              <w:numPr>
                <w:ilvl w:val="0"/>
                <w:numId w:val="1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学生各类职业技能竞赛获奖情况统计及佐证材料；</w:t>
            </w:r>
          </w:p>
          <w:p w14:paraId="4BD3E61A" w14:textId="77777777" w:rsidR="00A269A4" w:rsidRDefault="00B25217" w:rsidP="000E6B50">
            <w:pPr>
              <w:widowControl/>
              <w:numPr>
                <w:ilvl w:val="0"/>
                <w:numId w:val="1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学生职业资格证书获证情况统计一览表；</w:t>
            </w:r>
          </w:p>
          <w:p w14:paraId="1B2F4C03" w14:textId="77777777" w:rsidR="00A269A4" w:rsidRDefault="00B25217" w:rsidP="000E6B50">
            <w:pPr>
              <w:widowControl/>
              <w:numPr>
                <w:ilvl w:val="0"/>
                <w:numId w:val="18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专业学生近三年计算机、英语等级获证情况统计一览表。</w:t>
            </w:r>
          </w:p>
        </w:tc>
      </w:tr>
      <w:tr w:rsidR="00A269A4" w14:paraId="7FBC7EB9" w14:textId="77777777" w:rsidTr="0020150E">
        <w:trPr>
          <w:gridAfter w:val="1"/>
          <w:wAfter w:w="294" w:type="dxa"/>
          <w:trHeight w:val="760"/>
          <w:tblCellSpacing w:w="0" w:type="dxa"/>
        </w:trPr>
        <w:tc>
          <w:tcPr>
            <w:tcW w:w="1064" w:type="dxa"/>
            <w:vMerge/>
            <w:vAlign w:val="center"/>
          </w:tcPr>
          <w:p w14:paraId="5DD1180C" w14:textId="77777777" w:rsidR="00A269A4" w:rsidRDefault="00A269A4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9947295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6.3 社会声誉</w:t>
            </w:r>
          </w:p>
        </w:tc>
        <w:tc>
          <w:tcPr>
            <w:tcW w:w="2127" w:type="dxa"/>
            <w:vAlign w:val="center"/>
          </w:tcPr>
          <w:p w14:paraId="0EFC847D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用人单位对毕业生的综合评价，专业在行业企业的知名度。</w:t>
            </w:r>
          </w:p>
        </w:tc>
        <w:tc>
          <w:tcPr>
            <w:tcW w:w="5517" w:type="dxa"/>
            <w:vAlign w:val="center"/>
          </w:tcPr>
          <w:p w14:paraId="08737865" w14:textId="77777777" w:rsidR="00A269A4" w:rsidRDefault="00B25217" w:rsidP="000E6B50">
            <w:pPr>
              <w:widowControl/>
              <w:numPr>
                <w:ilvl w:val="0"/>
                <w:numId w:val="19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用人单位对毕业生的综合评价情况及佐证材料；</w:t>
            </w:r>
          </w:p>
          <w:p w14:paraId="50DE6B05" w14:textId="77777777" w:rsidR="00A269A4" w:rsidRDefault="00B25217" w:rsidP="000E6B50">
            <w:pPr>
              <w:widowControl/>
              <w:numPr>
                <w:ilvl w:val="0"/>
                <w:numId w:val="19"/>
              </w:numPr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行业企业对专业的综合评价情况及佐证材料。</w:t>
            </w:r>
          </w:p>
        </w:tc>
      </w:tr>
      <w:tr w:rsidR="00A269A4" w14:paraId="04DBB03B" w14:textId="77777777" w:rsidTr="0020150E">
        <w:trPr>
          <w:gridAfter w:val="1"/>
          <w:wAfter w:w="294" w:type="dxa"/>
          <w:trHeight w:val="1386"/>
          <w:tblCellSpacing w:w="0" w:type="dxa"/>
        </w:trPr>
        <w:tc>
          <w:tcPr>
            <w:tcW w:w="1064" w:type="dxa"/>
            <w:vAlign w:val="center"/>
          </w:tcPr>
          <w:p w14:paraId="7D566C39" w14:textId="77777777" w:rsidR="00A269A4" w:rsidRDefault="00B25217" w:rsidP="000E6B50">
            <w:pPr>
              <w:widowControl/>
              <w:spacing w:line="340" w:lineRule="exact"/>
              <w:ind w:leftChars="34" w:left="71" w:firstLine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7.专业特色或创新</w:t>
            </w:r>
          </w:p>
        </w:tc>
        <w:tc>
          <w:tcPr>
            <w:tcW w:w="1151" w:type="dxa"/>
            <w:vAlign w:val="center"/>
          </w:tcPr>
          <w:p w14:paraId="7782D1FF" w14:textId="77777777" w:rsidR="00A269A4" w:rsidRDefault="00B25217" w:rsidP="0020150E">
            <w:pPr>
              <w:widowControl/>
              <w:spacing w:line="340" w:lineRule="exact"/>
              <w:ind w:leftChars="31" w:left="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vAlign w:val="center"/>
          </w:tcPr>
          <w:p w14:paraId="70BF1740" w14:textId="77777777" w:rsidR="00A269A4" w:rsidRDefault="00B25217" w:rsidP="000E6B50">
            <w:pPr>
              <w:widowControl/>
              <w:spacing w:line="340" w:lineRule="exact"/>
              <w:ind w:leftChars="79" w:left="166" w:rightChars="48" w:right="101" w:firstLineChars="171" w:firstLine="3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人才培养模式；教育教学改革；产学研合作及社会服务能力；专业的示范辐射效应。</w:t>
            </w:r>
          </w:p>
        </w:tc>
        <w:tc>
          <w:tcPr>
            <w:tcW w:w="5517" w:type="dxa"/>
            <w:vAlign w:val="center"/>
          </w:tcPr>
          <w:p w14:paraId="6DEBD694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1.人才培养模式特色相关证明材料；</w:t>
            </w:r>
          </w:p>
          <w:p w14:paraId="0B93CE00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2.教育教学改革特色相关证明材料；</w:t>
            </w:r>
          </w:p>
          <w:p w14:paraId="40528E92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3.产学研合作及社会服务能力特色相关证明材料；</w:t>
            </w:r>
          </w:p>
          <w:p w14:paraId="3A345633" w14:textId="77777777" w:rsidR="00A269A4" w:rsidRDefault="00B25217" w:rsidP="000E6B50">
            <w:pPr>
              <w:widowControl/>
              <w:spacing w:line="34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4.专业的示范辐射效应相关证明材料。</w:t>
            </w:r>
          </w:p>
        </w:tc>
      </w:tr>
    </w:tbl>
    <w:p w14:paraId="71BCEED2" w14:textId="3436381A" w:rsidR="00A269A4" w:rsidRPr="00BC2542" w:rsidRDefault="00A269A4" w:rsidP="000E6B50">
      <w:pPr>
        <w:widowControl/>
        <w:spacing w:line="360" w:lineRule="atLeast"/>
        <w:jc w:val="left"/>
        <w:rPr>
          <w:rFonts w:hint="eastAsia"/>
          <w:b/>
          <w:sz w:val="28"/>
          <w:szCs w:val="28"/>
        </w:rPr>
      </w:pPr>
    </w:p>
    <w:sectPr w:rsidR="00A269A4" w:rsidRPr="00BC2542" w:rsidSect="00BC2542">
      <w:pgSz w:w="11906" w:h="16838"/>
      <w:pgMar w:top="1418" w:right="1418" w:bottom="1418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409" w14:textId="77777777" w:rsidR="00045F39" w:rsidRDefault="00045F39" w:rsidP="000E6B50">
      <w:r>
        <w:separator/>
      </w:r>
    </w:p>
  </w:endnote>
  <w:endnote w:type="continuationSeparator" w:id="0">
    <w:p w14:paraId="7C03D7C4" w14:textId="77777777" w:rsidR="00045F39" w:rsidRDefault="00045F39" w:rsidP="000E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2BDB" w14:textId="77777777" w:rsidR="00045F39" w:rsidRDefault="00045F39" w:rsidP="000E6B50">
      <w:r>
        <w:separator/>
      </w:r>
    </w:p>
  </w:footnote>
  <w:footnote w:type="continuationSeparator" w:id="0">
    <w:p w14:paraId="0EF0241A" w14:textId="77777777" w:rsidR="00045F39" w:rsidRDefault="00045F39" w:rsidP="000E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67"/>
    <w:multiLevelType w:val="multilevel"/>
    <w:tmpl w:val="01FE15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594332A"/>
    <w:multiLevelType w:val="multilevel"/>
    <w:tmpl w:val="05943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64542DD"/>
    <w:multiLevelType w:val="multilevel"/>
    <w:tmpl w:val="064542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742056"/>
    <w:multiLevelType w:val="multilevel"/>
    <w:tmpl w:val="077420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378722F"/>
    <w:multiLevelType w:val="multilevel"/>
    <w:tmpl w:val="237872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8F61556"/>
    <w:multiLevelType w:val="multilevel"/>
    <w:tmpl w:val="28F615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0A15273"/>
    <w:multiLevelType w:val="multilevel"/>
    <w:tmpl w:val="30A152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9C32A9B"/>
    <w:multiLevelType w:val="multilevel"/>
    <w:tmpl w:val="39C32A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B822833"/>
    <w:multiLevelType w:val="multilevel"/>
    <w:tmpl w:val="3B8228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A373C53"/>
    <w:multiLevelType w:val="multilevel"/>
    <w:tmpl w:val="5A373C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AB75B85"/>
    <w:multiLevelType w:val="multilevel"/>
    <w:tmpl w:val="5AB75B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E885E8D"/>
    <w:multiLevelType w:val="multilevel"/>
    <w:tmpl w:val="5E885E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F224009"/>
    <w:multiLevelType w:val="multilevel"/>
    <w:tmpl w:val="6F224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FC102BB"/>
    <w:multiLevelType w:val="multilevel"/>
    <w:tmpl w:val="6FC102B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3BE2228"/>
    <w:multiLevelType w:val="multilevel"/>
    <w:tmpl w:val="73BE2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6851824"/>
    <w:multiLevelType w:val="multilevel"/>
    <w:tmpl w:val="768518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7793179"/>
    <w:multiLevelType w:val="multilevel"/>
    <w:tmpl w:val="777931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78B6E00"/>
    <w:multiLevelType w:val="multilevel"/>
    <w:tmpl w:val="778B6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D004BCB"/>
    <w:multiLevelType w:val="multilevel"/>
    <w:tmpl w:val="7D004B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37989844">
    <w:abstractNumId w:val="0"/>
  </w:num>
  <w:num w:numId="2" w16cid:durableId="581910884">
    <w:abstractNumId w:val="13"/>
  </w:num>
  <w:num w:numId="3" w16cid:durableId="1866554409">
    <w:abstractNumId w:val="1"/>
  </w:num>
  <w:num w:numId="4" w16cid:durableId="1293094598">
    <w:abstractNumId w:val="16"/>
  </w:num>
  <w:num w:numId="5" w16cid:durableId="1776251035">
    <w:abstractNumId w:val="10"/>
  </w:num>
  <w:num w:numId="6" w16cid:durableId="1108086305">
    <w:abstractNumId w:val="4"/>
  </w:num>
  <w:num w:numId="7" w16cid:durableId="1874003838">
    <w:abstractNumId w:val="2"/>
  </w:num>
  <w:num w:numId="8" w16cid:durableId="1970503201">
    <w:abstractNumId w:val="17"/>
  </w:num>
  <w:num w:numId="9" w16cid:durableId="1323965664">
    <w:abstractNumId w:val="14"/>
  </w:num>
  <w:num w:numId="10" w16cid:durableId="72749990">
    <w:abstractNumId w:val="8"/>
  </w:num>
  <w:num w:numId="11" w16cid:durableId="1733846185">
    <w:abstractNumId w:val="5"/>
  </w:num>
  <w:num w:numId="12" w16cid:durableId="558515927">
    <w:abstractNumId w:val="9"/>
  </w:num>
  <w:num w:numId="13" w16cid:durableId="1025592224">
    <w:abstractNumId w:val="15"/>
  </w:num>
  <w:num w:numId="14" w16cid:durableId="853690205">
    <w:abstractNumId w:val="12"/>
  </w:num>
  <w:num w:numId="15" w16cid:durableId="1719235799">
    <w:abstractNumId w:val="3"/>
  </w:num>
  <w:num w:numId="16" w16cid:durableId="1537497379">
    <w:abstractNumId w:val="11"/>
  </w:num>
  <w:num w:numId="17" w16cid:durableId="1762525490">
    <w:abstractNumId w:val="7"/>
  </w:num>
  <w:num w:numId="18" w16cid:durableId="1339387998">
    <w:abstractNumId w:val="6"/>
  </w:num>
  <w:num w:numId="19" w16cid:durableId="107062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0C"/>
    <w:rsid w:val="00045F39"/>
    <w:rsid w:val="000A2A87"/>
    <w:rsid w:val="000E6B50"/>
    <w:rsid w:val="000E7CBE"/>
    <w:rsid w:val="00102656"/>
    <w:rsid w:val="00144EC7"/>
    <w:rsid w:val="00172B0C"/>
    <w:rsid w:val="0020150E"/>
    <w:rsid w:val="002946A8"/>
    <w:rsid w:val="002B7549"/>
    <w:rsid w:val="00303583"/>
    <w:rsid w:val="003D2140"/>
    <w:rsid w:val="0041771B"/>
    <w:rsid w:val="004A0301"/>
    <w:rsid w:val="004A3F5D"/>
    <w:rsid w:val="004C2AEC"/>
    <w:rsid w:val="004D2BBF"/>
    <w:rsid w:val="004D7605"/>
    <w:rsid w:val="0050786C"/>
    <w:rsid w:val="0058327F"/>
    <w:rsid w:val="006251EB"/>
    <w:rsid w:val="00635BD2"/>
    <w:rsid w:val="00654158"/>
    <w:rsid w:val="006A5DDC"/>
    <w:rsid w:val="00755CB4"/>
    <w:rsid w:val="007B6FBC"/>
    <w:rsid w:val="007F0139"/>
    <w:rsid w:val="008B7CD8"/>
    <w:rsid w:val="008F2E78"/>
    <w:rsid w:val="00910C47"/>
    <w:rsid w:val="00926F6E"/>
    <w:rsid w:val="00927350"/>
    <w:rsid w:val="00973220"/>
    <w:rsid w:val="00985942"/>
    <w:rsid w:val="009921BD"/>
    <w:rsid w:val="009E10CF"/>
    <w:rsid w:val="00A20AC1"/>
    <w:rsid w:val="00A269A4"/>
    <w:rsid w:val="00A50CB3"/>
    <w:rsid w:val="00B25217"/>
    <w:rsid w:val="00BC2542"/>
    <w:rsid w:val="00BF727B"/>
    <w:rsid w:val="00CB1CD3"/>
    <w:rsid w:val="00DA2E33"/>
    <w:rsid w:val="00DA318E"/>
    <w:rsid w:val="00E01771"/>
    <w:rsid w:val="00E900AD"/>
    <w:rsid w:val="00E9340A"/>
    <w:rsid w:val="00F340D7"/>
    <w:rsid w:val="00F43D12"/>
    <w:rsid w:val="00FA2C35"/>
    <w:rsid w:val="09772EC9"/>
    <w:rsid w:val="0DE132A1"/>
    <w:rsid w:val="2D1F325B"/>
    <w:rsid w:val="3881646A"/>
    <w:rsid w:val="46C82229"/>
    <w:rsid w:val="6C3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0B250"/>
  <w15:docId w15:val="{4E2C9111-F21F-4A87-8EDA-07670A3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626</Words>
  <Characters>3569</Characters>
  <Application>Microsoft Office Word</Application>
  <DocSecurity>0</DocSecurity>
  <Lines>29</Lines>
  <Paragraphs>8</Paragraphs>
  <ScaleCrop>false</ScaleCrop>
  <Company>Microsoft China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CQM</cp:lastModifiedBy>
  <cp:revision>10</cp:revision>
  <dcterms:created xsi:type="dcterms:W3CDTF">2019-07-05T00:07:00Z</dcterms:created>
  <dcterms:modified xsi:type="dcterms:W3CDTF">2022-05-16T07:26:00Z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