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42" w:rsidRDefault="008E3000">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rsidR="00540542" w:rsidRDefault="008E3000">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三年制高职安全技术与管理专业人才培养方案（</w:t>
      </w:r>
      <w:r>
        <w:rPr>
          <w:rFonts w:ascii="Times New Roman" w:eastAsia="黑体" w:hAnsi="Times New Roman"/>
          <w:sz w:val="36"/>
          <w:szCs w:val="36"/>
        </w:rPr>
        <w:t>2024</w:t>
      </w:r>
      <w:r>
        <w:rPr>
          <w:rFonts w:ascii="Times New Roman" w:eastAsia="黑体" w:hAnsi="Times New Roman"/>
          <w:sz w:val="36"/>
          <w:szCs w:val="36"/>
        </w:rPr>
        <w:t>版）</w:t>
      </w:r>
    </w:p>
    <w:p w:rsidR="00540542" w:rsidRDefault="008E3000">
      <w:pPr>
        <w:pStyle w:val="a9"/>
        <w:spacing w:before="50"/>
        <w:ind w:firstLineChars="196" w:firstLine="588"/>
        <w:rPr>
          <w:rFonts w:eastAsia="黑体"/>
          <w:sz w:val="30"/>
          <w:szCs w:val="30"/>
        </w:rPr>
      </w:pPr>
      <w:r>
        <w:rPr>
          <w:rFonts w:eastAsia="黑体"/>
          <w:sz w:val="30"/>
          <w:szCs w:val="30"/>
        </w:rPr>
        <w:t>一、专业名称及代码</w:t>
      </w:r>
    </w:p>
    <w:p w:rsidR="00540542" w:rsidRDefault="008E3000" w:rsidP="00E67A45">
      <w:pPr>
        <w:pStyle w:val="a9"/>
        <w:spacing w:before="50"/>
        <w:ind w:firstLineChars="196" w:firstLine="549"/>
        <w:rPr>
          <w:rFonts w:eastAsia="仿宋_gb2312"/>
          <w:sz w:val="28"/>
          <w:szCs w:val="28"/>
        </w:rPr>
      </w:pPr>
      <w:r>
        <w:rPr>
          <w:rFonts w:eastAsia="仿宋_gb2312"/>
          <w:sz w:val="28"/>
          <w:szCs w:val="28"/>
        </w:rPr>
        <w:t>安全技术与管理</w:t>
      </w:r>
      <w:r>
        <w:rPr>
          <w:rFonts w:eastAsia="仿宋_gb2312"/>
          <w:sz w:val="28"/>
          <w:szCs w:val="28"/>
        </w:rPr>
        <w:t xml:space="preserve">  420901</w:t>
      </w:r>
    </w:p>
    <w:p w:rsidR="00540542" w:rsidRDefault="008E3000">
      <w:pPr>
        <w:pStyle w:val="a9"/>
        <w:spacing w:before="50"/>
        <w:ind w:firstLineChars="196" w:firstLine="588"/>
        <w:rPr>
          <w:rFonts w:eastAsia="黑体"/>
          <w:sz w:val="30"/>
          <w:szCs w:val="30"/>
        </w:rPr>
      </w:pPr>
      <w:r>
        <w:rPr>
          <w:rFonts w:eastAsia="黑体"/>
          <w:sz w:val="30"/>
          <w:szCs w:val="30"/>
        </w:rPr>
        <w:t>二、入学要求</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参照国家专业教学标准要求。一般为：普通高级中学毕业、中等职业学校毕业或具有同等学历者。</w:t>
      </w:r>
    </w:p>
    <w:p w:rsidR="00540542" w:rsidRDefault="008E3000">
      <w:pPr>
        <w:pStyle w:val="a9"/>
        <w:spacing w:before="50"/>
        <w:ind w:firstLineChars="196" w:firstLine="588"/>
        <w:rPr>
          <w:rFonts w:eastAsia="黑体"/>
          <w:sz w:val="30"/>
          <w:szCs w:val="30"/>
        </w:rPr>
      </w:pPr>
      <w:r>
        <w:rPr>
          <w:rFonts w:eastAsia="黑体"/>
          <w:sz w:val="30"/>
          <w:szCs w:val="30"/>
        </w:rPr>
        <w:t>三、修业年限</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基本修业年限为全日制</w:t>
      </w:r>
      <w:r>
        <w:rPr>
          <w:rFonts w:ascii="Times New Roman" w:eastAsia="仿宋_gb2312" w:hAnsi="Times New Roman"/>
          <w:sz w:val="28"/>
          <w:szCs w:val="28"/>
        </w:rPr>
        <w:t>3</w:t>
      </w:r>
      <w:r>
        <w:rPr>
          <w:rFonts w:ascii="Times New Roman" w:eastAsia="仿宋_gb2312" w:hAnsi="Times New Roman"/>
          <w:sz w:val="28"/>
          <w:szCs w:val="28"/>
        </w:rPr>
        <w:t>年，凡在三年基本修业年限内不能达到毕业要求的，允许延期完成学业，但最长学业年限不超过</w:t>
      </w:r>
      <w:r>
        <w:rPr>
          <w:rFonts w:ascii="Times New Roman" w:eastAsia="仿宋_gb2312" w:hAnsi="Times New Roman"/>
          <w:sz w:val="28"/>
          <w:szCs w:val="28"/>
        </w:rPr>
        <w:t>6</w:t>
      </w:r>
      <w:r>
        <w:rPr>
          <w:rFonts w:ascii="Times New Roman" w:eastAsia="仿宋_gb2312" w:hAnsi="Times New Roman"/>
          <w:sz w:val="28"/>
          <w:szCs w:val="28"/>
        </w:rPr>
        <w:t>年。</w:t>
      </w:r>
    </w:p>
    <w:p w:rsidR="00540542" w:rsidRDefault="008E3000">
      <w:pPr>
        <w:pStyle w:val="a9"/>
        <w:spacing w:before="50"/>
        <w:ind w:firstLineChars="196" w:firstLine="588"/>
        <w:rPr>
          <w:rFonts w:eastAsia="黑体"/>
          <w:sz w:val="30"/>
          <w:szCs w:val="30"/>
        </w:rPr>
      </w:pPr>
      <w:r>
        <w:rPr>
          <w:rFonts w:eastAsia="黑体"/>
          <w:sz w:val="30"/>
          <w:szCs w:val="30"/>
        </w:rPr>
        <w:t>四、职业面向</w:t>
      </w:r>
    </w:p>
    <w:p w:rsidR="00540542" w:rsidRDefault="008E3000">
      <w:pPr>
        <w:tabs>
          <w:tab w:val="left" w:pos="615"/>
        </w:tabs>
        <w:spacing w:line="300" w:lineRule="auto"/>
        <w:ind w:left="851"/>
        <w:jc w:val="center"/>
        <w:rPr>
          <w:rFonts w:ascii="Times New Roman" w:eastAsia="仿宋" w:hAnsi="Times New Roman"/>
          <w:sz w:val="24"/>
          <w:szCs w:val="24"/>
        </w:rPr>
      </w:pPr>
      <w:r>
        <w:rPr>
          <w:rFonts w:ascii="Times New Roman" w:eastAsia="仿宋" w:hAnsi="Times New Roman"/>
          <w:sz w:val="24"/>
          <w:szCs w:val="24"/>
        </w:rPr>
        <w:t>表</w:t>
      </w:r>
      <w:r>
        <w:rPr>
          <w:rFonts w:ascii="Times New Roman" w:eastAsia="仿宋" w:hAnsi="Times New Roman"/>
          <w:sz w:val="24"/>
          <w:szCs w:val="24"/>
        </w:rPr>
        <w:t>1  …</w:t>
      </w:r>
      <w:r>
        <w:rPr>
          <w:rFonts w:ascii="Times New Roman" w:eastAsia="仿宋" w:hAnsi="Times New Roman"/>
          <w:sz w:val="24"/>
          <w:szCs w:val="24"/>
        </w:rPr>
        <w:t>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953"/>
        <w:gridCol w:w="2039"/>
        <w:gridCol w:w="1060"/>
        <w:gridCol w:w="1907"/>
        <w:gridCol w:w="2128"/>
      </w:tblGrid>
      <w:tr w:rsidR="00540542">
        <w:trPr>
          <w:trHeight w:val="20"/>
        </w:trPr>
        <w:tc>
          <w:tcPr>
            <w:tcW w:w="645"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所属专业大类</w:t>
            </w:r>
          </w:p>
        </w:tc>
        <w:tc>
          <w:tcPr>
            <w:tcW w:w="513"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所属专业类</w:t>
            </w:r>
          </w:p>
        </w:tc>
        <w:tc>
          <w:tcPr>
            <w:tcW w:w="1097"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对应行业</w:t>
            </w:r>
          </w:p>
        </w:tc>
        <w:tc>
          <w:tcPr>
            <w:tcW w:w="571"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主要职业类别</w:t>
            </w:r>
          </w:p>
        </w:tc>
        <w:tc>
          <w:tcPr>
            <w:tcW w:w="1026"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主要岗位类别</w:t>
            </w:r>
          </w:p>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（或技术领域）</w:t>
            </w:r>
          </w:p>
        </w:tc>
        <w:tc>
          <w:tcPr>
            <w:tcW w:w="1145" w:type="pct"/>
            <w:vAlign w:val="center"/>
          </w:tcPr>
          <w:p w:rsidR="00540542" w:rsidRDefault="008E3000">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专业资格证书和职业技能等级证书</w:t>
            </w:r>
          </w:p>
        </w:tc>
      </w:tr>
      <w:tr w:rsidR="00540542">
        <w:trPr>
          <w:trHeight w:val="20"/>
        </w:trPr>
        <w:tc>
          <w:tcPr>
            <w:tcW w:w="645" w:type="pct"/>
            <w:vAlign w:val="center"/>
          </w:tcPr>
          <w:p w:rsidR="00540542" w:rsidRDefault="008E3000">
            <w:pPr>
              <w:jc w:val="center"/>
              <w:rPr>
                <w:rFonts w:ascii="Times New Roman" w:eastAsia="仿宋" w:hAnsi="Times New Roman"/>
                <w:bCs/>
                <w:kern w:val="0"/>
                <w:szCs w:val="21"/>
              </w:rPr>
            </w:pPr>
            <w:r>
              <w:rPr>
                <w:rFonts w:ascii="Times New Roman" w:eastAsia="仿宋" w:hAnsi="Times New Roman"/>
                <w:bCs/>
                <w:color w:val="000000" w:themeColor="text1"/>
                <w:kern w:val="0"/>
                <w:szCs w:val="21"/>
              </w:rPr>
              <w:t>42</w:t>
            </w:r>
            <w:r>
              <w:rPr>
                <w:rFonts w:ascii="Times New Roman" w:eastAsia="仿宋" w:hAnsi="Times New Roman"/>
                <w:bCs/>
                <w:color w:val="000000" w:themeColor="text1"/>
                <w:kern w:val="0"/>
                <w:szCs w:val="21"/>
              </w:rPr>
              <w:t>资源环境与安全大类</w:t>
            </w:r>
          </w:p>
        </w:tc>
        <w:tc>
          <w:tcPr>
            <w:tcW w:w="513" w:type="pct"/>
            <w:vAlign w:val="center"/>
          </w:tcPr>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4209</w:t>
            </w:r>
          </w:p>
          <w:p w:rsidR="00540542" w:rsidRDefault="008E3000">
            <w:pPr>
              <w:jc w:val="center"/>
              <w:rPr>
                <w:rFonts w:ascii="Times New Roman" w:eastAsia="仿宋" w:hAnsi="Times New Roman"/>
                <w:bCs/>
                <w:kern w:val="0"/>
                <w:szCs w:val="21"/>
              </w:rPr>
            </w:pPr>
            <w:r>
              <w:rPr>
                <w:rFonts w:ascii="Times New Roman" w:eastAsia="仿宋" w:hAnsi="Times New Roman"/>
                <w:bCs/>
                <w:color w:val="000000" w:themeColor="text1"/>
                <w:kern w:val="0"/>
                <w:szCs w:val="21"/>
              </w:rPr>
              <w:t>安全类</w:t>
            </w:r>
          </w:p>
        </w:tc>
        <w:tc>
          <w:tcPr>
            <w:tcW w:w="1097" w:type="pct"/>
            <w:vAlign w:val="center"/>
          </w:tcPr>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 xml:space="preserve">20 </w:t>
            </w:r>
            <w:r>
              <w:rPr>
                <w:rFonts w:ascii="Times New Roman" w:eastAsia="仿宋" w:hAnsi="Times New Roman"/>
                <w:bCs/>
                <w:color w:val="000000" w:themeColor="text1"/>
                <w:kern w:val="0"/>
                <w:szCs w:val="21"/>
              </w:rPr>
              <w:t>木材加工和木、竹、藤、棕、草制品业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21 </w:t>
            </w:r>
            <w:r>
              <w:rPr>
                <w:rFonts w:ascii="Times New Roman" w:eastAsia="仿宋" w:hAnsi="Times New Roman" w:hint="eastAsia"/>
                <w:bCs/>
                <w:color w:val="000000" w:themeColor="text1"/>
                <w:kern w:val="0"/>
                <w:szCs w:val="21"/>
              </w:rPr>
              <w:t>家具制造业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26 </w:t>
            </w:r>
            <w:r>
              <w:rPr>
                <w:rFonts w:ascii="Times New Roman" w:eastAsia="仿宋" w:hAnsi="Times New Roman" w:hint="eastAsia"/>
                <w:bCs/>
                <w:color w:val="000000" w:themeColor="text1"/>
                <w:kern w:val="0"/>
                <w:szCs w:val="21"/>
              </w:rPr>
              <w:t>化学原料和化学制品制造业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33 </w:t>
            </w:r>
            <w:r>
              <w:rPr>
                <w:rFonts w:ascii="Times New Roman" w:eastAsia="仿宋" w:hAnsi="Times New Roman" w:hint="eastAsia"/>
                <w:bCs/>
                <w:color w:val="000000" w:themeColor="text1"/>
                <w:kern w:val="0"/>
                <w:szCs w:val="21"/>
              </w:rPr>
              <w:t>金属制品业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34 </w:t>
            </w:r>
            <w:r>
              <w:rPr>
                <w:rFonts w:ascii="Times New Roman" w:eastAsia="仿宋" w:hAnsi="Times New Roman" w:hint="eastAsia"/>
                <w:bCs/>
                <w:color w:val="000000" w:themeColor="text1"/>
                <w:kern w:val="0"/>
                <w:szCs w:val="21"/>
              </w:rPr>
              <w:t>通用设备制造业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47 </w:t>
            </w:r>
            <w:r>
              <w:rPr>
                <w:rFonts w:ascii="Times New Roman" w:eastAsia="仿宋" w:hAnsi="Times New Roman" w:hint="eastAsia"/>
                <w:bCs/>
                <w:color w:val="000000" w:themeColor="text1"/>
                <w:kern w:val="0"/>
                <w:szCs w:val="21"/>
              </w:rPr>
              <w:t>房屋建筑业</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 xml:space="preserve">48 </w:t>
            </w:r>
            <w:r>
              <w:rPr>
                <w:rFonts w:ascii="Times New Roman" w:eastAsia="仿宋" w:hAnsi="Times New Roman" w:hint="eastAsia"/>
                <w:bCs/>
                <w:color w:val="000000" w:themeColor="text1"/>
                <w:kern w:val="0"/>
                <w:szCs w:val="21"/>
              </w:rPr>
              <w:t>土木工程建筑业</w:t>
            </w:r>
          </w:p>
        </w:tc>
        <w:tc>
          <w:tcPr>
            <w:tcW w:w="571" w:type="pct"/>
            <w:vAlign w:val="center"/>
          </w:tcPr>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6-31-06</w:t>
            </w:r>
            <w:r>
              <w:rPr>
                <w:rFonts w:ascii="Times New Roman" w:eastAsia="仿宋" w:hAnsi="Times New Roman" w:hint="eastAsia"/>
                <w:bCs/>
                <w:color w:val="000000" w:themeColor="text1"/>
                <w:kern w:val="0"/>
                <w:szCs w:val="21"/>
              </w:rPr>
              <w:t xml:space="preserve"> </w:t>
            </w:r>
            <w:r>
              <w:rPr>
                <w:rFonts w:ascii="Times New Roman" w:eastAsia="仿宋" w:hAnsi="Times New Roman"/>
                <w:bCs/>
                <w:color w:val="000000" w:themeColor="text1"/>
                <w:kern w:val="0"/>
                <w:szCs w:val="21"/>
              </w:rPr>
              <w:t>安全生产管理人员</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2-02-28</w:t>
            </w:r>
            <w:r>
              <w:rPr>
                <w:rFonts w:ascii="Times New Roman" w:eastAsia="仿宋" w:hAnsi="Times New Roman" w:hint="eastAsia"/>
                <w:bCs/>
                <w:color w:val="000000" w:themeColor="text1"/>
                <w:kern w:val="0"/>
                <w:szCs w:val="21"/>
              </w:rPr>
              <w:t xml:space="preserve"> </w:t>
            </w:r>
            <w:r>
              <w:rPr>
                <w:rFonts w:ascii="Times New Roman" w:eastAsia="仿宋" w:hAnsi="Times New Roman"/>
                <w:bCs/>
                <w:color w:val="000000" w:themeColor="text1"/>
                <w:kern w:val="0"/>
                <w:szCs w:val="21"/>
              </w:rPr>
              <w:t>安全工程技术人员</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3-02-03</w:t>
            </w:r>
            <w:r>
              <w:rPr>
                <w:rFonts w:ascii="Times New Roman" w:eastAsia="仿宋" w:hAnsi="Times New Roman" w:hint="eastAsia"/>
                <w:bCs/>
                <w:color w:val="000000" w:themeColor="text1"/>
                <w:kern w:val="0"/>
                <w:szCs w:val="21"/>
              </w:rPr>
              <w:t xml:space="preserve"> </w:t>
            </w:r>
            <w:r>
              <w:rPr>
                <w:rFonts w:ascii="Times New Roman" w:eastAsia="仿宋" w:hAnsi="Times New Roman"/>
                <w:bCs/>
                <w:color w:val="000000" w:themeColor="text1"/>
                <w:kern w:val="0"/>
                <w:szCs w:val="21"/>
              </w:rPr>
              <w:t>消防和应急救援人员</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2-02-06</w:t>
            </w:r>
            <w:r>
              <w:rPr>
                <w:rFonts w:ascii="Times New Roman" w:eastAsia="仿宋" w:hAnsi="Times New Roman" w:hint="eastAsia"/>
                <w:bCs/>
                <w:color w:val="000000" w:themeColor="text1"/>
                <w:kern w:val="0"/>
                <w:szCs w:val="21"/>
              </w:rPr>
              <w:t xml:space="preserve"> </w:t>
            </w:r>
            <w:r>
              <w:rPr>
                <w:rFonts w:ascii="Times New Roman" w:eastAsia="仿宋" w:hAnsi="Times New Roman"/>
                <w:bCs/>
                <w:color w:val="000000" w:themeColor="text1"/>
                <w:kern w:val="0"/>
                <w:szCs w:val="21"/>
              </w:rPr>
              <w:t>化工工程技术人员</w:t>
            </w:r>
          </w:p>
          <w:p w:rsidR="00540542" w:rsidRDefault="00540542">
            <w:pPr>
              <w:jc w:val="center"/>
              <w:rPr>
                <w:rFonts w:ascii="Times New Roman" w:eastAsia="仿宋" w:hAnsi="Times New Roman"/>
                <w:bCs/>
                <w:kern w:val="0"/>
                <w:szCs w:val="21"/>
              </w:rPr>
            </w:pPr>
          </w:p>
        </w:tc>
        <w:tc>
          <w:tcPr>
            <w:tcW w:w="1026" w:type="pct"/>
            <w:vAlign w:val="center"/>
          </w:tcPr>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安全管理</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安全评价</w:t>
            </w:r>
          </w:p>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hint="eastAsia"/>
                <w:bCs/>
                <w:color w:val="000000" w:themeColor="text1"/>
                <w:kern w:val="0"/>
                <w:szCs w:val="21"/>
              </w:rPr>
              <w:t>安全咨询</w:t>
            </w:r>
          </w:p>
        </w:tc>
        <w:tc>
          <w:tcPr>
            <w:tcW w:w="1145" w:type="pct"/>
            <w:vAlign w:val="center"/>
          </w:tcPr>
          <w:p w:rsidR="00540542" w:rsidRDefault="008E3000">
            <w:pPr>
              <w:jc w:val="center"/>
              <w:rPr>
                <w:rFonts w:ascii="Times New Roman" w:eastAsia="仿宋" w:hAnsi="Times New Roman"/>
                <w:bCs/>
                <w:color w:val="000000" w:themeColor="text1"/>
                <w:kern w:val="0"/>
                <w:szCs w:val="21"/>
              </w:rPr>
            </w:pPr>
            <w:r>
              <w:rPr>
                <w:rFonts w:ascii="Times New Roman" w:eastAsia="仿宋" w:hAnsi="Times New Roman"/>
                <w:bCs/>
                <w:color w:val="000000" w:themeColor="text1"/>
                <w:kern w:val="0"/>
                <w:szCs w:val="21"/>
              </w:rPr>
              <w:t>注册安全工程师</w:t>
            </w:r>
          </w:p>
          <w:p w:rsidR="00540542" w:rsidRDefault="008E3000">
            <w:pPr>
              <w:jc w:val="center"/>
              <w:rPr>
                <w:rFonts w:ascii="Times New Roman" w:eastAsia="仿宋" w:hAnsi="Times New Roman"/>
                <w:bCs/>
                <w:kern w:val="0"/>
                <w:szCs w:val="21"/>
              </w:rPr>
            </w:pPr>
            <w:r>
              <w:rPr>
                <w:rFonts w:ascii="Times New Roman" w:eastAsia="仿宋" w:hAnsi="Times New Roman"/>
                <w:bCs/>
                <w:color w:val="000000" w:themeColor="text1"/>
                <w:kern w:val="0"/>
                <w:szCs w:val="21"/>
              </w:rPr>
              <w:t>注册消防工程师</w:t>
            </w:r>
          </w:p>
        </w:tc>
      </w:tr>
    </w:tbl>
    <w:p w:rsidR="00540542" w:rsidRDefault="008E3000">
      <w:pPr>
        <w:spacing w:beforeLines="50" w:before="156"/>
        <w:ind w:firstLineChars="200" w:firstLine="600"/>
        <w:rPr>
          <w:rFonts w:ascii="Times New Roman" w:eastAsia="黑体" w:hAnsi="Times New Roman"/>
          <w:sz w:val="30"/>
          <w:szCs w:val="30"/>
        </w:rPr>
      </w:pPr>
      <w:r>
        <w:rPr>
          <w:rFonts w:ascii="Times New Roman" w:eastAsia="黑体" w:hAnsi="Times New Roman"/>
          <w:sz w:val="30"/>
          <w:szCs w:val="30"/>
        </w:rPr>
        <w:t>五、培养目标与培养规格</w:t>
      </w:r>
    </w:p>
    <w:p w:rsidR="00540542" w:rsidRDefault="008E3000">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（一）培养目标</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本专业培养思想政治坚定、德技并修、全面发展，能够适应地方经济建设和社会安全发展需要，具有崇高的职业道德和良好的专业素质，掌握安全科学、安全工程等基本理论，具备安全检测、安全评价、安全管理等安全核心能力及建筑安全技术、消防工程、化工安全等行业安全能力，能够从事安全设计、评价、监督与技术管理工作，在工矿、商贸、企业、事业单位等一线工作的高素质劳动者和技术技能人才。</w:t>
      </w:r>
    </w:p>
    <w:p w:rsidR="00540542" w:rsidRDefault="008E3000">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（二）培养规格</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素质目标</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思想政治素质目标：具有坚定正确的政治方向。坚决拥护中国共产党领导和我国社会主义制度，在习近平新时代中国特色社会主义思想指引下，树立正确的世界观、人生观、价值观，具有较高的政治觉悟、深厚的爱国情感、国家认同感、中华民族自豪感；崇尚宪法、遵守法纪；具有社会责任感和主人翁意识。</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身心素质目标：具有健康的体魄和心理、健全的人格，能够掌握基本运动知识和一两项运动技能；具有感受美、表现美、鉴赏美、创造美的能力。</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文化素质目标：具有一定的审美和人文素养，能够形成一两项艺术特长或爱好；掌握一定的学习方法，具有良好的生活习惯、行为习惯和自我管理能力。</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职业素养目标：具有安全技术人才独具的职业道德和职业素养。崇德向善、尊崇科学、爱岗敬业，无私奉献；尊重劳动、热爱生命，具有较强</w:t>
      </w:r>
      <w:r>
        <w:rPr>
          <w:rFonts w:ascii="Times New Roman" w:eastAsia="仿宋_gb2312" w:hAnsi="Times New Roman"/>
          <w:sz w:val="28"/>
          <w:szCs w:val="28"/>
        </w:rPr>
        <w:lastRenderedPageBreak/>
        <w:t>的逻辑思维能力和人际沟通能力；具有安全意识、法律意识、绿色环保意识、信息素养、创新精神；具有较强的岗位责任感和创造安全的能力，具有职业生涯规划意识；具有绿色发展理念。</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知识目标</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基础知识目标：具备扎实的英语、数学、计算机操作、哲学、公文写作等公共基础知识。</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专业知识目标：了解安全生产方面的法律，与岗位群相关的行政法规、标准、规章及地方性法规的基本知识；掌握电工技术、工程制图、安全管理、机电安全、机械基础、安全检测与监控技术、安全评价、消防安全技术等专业基础理论知识和专业知识；理解并应用生产过程中的各类事故隐患辨识、应急处置的技术与方法。</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能力目标</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通用能力：具有组织企业员工安全教育培训工作的能力；具有将物联网、大数据等现代信息技术应用于安全管理领域的能力；具有探究学习、终身学习和可持续发展的能力。</w:t>
      </w:r>
    </w:p>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专业能力：具有现场安全装备检查、事故隐患排查治理的能力；具有危险源辨识、风险评估、安全风险分级管控的能力；具有日常安全管理、组织扑救初起火灾和现场应急处置的能力；具有操作智能安全监测与监控设备设施的能力；具有编制生产安全事故应急救援预案的能力。</w:t>
      </w:r>
    </w:p>
    <w:p w:rsidR="00540542" w:rsidRDefault="008E3000">
      <w:pPr>
        <w:pStyle w:val="a9"/>
        <w:spacing w:before="50"/>
        <w:ind w:firstLineChars="196" w:firstLine="588"/>
        <w:rPr>
          <w:sz w:val="24"/>
        </w:rPr>
      </w:pPr>
      <w:r>
        <w:rPr>
          <w:rFonts w:eastAsia="黑体"/>
          <w:sz w:val="30"/>
          <w:szCs w:val="30"/>
        </w:rPr>
        <w:t>六、课程设置及要求</w:t>
      </w:r>
    </w:p>
    <w:p w:rsidR="00540542" w:rsidRDefault="008E3000" w:rsidP="00E67A45">
      <w:pPr>
        <w:pStyle w:val="a9"/>
        <w:spacing w:before="50"/>
        <w:ind w:firstLineChars="196" w:firstLine="549"/>
        <w:jc w:val="left"/>
        <w:rPr>
          <w:rFonts w:eastAsia="仿宋_gb2312"/>
          <w:sz w:val="28"/>
          <w:szCs w:val="28"/>
        </w:rPr>
      </w:pPr>
      <w:r>
        <w:rPr>
          <w:rFonts w:eastAsia="仿宋_gb2312"/>
          <w:sz w:val="28"/>
          <w:szCs w:val="28"/>
        </w:rPr>
        <w:t>1.</w:t>
      </w:r>
      <w:r>
        <w:rPr>
          <w:rFonts w:eastAsia="仿宋_gb2312"/>
          <w:sz w:val="28"/>
          <w:szCs w:val="28"/>
        </w:rPr>
        <w:t>公共基础课程</w:t>
      </w:r>
    </w:p>
    <w:p w:rsidR="00540542" w:rsidRDefault="008E3000" w:rsidP="00E67A45">
      <w:pPr>
        <w:pStyle w:val="a9"/>
        <w:spacing w:before="50"/>
        <w:ind w:firstLineChars="196" w:firstLine="549"/>
        <w:jc w:val="lef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）公共基础必修课程：课程及教学内容见表</w:t>
      </w:r>
      <w:r>
        <w:rPr>
          <w:rFonts w:eastAsia="仿宋_gb2312"/>
          <w:sz w:val="28"/>
          <w:szCs w:val="28"/>
        </w:rPr>
        <w:t>2</w:t>
      </w:r>
    </w:p>
    <w:p w:rsidR="00540542" w:rsidRDefault="008E3000">
      <w:pPr>
        <w:pStyle w:val="a9"/>
        <w:spacing w:before="50"/>
        <w:ind w:firstLineChars="196" w:firstLine="470"/>
        <w:jc w:val="center"/>
        <w:rPr>
          <w:rFonts w:eastAsia="仿宋"/>
          <w:sz w:val="24"/>
        </w:rPr>
      </w:pPr>
      <w:r>
        <w:rPr>
          <w:rFonts w:eastAsia="仿宋"/>
          <w:sz w:val="24"/>
        </w:rPr>
        <w:lastRenderedPageBreak/>
        <w:t>表</w:t>
      </w:r>
      <w:r>
        <w:rPr>
          <w:rFonts w:eastAsia="仿宋"/>
          <w:sz w:val="24"/>
        </w:rPr>
        <w:t>2</w:t>
      </w:r>
      <w:r>
        <w:rPr>
          <w:rFonts w:eastAsia="仿宋"/>
          <w:sz w:val="24"/>
        </w:rPr>
        <w:t>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540542">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b/>
                <w:bCs/>
                <w:szCs w:val="21"/>
              </w:rPr>
            </w:pPr>
            <w:r>
              <w:rPr>
                <w:rFonts w:ascii="Times New Roman" w:eastAsia="仿宋" w:hAnsi="Times New Roman"/>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b/>
                <w:bCs/>
                <w:szCs w:val="21"/>
              </w:rPr>
            </w:pPr>
            <w:r>
              <w:rPr>
                <w:rFonts w:ascii="Times New Roman" w:eastAsia="仿宋" w:hAnsi="Times New Roman"/>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b/>
                <w:bCs/>
                <w:szCs w:val="21"/>
              </w:rPr>
            </w:pPr>
            <w:r>
              <w:rPr>
                <w:rFonts w:ascii="Times New Roman" w:eastAsia="仿宋" w:hAnsi="Times New Roman"/>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b/>
                <w:bCs/>
                <w:szCs w:val="21"/>
              </w:rPr>
            </w:pPr>
            <w:r>
              <w:rPr>
                <w:rFonts w:ascii="Times New Roman" w:eastAsia="仿宋" w:hAnsi="Times New Roman"/>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b/>
                <w:bCs/>
                <w:szCs w:val="21"/>
              </w:rPr>
            </w:pPr>
            <w:r>
              <w:rPr>
                <w:rFonts w:ascii="Times New Roman" w:eastAsia="仿宋" w:hAnsi="Times New Roman"/>
                <w:b/>
                <w:bCs/>
                <w:szCs w:val="21"/>
              </w:rPr>
              <w:t>主要内容</w:t>
            </w:r>
          </w:p>
        </w:tc>
      </w:tr>
      <w:tr w:rsidR="00540542">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540542" w:rsidRDefault="008E3000">
            <w:pPr>
              <w:jc w:val="left"/>
              <w:rPr>
                <w:rFonts w:ascii="Times New Roman" w:eastAsia="仿宋" w:hAnsi="Times New Roman"/>
              </w:rPr>
            </w:pPr>
            <w:r>
              <w:rPr>
                <w:rFonts w:ascii="Times New Roman" w:eastAsia="仿宋" w:hAnsi="Times New Roman"/>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540542">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pacing w:val="-20"/>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32</w:t>
            </w:r>
          </w:p>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8/</w:t>
            </w:r>
            <w:r>
              <w:rPr>
                <w:rFonts w:ascii="Times New Roman" w:eastAsia="仿宋" w:hAnsi="Times New Roman"/>
                <w:sz w:val="18"/>
                <w:szCs w:val="18"/>
              </w:rPr>
              <w:t>学期）</w:t>
            </w:r>
          </w:p>
        </w:tc>
        <w:tc>
          <w:tcPr>
            <w:tcW w:w="2227" w:type="pct"/>
            <w:tcBorders>
              <w:top w:val="single" w:sz="4" w:space="0" w:color="auto"/>
              <w:left w:val="single" w:sz="4" w:space="0" w:color="auto"/>
              <w:bottom w:val="single" w:sz="4" w:space="0" w:color="auto"/>
              <w:right w:val="single" w:sz="4" w:space="0" w:color="auto"/>
            </w:tcBorders>
            <w:vAlign w:val="center"/>
          </w:tcPr>
          <w:p w:rsidR="00540542" w:rsidRDefault="008E3000">
            <w:pPr>
              <w:jc w:val="left"/>
              <w:rPr>
                <w:rFonts w:ascii="Times New Roman" w:eastAsia="仿宋" w:hAnsi="Times New Roman"/>
              </w:rPr>
            </w:pPr>
            <w:r>
              <w:rPr>
                <w:rFonts w:ascii="Times New Roman" w:eastAsia="仿宋" w:hAnsi="Times New Roman"/>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540542">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毛泽东思想和中国特色社会主义理论体系概论（后续</w:t>
            </w:r>
            <w:r>
              <w:rPr>
                <w:rFonts w:ascii="Times New Roman" w:eastAsia="仿宋" w:hAnsi="Times New Roman"/>
                <w:szCs w:val="21"/>
              </w:rPr>
              <w:t>“</w:t>
            </w:r>
            <w:r>
              <w:rPr>
                <w:rFonts w:ascii="Times New Roman" w:eastAsia="仿宋" w:hAnsi="Times New Roman"/>
                <w:szCs w:val="21"/>
              </w:rPr>
              <w:t>中华民族共同体概论</w:t>
            </w:r>
            <w:r>
              <w:rPr>
                <w:rFonts w:ascii="Times New Roman" w:eastAsia="仿宋" w:hAnsi="Times New Roman"/>
                <w:szCs w:val="21"/>
              </w:rPr>
              <w:t>”</w:t>
            </w:r>
            <w:r>
              <w:rPr>
                <w:rFonts w:ascii="Times New Roman" w:eastAsia="仿宋" w:hAnsi="Times New Roman"/>
                <w:szCs w:val="21"/>
              </w:rPr>
              <w:t>课程</w:t>
            </w:r>
            <w:r>
              <w:rPr>
                <w:rFonts w:ascii="Times New Roman" w:eastAsia="仿宋" w:hAnsi="Times New Roman"/>
                <w:szCs w:val="21"/>
              </w:rPr>
              <w:t>8</w:t>
            </w:r>
            <w:r>
              <w:rPr>
                <w:rFonts w:ascii="Times New Roman" w:eastAsia="仿宋" w:hAnsi="Times New Roman"/>
                <w:szCs w:val="21"/>
              </w:rPr>
              <w:t>课时理论教学</w:t>
            </w:r>
            <w:r>
              <w:rPr>
                <w:rFonts w:ascii="Times New Roman" w:eastAsia="仿宋" w:hAnsi="Times New Roman"/>
                <w:szCs w:val="21"/>
              </w:rPr>
              <w:t>+8</w:t>
            </w:r>
            <w:r>
              <w:rPr>
                <w:rFonts w:ascii="Times New Roman" w:eastAsia="仿宋" w:hAnsi="Times New Roman"/>
                <w:szCs w:val="21"/>
              </w:rPr>
              <w:t>课时实践教学；</w:t>
            </w:r>
            <w:r>
              <w:rPr>
                <w:rFonts w:ascii="Times New Roman" w:eastAsia="仿宋" w:hAnsi="Times New Roman"/>
                <w:szCs w:val="21"/>
              </w:rPr>
              <w:t>“</w:t>
            </w:r>
            <w:r>
              <w:rPr>
                <w:rFonts w:ascii="Times New Roman" w:eastAsia="仿宋" w:hAnsi="Times New Roman"/>
                <w:szCs w:val="21"/>
              </w:rPr>
              <w:t>四史</w:t>
            </w:r>
            <w:r>
              <w:rPr>
                <w:rFonts w:ascii="Times New Roman" w:eastAsia="仿宋" w:hAnsi="Times New Roman"/>
                <w:szCs w:val="21"/>
              </w:rPr>
              <w:t>”</w:t>
            </w:r>
            <w:r>
              <w:rPr>
                <w:rFonts w:ascii="Times New Roman" w:eastAsia="仿宋" w:hAnsi="Times New Roman"/>
                <w:szCs w:val="21"/>
              </w:rPr>
              <w:t>教育</w:t>
            </w:r>
            <w:r>
              <w:rPr>
                <w:rFonts w:ascii="Times New Roman" w:eastAsia="仿宋" w:hAnsi="Times New Roman"/>
                <w:szCs w:val="21"/>
              </w:rPr>
              <w:t>8</w:t>
            </w:r>
            <w:r>
              <w:rPr>
                <w:rFonts w:ascii="Times New Roman" w:eastAsia="仿宋" w:hAnsi="Times New Roman"/>
                <w:szCs w:val="21"/>
              </w:rPr>
              <w:t>课时）</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32+</w:t>
            </w:r>
            <w:r>
              <w:rPr>
                <w:rFonts w:ascii="Times New Roman" w:eastAsia="仿宋" w:hAnsi="Times New Roman"/>
                <w:sz w:val="18"/>
                <w:szCs w:val="18"/>
              </w:rPr>
              <w:t>（</w:t>
            </w:r>
            <w:r>
              <w:rPr>
                <w:rFonts w:ascii="Times New Roman" w:eastAsia="仿宋" w:hAnsi="Times New Roman"/>
                <w:sz w:val="18"/>
                <w:szCs w:val="18"/>
              </w:rPr>
              <w:t>8+8</w:t>
            </w:r>
            <w:r>
              <w:rPr>
                <w:rFonts w:ascii="Times New Roman" w:eastAsia="仿宋" w:hAnsi="Times New Roman"/>
                <w:sz w:val="18"/>
                <w:szCs w:val="18"/>
              </w:rPr>
              <w:t>）</w:t>
            </w:r>
          </w:p>
        </w:tc>
        <w:tc>
          <w:tcPr>
            <w:tcW w:w="2227" w:type="pct"/>
            <w:tcBorders>
              <w:top w:val="single" w:sz="4" w:space="0" w:color="auto"/>
              <w:left w:val="single" w:sz="4" w:space="0" w:color="auto"/>
              <w:bottom w:val="single" w:sz="4" w:space="0" w:color="auto"/>
              <w:right w:val="single" w:sz="4" w:space="0" w:color="auto"/>
            </w:tcBorders>
            <w:vAlign w:val="center"/>
          </w:tcPr>
          <w:p w:rsidR="00540542" w:rsidRDefault="008E3000">
            <w:pPr>
              <w:jc w:val="left"/>
              <w:rPr>
                <w:rFonts w:ascii="Times New Roman" w:eastAsia="仿宋" w:hAnsi="Times New Roman"/>
              </w:rPr>
            </w:pPr>
            <w:r>
              <w:rPr>
                <w:rFonts w:ascii="Times New Roman" w:eastAsia="仿宋" w:hAnsi="Times New Roman"/>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540542">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540542" w:rsidRDefault="008E3000">
            <w:pPr>
              <w:jc w:val="left"/>
              <w:rPr>
                <w:rFonts w:ascii="Times New Roman" w:eastAsia="仿宋" w:hAnsi="Times New Roman"/>
              </w:rPr>
            </w:pPr>
            <w:r>
              <w:rPr>
                <w:rFonts w:ascii="Times New Roman" w:eastAsia="仿宋" w:hAnsi="Times New Roman"/>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w:t>
            </w:r>
            <w:r>
              <w:rPr>
                <w:rFonts w:ascii="Times New Roman" w:eastAsia="仿宋" w:hAnsi="Times New Roman"/>
                <w:szCs w:val="21"/>
              </w:rPr>
              <w:t>“</w:t>
            </w:r>
            <w:r>
              <w:rPr>
                <w:rFonts w:ascii="Times New Roman" w:eastAsia="仿宋" w:hAnsi="Times New Roman"/>
                <w:szCs w:val="21"/>
              </w:rPr>
              <w:t>一国两制</w:t>
            </w:r>
            <w:r>
              <w:rPr>
                <w:rFonts w:ascii="Times New Roman" w:eastAsia="仿宋" w:hAnsi="Times New Roman"/>
                <w:szCs w:val="21"/>
              </w:rPr>
              <w:t>”</w:t>
            </w:r>
            <w:r>
              <w:rPr>
                <w:rFonts w:ascii="Times New Roman" w:eastAsia="仿宋" w:hAnsi="Times New Roman"/>
                <w:szCs w:val="21"/>
              </w:rPr>
              <w:t>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w:t>
            </w:r>
            <w:r>
              <w:rPr>
                <w:rFonts w:ascii="Times New Roman" w:eastAsia="仿宋" w:hAnsi="Times New Roman"/>
                <w:szCs w:val="21"/>
              </w:rPr>
              <w:lastRenderedPageBreak/>
              <w:t>使大学生确立新时代中国特色社会主义的共同理想和信念。</w:t>
            </w:r>
          </w:p>
        </w:tc>
      </w:tr>
      <w:tr w:rsidR="00540542">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大学外语</w:t>
            </w:r>
            <w:r>
              <w:rPr>
                <w:rFonts w:ascii="Times New Roman" w:eastAsia="仿宋" w:hAnsi="Times New Roman"/>
                <w:szCs w:val="21"/>
              </w:rPr>
              <w:t>1</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bCs/>
                <w:szCs w:val="21"/>
              </w:rPr>
              <w:t>（</w:t>
            </w:r>
            <w:r>
              <w:rPr>
                <w:rFonts w:ascii="Times New Roman" w:eastAsia="仿宋" w:hAnsi="Times New Roman"/>
                <w:bCs/>
                <w:szCs w:val="21"/>
              </w:rPr>
              <w:t>1</w:t>
            </w:r>
            <w:r>
              <w:rPr>
                <w:rFonts w:ascii="Times New Roman" w:eastAsia="仿宋" w:hAnsi="Times New Roman"/>
                <w:bCs/>
                <w:szCs w:val="21"/>
              </w:rPr>
              <w:t>）</w:t>
            </w:r>
            <w:r>
              <w:rPr>
                <w:rFonts w:ascii="Times New Roman" w:eastAsia="仿宋" w:hAnsi="Times New Roman"/>
                <w:szCs w:val="21"/>
              </w:rPr>
              <w:t>主题类别</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bCs/>
                <w:szCs w:val="21"/>
              </w:rPr>
              <w:t>（</w:t>
            </w:r>
            <w:r>
              <w:rPr>
                <w:rFonts w:ascii="Times New Roman" w:eastAsia="仿宋" w:hAnsi="Times New Roman"/>
                <w:bCs/>
                <w:szCs w:val="21"/>
              </w:rPr>
              <w:t>2</w:t>
            </w:r>
            <w:r>
              <w:rPr>
                <w:rFonts w:ascii="Times New Roman" w:eastAsia="仿宋" w:hAnsi="Times New Roman"/>
                <w:bCs/>
                <w:szCs w:val="21"/>
              </w:rPr>
              <w:t>）</w:t>
            </w:r>
            <w:r>
              <w:rPr>
                <w:rFonts w:ascii="Times New Roman" w:eastAsia="仿宋" w:hAnsi="Times New Roman"/>
                <w:szCs w:val="21"/>
              </w:rPr>
              <w:t>语篇类型</w:t>
            </w:r>
          </w:p>
          <w:p w:rsidR="00540542" w:rsidRDefault="008E3000">
            <w:pPr>
              <w:adjustRightInd w:val="0"/>
              <w:snapToGrid w:val="0"/>
              <w:jc w:val="left"/>
              <w:rPr>
                <w:rFonts w:ascii="Times New Roman" w:eastAsia="仿宋" w:hAnsi="Times New Roman"/>
                <w:szCs w:val="21"/>
                <w:highlight w:val="yellow"/>
              </w:rPr>
            </w:pPr>
            <w:r>
              <w:rPr>
                <w:rFonts w:ascii="Times New Roman" w:eastAsia="仿宋" w:hAnsi="Times New Roman"/>
                <w:bCs/>
                <w:szCs w:val="21"/>
              </w:rPr>
              <w:t>（</w:t>
            </w:r>
            <w:r>
              <w:rPr>
                <w:rFonts w:ascii="Times New Roman" w:eastAsia="仿宋" w:hAnsi="Times New Roman"/>
                <w:bCs/>
                <w:szCs w:val="21"/>
              </w:rPr>
              <w:t>3</w:t>
            </w:r>
            <w:r>
              <w:rPr>
                <w:rFonts w:ascii="Times New Roman" w:eastAsia="仿宋" w:hAnsi="Times New Roman"/>
                <w:bCs/>
                <w:szCs w:val="21"/>
              </w:rPr>
              <w:t>）</w:t>
            </w:r>
            <w:r>
              <w:rPr>
                <w:rFonts w:ascii="Times New Roman" w:eastAsia="仿宋" w:hAnsi="Times New Roman"/>
                <w:szCs w:val="21"/>
              </w:rPr>
              <w:t>语言知识</w:t>
            </w:r>
          </w:p>
          <w:p w:rsidR="00540542" w:rsidRDefault="008E3000">
            <w:pPr>
              <w:adjustRightInd w:val="0"/>
              <w:snapToGrid w:val="0"/>
              <w:jc w:val="left"/>
              <w:rPr>
                <w:rFonts w:ascii="Times New Roman" w:eastAsia="仿宋" w:hAnsi="Times New Roman"/>
                <w:szCs w:val="21"/>
                <w:highlight w:val="yellow"/>
              </w:rPr>
            </w:pPr>
            <w:r>
              <w:rPr>
                <w:rFonts w:ascii="Times New Roman" w:eastAsia="仿宋" w:hAnsi="Times New Roman"/>
                <w:bCs/>
                <w:szCs w:val="21"/>
              </w:rPr>
              <w:t>（</w:t>
            </w:r>
            <w:r>
              <w:rPr>
                <w:rFonts w:ascii="Times New Roman" w:eastAsia="仿宋" w:hAnsi="Times New Roman"/>
                <w:bCs/>
                <w:szCs w:val="21"/>
              </w:rPr>
              <w:t>4</w:t>
            </w:r>
            <w:r>
              <w:rPr>
                <w:rFonts w:ascii="Times New Roman" w:eastAsia="仿宋" w:hAnsi="Times New Roman"/>
                <w:bCs/>
                <w:szCs w:val="21"/>
              </w:rPr>
              <w:t>）</w:t>
            </w:r>
            <w:r>
              <w:rPr>
                <w:rFonts w:ascii="Times New Roman" w:eastAsia="仿宋" w:hAnsi="Times New Roman"/>
                <w:szCs w:val="21"/>
              </w:rPr>
              <w:t>文化知识</w:t>
            </w:r>
          </w:p>
          <w:p w:rsidR="00540542" w:rsidRDefault="008E3000">
            <w:pPr>
              <w:adjustRightInd w:val="0"/>
              <w:snapToGrid w:val="0"/>
              <w:jc w:val="left"/>
              <w:rPr>
                <w:rFonts w:ascii="Times New Roman" w:eastAsia="仿宋" w:hAnsi="Times New Roman"/>
                <w:szCs w:val="21"/>
                <w:highlight w:val="yellow"/>
              </w:rPr>
            </w:pPr>
            <w:r>
              <w:rPr>
                <w:rFonts w:ascii="Times New Roman" w:eastAsia="仿宋" w:hAnsi="Times New Roman"/>
                <w:bCs/>
                <w:szCs w:val="21"/>
              </w:rPr>
              <w:t>（</w:t>
            </w:r>
            <w:r>
              <w:rPr>
                <w:rFonts w:ascii="Times New Roman" w:eastAsia="仿宋" w:hAnsi="Times New Roman"/>
                <w:bCs/>
                <w:szCs w:val="21"/>
              </w:rPr>
              <w:t>5</w:t>
            </w:r>
            <w:r>
              <w:rPr>
                <w:rFonts w:ascii="Times New Roman" w:eastAsia="仿宋" w:hAnsi="Times New Roman"/>
                <w:bCs/>
                <w:szCs w:val="21"/>
              </w:rPr>
              <w:t>）</w:t>
            </w:r>
            <w:r>
              <w:rPr>
                <w:rFonts w:ascii="Times New Roman" w:eastAsia="仿宋" w:hAnsi="Times New Roman"/>
                <w:szCs w:val="21"/>
              </w:rPr>
              <w:t>职业外语技能</w:t>
            </w:r>
          </w:p>
          <w:p w:rsidR="00540542" w:rsidRDefault="008E3000">
            <w:pPr>
              <w:adjustRightInd w:val="0"/>
              <w:snapToGrid w:val="0"/>
              <w:jc w:val="left"/>
              <w:rPr>
                <w:rFonts w:ascii="Times New Roman" w:eastAsia="仿宋" w:hAnsi="Times New Roman"/>
                <w:szCs w:val="21"/>
                <w:highlight w:val="yellow"/>
              </w:rPr>
            </w:pPr>
            <w:r>
              <w:rPr>
                <w:rFonts w:ascii="Times New Roman" w:eastAsia="仿宋" w:hAnsi="Times New Roman"/>
                <w:bCs/>
                <w:szCs w:val="21"/>
              </w:rPr>
              <w:t>（</w:t>
            </w:r>
            <w:r>
              <w:rPr>
                <w:rFonts w:ascii="Times New Roman" w:eastAsia="仿宋" w:hAnsi="Times New Roman"/>
                <w:bCs/>
                <w:szCs w:val="21"/>
              </w:rPr>
              <w:t>6</w:t>
            </w:r>
            <w:r>
              <w:rPr>
                <w:rFonts w:ascii="Times New Roman" w:eastAsia="仿宋" w:hAnsi="Times New Roman"/>
                <w:bCs/>
                <w:szCs w:val="21"/>
              </w:rPr>
              <w:t>）</w:t>
            </w:r>
            <w:r>
              <w:rPr>
                <w:rFonts w:ascii="Times New Roman" w:eastAsia="仿宋" w:hAnsi="Times New Roman"/>
                <w:szCs w:val="21"/>
              </w:rPr>
              <w:t>语言学习策略</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大学外语</w:t>
            </w:r>
            <w:r>
              <w:rPr>
                <w:rFonts w:ascii="Times New Roman" w:eastAsia="仿宋" w:hAnsi="Times New Roman"/>
                <w:szCs w:val="21"/>
              </w:rPr>
              <w:t>2</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rsidR="00540542" w:rsidRDefault="00540542">
            <w:pPr>
              <w:adjustRightInd w:val="0"/>
              <w:snapToGrid w:val="0"/>
              <w:jc w:val="left"/>
              <w:rPr>
                <w:rFonts w:ascii="Times New Roman" w:eastAsia="仿宋" w:hAnsi="Times New Roman"/>
                <w:szCs w:val="21"/>
                <w:highlight w:val="yellow"/>
              </w:rPr>
            </w:pPr>
          </w:p>
        </w:tc>
      </w:tr>
      <w:tr w:rsidR="00540542">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1</w:t>
            </w:r>
            <w:r>
              <w:rPr>
                <w:rFonts w:ascii="Times New Roman" w:eastAsia="仿宋" w:hAnsi="Times New Roman"/>
                <w:bCs/>
                <w:szCs w:val="21"/>
              </w:rPr>
              <w:t>）函数</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2</w:t>
            </w:r>
            <w:r>
              <w:rPr>
                <w:rFonts w:ascii="Times New Roman" w:eastAsia="仿宋" w:hAnsi="Times New Roman"/>
                <w:bCs/>
                <w:szCs w:val="21"/>
              </w:rPr>
              <w:t>）极限与连续</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3</w:t>
            </w:r>
            <w:r>
              <w:rPr>
                <w:rFonts w:ascii="Times New Roman" w:eastAsia="仿宋" w:hAnsi="Times New Roman"/>
                <w:bCs/>
                <w:szCs w:val="21"/>
              </w:rPr>
              <w:t>）一元函数微分学</w:t>
            </w:r>
          </w:p>
        </w:tc>
      </w:tr>
      <w:tr w:rsidR="00540542">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1</w:t>
            </w:r>
            <w:r>
              <w:rPr>
                <w:rFonts w:ascii="Times New Roman" w:eastAsia="仿宋" w:hAnsi="Times New Roman"/>
                <w:bCs/>
                <w:szCs w:val="21"/>
              </w:rPr>
              <w:t>）文学鉴赏</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2</w:t>
            </w:r>
            <w:r>
              <w:rPr>
                <w:rFonts w:ascii="Times New Roman" w:eastAsia="仿宋" w:hAnsi="Times New Roman"/>
                <w:bCs/>
                <w:szCs w:val="21"/>
              </w:rPr>
              <w:t>）应用文写作</w:t>
            </w:r>
          </w:p>
          <w:p w:rsidR="00540542" w:rsidRDefault="008E3000">
            <w:pPr>
              <w:rPr>
                <w:rFonts w:ascii="Times New Roman" w:eastAsia="仿宋" w:hAnsi="Times New Roman"/>
                <w:szCs w:val="21"/>
              </w:rPr>
            </w:pPr>
            <w:r>
              <w:rPr>
                <w:rFonts w:ascii="Times New Roman" w:eastAsia="仿宋" w:hAnsi="Times New Roman"/>
                <w:bCs/>
                <w:szCs w:val="21"/>
              </w:rPr>
              <w:t>（</w:t>
            </w:r>
            <w:r>
              <w:rPr>
                <w:rFonts w:ascii="Times New Roman" w:eastAsia="仿宋" w:hAnsi="Times New Roman"/>
                <w:bCs/>
                <w:szCs w:val="21"/>
              </w:rPr>
              <w:t>3</w:t>
            </w:r>
            <w:r>
              <w:rPr>
                <w:rFonts w:ascii="Times New Roman" w:eastAsia="仿宋" w:hAnsi="Times New Roman"/>
                <w:bCs/>
                <w:szCs w:val="21"/>
              </w:rPr>
              <w:t>）口语交际</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1</w:t>
            </w:r>
            <w:r>
              <w:rPr>
                <w:rFonts w:ascii="Times New Roman" w:eastAsia="仿宋" w:hAnsi="Times New Roman"/>
                <w:bCs/>
                <w:szCs w:val="21"/>
              </w:rPr>
              <w:t>）计算机的基础知识</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2</w:t>
            </w:r>
            <w:r>
              <w:rPr>
                <w:rFonts w:ascii="Times New Roman" w:eastAsia="仿宋" w:hAnsi="Times New Roman"/>
                <w:bCs/>
                <w:szCs w:val="21"/>
              </w:rPr>
              <w:t>）</w:t>
            </w:r>
            <w:r>
              <w:rPr>
                <w:rFonts w:ascii="Times New Roman" w:eastAsia="仿宋" w:hAnsi="Times New Roman"/>
                <w:bCs/>
                <w:szCs w:val="21"/>
              </w:rPr>
              <w:t>Windows</w:t>
            </w:r>
            <w:r>
              <w:rPr>
                <w:rFonts w:ascii="Times New Roman" w:eastAsia="仿宋" w:hAnsi="Times New Roman"/>
                <w:bCs/>
                <w:szCs w:val="21"/>
              </w:rPr>
              <w:t>基本操作</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3</w:t>
            </w:r>
            <w:r>
              <w:rPr>
                <w:rFonts w:ascii="Times New Roman" w:eastAsia="仿宋" w:hAnsi="Times New Roman"/>
                <w:bCs/>
                <w:szCs w:val="21"/>
              </w:rPr>
              <w:t>）文字处理软件</w:t>
            </w:r>
            <w:r>
              <w:rPr>
                <w:rFonts w:ascii="Times New Roman" w:eastAsia="仿宋" w:hAnsi="Times New Roman"/>
                <w:bCs/>
                <w:szCs w:val="21"/>
              </w:rPr>
              <w:t>Word2010</w:t>
            </w:r>
            <w:r>
              <w:rPr>
                <w:rFonts w:ascii="Times New Roman" w:eastAsia="仿宋" w:hAnsi="Times New Roman"/>
                <w:bCs/>
                <w:szCs w:val="21"/>
              </w:rPr>
              <w:t>使用</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4</w:t>
            </w:r>
            <w:r>
              <w:rPr>
                <w:rFonts w:ascii="Times New Roman" w:eastAsia="仿宋" w:hAnsi="Times New Roman"/>
                <w:bCs/>
                <w:szCs w:val="21"/>
              </w:rPr>
              <w:t>）电子表格软件</w:t>
            </w:r>
            <w:r>
              <w:rPr>
                <w:rFonts w:ascii="Times New Roman" w:eastAsia="仿宋" w:hAnsi="Times New Roman"/>
                <w:bCs/>
                <w:szCs w:val="21"/>
              </w:rPr>
              <w:t>Excel2010</w:t>
            </w:r>
            <w:r>
              <w:rPr>
                <w:rFonts w:ascii="Times New Roman" w:eastAsia="仿宋" w:hAnsi="Times New Roman"/>
                <w:bCs/>
                <w:szCs w:val="21"/>
              </w:rPr>
              <w:t>的使用</w:t>
            </w:r>
          </w:p>
          <w:p w:rsidR="00540542" w:rsidRDefault="008E3000">
            <w:pPr>
              <w:rPr>
                <w:rFonts w:ascii="Times New Roman" w:eastAsia="仿宋" w:hAnsi="Times New Roman"/>
                <w:bCs/>
                <w:szCs w:val="21"/>
              </w:rPr>
            </w:pPr>
            <w:r>
              <w:rPr>
                <w:rFonts w:ascii="Times New Roman" w:eastAsia="仿宋" w:hAnsi="Times New Roman"/>
                <w:bCs/>
                <w:szCs w:val="21"/>
              </w:rPr>
              <w:t>（</w:t>
            </w:r>
            <w:r>
              <w:rPr>
                <w:rFonts w:ascii="Times New Roman" w:eastAsia="仿宋" w:hAnsi="Times New Roman"/>
                <w:bCs/>
                <w:szCs w:val="21"/>
              </w:rPr>
              <w:t>5</w:t>
            </w:r>
            <w:r>
              <w:rPr>
                <w:rFonts w:ascii="Times New Roman" w:eastAsia="仿宋" w:hAnsi="Times New Roman"/>
                <w:bCs/>
                <w:szCs w:val="21"/>
              </w:rPr>
              <w:t>）幻灯片制作软件</w:t>
            </w:r>
            <w:r>
              <w:rPr>
                <w:rFonts w:ascii="Times New Roman" w:eastAsia="仿宋" w:hAnsi="Times New Roman"/>
                <w:bCs/>
                <w:szCs w:val="21"/>
              </w:rPr>
              <w:t>Power point2010</w:t>
            </w:r>
            <w:r>
              <w:rPr>
                <w:rFonts w:ascii="Times New Roman" w:eastAsia="仿宋" w:hAnsi="Times New Roman"/>
                <w:bCs/>
                <w:szCs w:val="21"/>
              </w:rPr>
              <w:t>的操作</w:t>
            </w:r>
          </w:p>
          <w:p w:rsidR="00540542" w:rsidRDefault="008E3000">
            <w:pPr>
              <w:rPr>
                <w:rFonts w:ascii="Times New Roman" w:eastAsia="仿宋" w:hAnsi="Times New Roman"/>
                <w:szCs w:val="21"/>
              </w:rPr>
            </w:pPr>
            <w:r>
              <w:rPr>
                <w:rFonts w:ascii="Times New Roman" w:eastAsia="仿宋" w:hAnsi="Times New Roman"/>
                <w:bCs/>
                <w:szCs w:val="21"/>
              </w:rPr>
              <w:t>（</w:t>
            </w:r>
            <w:r>
              <w:rPr>
                <w:rFonts w:ascii="Times New Roman" w:eastAsia="仿宋" w:hAnsi="Times New Roman"/>
                <w:bCs/>
                <w:szCs w:val="21"/>
              </w:rPr>
              <w:t>6</w:t>
            </w:r>
            <w:r>
              <w:rPr>
                <w:rFonts w:ascii="Times New Roman" w:eastAsia="仿宋" w:hAnsi="Times New Roman"/>
                <w:bCs/>
                <w:szCs w:val="21"/>
              </w:rPr>
              <w:t>）计算机的网络及安全处理</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36</w:t>
            </w:r>
          </w:p>
        </w:tc>
        <w:tc>
          <w:tcPr>
            <w:tcW w:w="2227" w:type="pct"/>
            <w:tcBorders>
              <w:top w:val="single" w:sz="4" w:space="0" w:color="auto"/>
              <w:left w:val="single" w:sz="4" w:space="0" w:color="auto"/>
              <w:right w:val="single" w:sz="4" w:space="0" w:color="auto"/>
            </w:tcBorders>
            <w:vAlign w:val="center"/>
          </w:tcPr>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）中国国防</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）国家安全</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）军事思想</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）现代战争</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）信息化装备</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6</w:t>
            </w:r>
            <w:r>
              <w:rPr>
                <w:rFonts w:ascii="Times New Roman" w:eastAsia="仿宋" w:hAnsi="Times New Roman"/>
                <w:szCs w:val="21"/>
              </w:rPr>
              <w:t>）国家安全形势</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16</w:t>
            </w:r>
          </w:p>
        </w:tc>
        <w:tc>
          <w:tcPr>
            <w:tcW w:w="2227" w:type="pct"/>
            <w:tcBorders>
              <w:top w:val="single" w:sz="4" w:space="0" w:color="auto"/>
              <w:left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32</w:t>
            </w:r>
          </w:p>
        </w:tc>
        <w:tc>
          <w:tcPr>
            <w:tcW w:w="2227" w:type="pct"/>
            <w:tcBorders>
              <w:top w:val="single" w:sz="4" w:space="0" w:color="auto"/>
              <w:left w:val="single" w:sz="4" w:space="0" w:color="auto"/>
              <w:right w:val="single" w:sz="4" w:space="0" w:color="auto"/>
            </w:tcBorders>
            <w:vAlign w:val="center"/>
          </w:tcPr>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）心理健康维护</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）心理发展成熟</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）心理素质培养</w:t>
            </w:r>
          </w:p>
          <w:p w:rsidR="00540542" w:rsidRDefault="008E3000">
            <w:pPr>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）积极人格铸造</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）大学生心理素质</w:t>
            </w:r>
          </w:p>
        </w:tc>
      </w:tr>
      <w:tr w:rsidR="00540542">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体育与健康</w:t>
            </w:r>
            <w:r>
              <w:rPr>
                <w:rFonts w:ascii="Times New Roman" w:eastAsia="仿宋" w:hAnsi="Times New Roman"/>
                <w:szCs w:val="21"/>
              </w:rPr>
              <w:t>1</w:t>
            </w:r>
          </w:p>
        </w:tc>
        <w:tc>
          <w:tcPr>
            <w:tcW w:w="504" w:type="pct"/>
            <w:vMerge w:val="restart"/>
            <w:tcBorders>
              <w:top w:val="nil"/>
              <w:left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540542" w:rsidRDefault="008E3000">
            <w:pPr>
              <w:rPr>
                <w:rFonts w:ascii="Times New Roman" w:eastAsia="仿宋" w:hAnsi="Times New Roman"/>
                <w:szCs w:val="21"/>
              </w:rPr>
            </w:pPr>
            <w:r>
              <w:rPr>
                <w:rFonts w:ascii="Times New Roman" w:eastAsia="仿宋" w:hAnsi="Times New Roman"/>
                <w:szCs w:val="21"/>
              </w:rPr>
              <w:t>田径</w:t>
            </w:r>
          </w:p>
          <w:p w:rsidR="00540542" w:rsidRDefault="008E3000">
            <w:pPr>
              <w:rPr>
                <w:rFonts w:ascii="Times New Roman" w:eastAsia="仿宋" w:hAnsi="Times New Roman"/>
                <w:szCs w:val="21"/>
              </w:rPr>
            </w:pPr>
            <w:r>
              <w:rPr>
                <w:rFonts w:ascii="Times New Roman" w:eastAsia="仿宋" w:hAnsi="Times New Roman"/>
                <w:szCs w:val="21"/>
              </w:rPr>
              <w:t>篮球</w:t>
            </w:r>
          </w:p>
          <w:p w:rsidR="00540542" w:rsidRDefault="008E3000">
            <w:pPr>
              <w:rPr>
                <w:rFonts w:ascii="Times New Roman" w:eastAsia="仿宋" w:hAnsi="Times New Roman"/>
                <w:szCs w:val="21"/>
              </w:rPr>
            </w:pPr>
            <w:r>
              <w:rPr>
                <w:rFonts w:ascii="Times New Roman" w:eastAsia="仿宋" w:hAnsi="Times New Roman"/>
                <w:szCs w:val="21"/>
              </w:rPr>
              <w:lastRenderedPageBreak/>
              <w:t>武术</w:t>
            </w:r>
          </w:p>
          <w:p w:rsidR="00540542" w:rsidRDefault="008E3000">
            <w:pPr>
              <w:rPr>
                <w:rFonts w:ascii="Times New Roman" w:eastAsia="仿宋" w:hAnsi="Times New Roman"/>
                <w:szCs w:val="21"/>
              </w:rPr>
            </w:pPr>
            <w:r>
              <w:rPr>
                <w:rFonts w:ascii="Times New Roman" w:eastAsia="仿宋" w:hAnsi="Times New Roman"/>
                <w:szCs w:val="21"/>
              </w:rPr>
              <w:t>健美操</w:t>
            </w:r>
          </w:p>
          <w:p w:rsidR="00540542" w:rsidRDefault="008E3000">
            <w:pPr>
              <w:rPr>
                <w:rFonts w:ascii="Times New Roman" w:eastAsia="仿宋" w:hAnsi="Times New Roman"/>
                <w:szCs w:val="21"/>
              </w:rPr>
            </w:pPr>
            <w:r>
              <w:rPr>
                <w:rFonts w:ascii="Times New Roman" w:eastAsia="仿宋" w:hAnsi="Times New Roman"/>
                <w:szCs w:val="21"/>
              </w:rPr>
              <w:t>健身健美</w:t>
            </w:r>
          </w:p>
          <w:p w:rsidR="00540542" w:rsidRDefault="008E3000">
            <w:pPr>
              <w:rPr>
                <w:rFonts w:ascii="Times New Roman" w:eastAsia="仿宋" w:hAnsi="Times New Roman"/>
                <w:szCs w:val="21"/>
              </w:rPr>
            </w:pPr>
            <w:r>
              <w:rPr>
                <w:rFonts w:ascii="Times New Roman" w:eastAsia="仿宋" w:hAnsi="Times New Roman"/>
                <w:szCs w:val="21"/>
              </w:rPr>
              <w:t>乒乓球</w:t>
            </w:r>
          </w:p>
          <w:p w:rsidR="00540542" w:rsidRDefault="008E3000">
            <w:pPr>
              <w:rPr>
                <w:rFonts w:ascii="Times New Roman" w:eastAsia="仿宋" w:hAnsi="Times New Roman"/>
                <w:szCs w:val="21"/>
              </w:rPr>
            </w:pPr>
            <w:r>
              <w:rPr>
                <w:rFonts w:ascii="Times New Roman" w:eastAsia="仿宋" w:hAnsi="Times New Roman"/>
                <w:szCs w:val="21"/>
              </w:rPr>
              <w:t>排球</w:t>
            </w:r>
          </w:p>
          <w:p w:rsidR="00540542" w:rsidRDefault="008E3000">
            <w:pPr>
              <w:rPr>
                <w:rFonts w:ascii="Times New Roman" w:eastAsia="仿宋" w:hAnsi="Times New Roman"/>
                <w:szCs w:val="21"/>
              </w:rPr>
            </w:pPr>
            <w:r>
              <w:rPr>
                <w:rFonts w:ascii="Times New Roman" w:eastAsia="仿宋" w:hAnsi="Times New Roman"/>
                <w:szCs w:val="21"/>
              </w:rPr>
              <w:t>足球</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羽毛球</w:t>
            </w:r>
          </w:p>
        </w:tc>
      </w:tr>
      <w:tr w:rsidR="00540542">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14</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体育与健康</w:t>
            </w:r>
            <w:r>
              <w:rPr>
                <w:rFonts w:ascii="Times New Roman" w:eastAsia="仿宋" w:hAnsi="Times New Roman"/>
                <w:szCs w:val="21"/>
              </w:rPr>
              <w:t>2</w:t>
            </w:r>
          </w:p>
        </w:tc>
        <w:tc>
          <w:tcPr>
            <w:tcW w:w="504" w:type="pct"/>
            <w:vMerge/>
            <w:tcBorders>
              <w:top w:val="nil"/>
              <w:left w:val="single" w:sz="4" w:space="0" w:color="auto"/>
              <w:right w:val="single" w:sz="4" w:space="0" w:color="auto"/>
            </w:tcBorders>
            <w:shd w:val="clear" w:color="000000" w:fill="FFFFFF"/>
            <w:vAlign w:val="center"/>
          </w:tcPr>
          <w:p w:rsidR="00540542" w:rsidRDefault="00540542">
            <w:pPr>
              <w:adjustRightInd w:val="0"/>
              <w:snapToGrid w:val="0"/>
              <w:ind w:firstLineChars="100" w:firstLine="180"/>
              <w:rPr>
                <w:rFonts w:ascii="Times New Roman" w:eastAsia="仿宋" w:hAnsi="Times New Roman"/>
                <w:sz w:val="18"/>
                <w:szCs w:val="18"/>
              </w:rPr>
            </w:pPr>
          </w:p>
        </w:tc>
        <w:tc>
          <w:tcPr>
            <w:tcW w:w="2227" w:type="pct"/>
            <w:vMerge/>
            <w:tcBorders>
              <w:left w:val="single" w:sz="4" w:space="0" w:color="auto"/>
              <w:right w:val="single" w:sz="4" w:space="0" w:color="auto"/>
            </w:tcBorders>
            <w:shd w:val="clear" w:color="auto" w:fill="auto"/>
            <w:vAlign w:val="center"/>
          </w:tcPr>
          <w:p w:rsidR="00540542" w:rsidRDefault="00540542">
            <w:pPr>
              <w:adjustRightInd w:val="0"/>
              <w:snapToGrid w:val="0"/>
              <w:ind w:firstLineChars="100" w:firstLine="210"/>
              <w:jc w:val="left"/>
              <w:rPr>
                <w:rFonts w:ascii="Times New Roman" w:eastAsia="仿宋" w:hAnsi="Times New Roman"/>
                <w:szCs w:val="21"/>
              </w:rPr>
            </w:pPr>
          </w:p>
        </w:tc>
      </w:tr>
      <w:tr w:rsidR="00540542">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15</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体育与健康</w:t>
            </w:r>
            <w:r>
              <w:rPr>
                <w:rFonts w:ascii="Times New Roman" w:eastAsia="仿宋" w:hAnsi="Times New Roman"/>
                <w:szCs w:val="21"/>
              </w:rPr>
              <w:t>3</w:t>
            </w:r>
          </w:p>
        </w:tc>
        <w:tc>
          <w:tcPr>
            <w:tcW w:w="504" w:type="pct"/>
            <w:vMerge/>
            <w:tcBorders>
              <w:top w:val="nil"/>
              <w:left w:val="single" w:sz="4" w:space="0" w:color="auto"/>
              <w:right w:val="single" w:sz="4" w:space="0" w:color="auto"/>
            </w:tcBorders>
            <w:shd w:val="clear" w:color="000000" w:fill="FFFFFF"/>
            <w:vAlign w:val="center"/>
          </w:tcPr>
          <w:p w:rsidR="00540542" w:rsidRDefault="00540542">
            <w:pPr>
              <w:adjustRightInd w:val="0"/>
              <w:snapToGrid w:val="0"/>
              <w:ind w:firstLineChars="100" w:firstLine="180"/>
              <w:rPr>
                <w:rFonts w:ascii="Times New Roman" w:eastAsia="仿宋" w:hAnsi="Times New Roman"/>
                <w:sz w:val="18"/>
                <w:szCs w:val="18"/>
              </w:rPr>
            </w:pPr>
          </w:p>
        </w:tc>
        <w:tc>
          <w:tcPr>
            <w:tcW w:w="2227" w:type="pct"/>
            <w:vMerge/>
            <w:tcBorders>
              <w:left w:val="single" w:sz="4" w:space="0" w:color="auto"/>
              <w:right w:val="single" w:sz="4" w:space="0" w:color="auto"/>
            </w:tcBorders>
            <w:shd w:val="clear" w:color="auto" w:fill="auto"/>
            <w:vAlign w:val="center"/>
          </w:tcPr>
          <w:p w:rsidR="00540542" w:rsidRDefault="00540542">
            <w:pPr>
              <w:adjustRightInd w:val="0"/>
              <w:snapToGrid w:val="0"/>
              <w:ind w:firstLineChars="100" w:firstLine="210"/>
              <w:jc w:val="left"/>
              <w:rPr>
                <w:rFonts w:ascii="Times New Roman" w:eastAsia="仿宋" w:hAnsi="Times New Roman"/>
                <w:szCs w:val="21"/>
              </w:rPr>
            </w:pPr>
          </w:p>
        </w:tc>
      </w:tr>
      <w:tr w:rsidR="00540542">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体育与健康</w:t>
            </w:r>
            <w:r>
              <w:rPr>
                <w:rFonts w:ascii="Times New Roman" w:eastAsia="仿宋" w:hAnsi="Times New Roman"/>
                <w:szCs w:val="21"/>
              </w:rPr>
              <w:t>4</w:t>
            </w:r>
          </w:p>
        </w:tc>
        <w:tc>
          <w:tcPr>
            <w:tcW w:w="504" w:type="pct"/>
            <w:vMerge/>
            <w:tcBorders>
              <w:top w:val="nil"/>
              <w:left w:val="single" w:sz="4" w:space="0" w:color="auto"/>
              <w:right w:val="single" w:sz="4" w:space="0" w:color="auto"/>
            </w:tcBorders>
            <w:shd w:val="clear" w:color="000000" w:fill="FFFFFF"/>
            <w:vAlign w:val="center"/>
          </w:tcPr>
          <w:p w:rsidR="00540542" w:rsidRDefault="00540542">
            <w:pPr>
              <w:adjustRightInd w:val="0"/>
              <w:snapToGrid w:val="0"/>
              <w:ind w:firstLineChars="100" w:firstLine="180"/>
              <w:rPr>
                <w:rFonts w:ascii="Times New Roman" w:eastAsia="仿宋" w:hAnsi="Times New Roman"/>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rsidR="00540542" w:rsidRDefault="00540542">
            <w:pPr>
              <w:adjustRightInd w:val="0"/>
              <w:snapToGrid w:val="0"/>
              <w:ind w:firstLineChars="100" w:firstLine="210"/>
              <w:jc w:val="left"/>
              <w:rPr>
                <w:rFonts w:ascii="Times New Roman" w:eastAsia="仿宋" w:hAnsi="Times New Roman"/>
                <w:szCs w:val="21"/>
              </w:rPr>
            </w:pP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16</w:t>
            </w:r>
          </w:p>
        </w:tc>
        <w:tc>
          <w:tcPr>
            <w:tcW w:w="2227" w:type="pct"/>
            <w:vAlign w:val="center"/>
          </w:tcPr>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）相关法律法规</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）职业健康</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）职业安全</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）个人防护</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）急救与避险</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24</w:t>
            </w:r>
          </w:p>
        </w:tc>
        <w:tc>
          <w:tcPr>
            <w:tcW w:w="2227" w:type="pct"/>
            <w:vAlign w:val="center"/>
          </w:tcPr>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）职业生涯规划概述</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）职业与职业发展趋势</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）自我分析与职业心理测评</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）如何制定职业生涯规划</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）职业素质与情商</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540542" w:rsidRDefault="008E3000">
            <w:pPr>
              <w:adjustRightInd w:val="0"/>
              <w:snapToGrid w:val="0"/>
              <w:jc w:val="center"/>
              <w:rPr>
                <w:rFonts w:ascii="Times New Roman" w:eastAsia="仿宋" w:hAnsi="Times New Roman"/>
                <w:sz w:val="18"/>
                <w:szCs w:val="18"/>
              </w:rPr>
            </w:pPr>
            <w:r>
              <w:rPr>
                <w:rFonts w:ascii="Times New Roman" w:eastAsia="仿宋" w:hAnsi="Times New Roman"/>
                <w:sz w:val="18"/>
                <w:szCs w:val="18"/>
              </w:rPr>
              <w:t>16</w:t>
            </w:r>
          </w:p>
        </w:tc>
        <w:tc>
          <w:tcPr>
            <w:tcW w:w="2227" w:type="pct"/>
            <w:tcBorders>
              <w:bottom w:val="single" w:sz="4" w:space="0" w:color="auto"/>
            </w:tcBorders>
            <w:vAlign w:val="center"/>
          </w:tcPr>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）就业形势与政策</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）就业前的准备</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）求职与面试</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）就业法律保护</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）入职与发展</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6</w:t>
            </w:r>
            <w:r>
              <w:rPr>
                <w:rFonts w:ascii="Times New Roman" w:eastAsia="仿宋" w:hAnsi="Times New Roman"/>
                <w:szCs w:val="21"/>
              </w:rPr>
              <w:t>）创新创业教育</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jc w:val="left"/>
              <w:rPr>
                <w:rFonts w:ascii="Times New Roman" w:eastAsia="仿宋" w:hAnsi="Times New Roman"/>
                <w:szCs w:val="21"/>
              </w:rPr>
            </w:pPr>
            <w:r>
              <w:rPr>
                <w:rFonts w:ascii="Times New Roman" w:eastAsia="仿宋" w:hAnsi="Times New Roman"/>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jc w:val="center"/>
              <w:rPr>
                <w:rFonts w:ascii="Times New Roman" w:eastAsia="仿宋" w:hAnsi="Times New Roman"/>
                <w:szCs w:val="21"/>
              </w:rPr>
            </w:pPr>
            <w:r>
              <w:rPr>
                <w:rFonts w:ascii="Times New Roman" w:eastAsia="仿宋" w:hAnsi="Times New Roman"/>
                <w:szCs w:val="21"/>
              </w:rPr>
              <w:t>16</w:t>
            </w:r>
          </w:p>
        </w:tc>
        <w:tc>
          <w:tcPr>
            <w:tcW w:w="2227" w:type="pct"/>
            <w:tcBorders>
              <w:top w:val="single" w:sz="4" w:space="0" w:color="auto"/>
              <w:bottom w:val="single" w:sz="4" w:space="0" w:color="auto"/>
            </w:tcBorders>
            <w:vAlign w:val="center"/>
          </w:tcPr>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）劳动精神</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）劳模精神</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）工匠精神</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）劳动组织</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）劳动安全</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6</w:t>
            </w:r>
            <w:r>
              <w:rPr>
                <w:rFonts w:ascii="Times New Roman" w:eastAsia="仿宋" w:hAnsi="Times New Roman"/>
                <w:szCs w:val="21"/>
              </w:rPr>
              <w:t>）劳动法规</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7</w:t>
            </w:r>
            <w:r>
              <w:rPr>
                <w:rFonts w:ascii="Times New Roman" w:eastAsia="仿宋" w:hAnsi="Times New Roman"/>
                <w:szCs w:val="21"/>
              </w:rPr>
              <w:t>）日常生活劳动</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8</w:t>
            </w:r>
            <w:r>
              <w:rPr>
                <w:rFonts w:ascii="Times New Roman" w:eastAsia="仿宋" w:hAnsi="Times New Roman"/>
                <w:szCs w:val="21"/>
              </w:rPr>
              <w:t>）校内外公益服务性劳动</w:t>
            </w:r>
          </w:p>
          <w:p w:rsidR="00540542" w:rsidRDefault="008E3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9</w:t>
            </w:r>
            <w:r>
              <w:rPr>
                <w:rFonts w:ascii="Times New Roman" w:eastAsia="仿宋" w:hAnsi="Times New Roman"/>
                <w:szCs w:val="21"/>
              </w:rPr>
              <w:t>）专业生产劳动实践</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jc w:val="left"/>
              <w:rPr>
                <w:rFonts w:ascii="Times New Roman" w:eastAsia="仿宋" w:hAnsi="Times New Roman"/>
                <w:szCs w:val="21"/>
              </w:rPr>
            </w:pPr>
            <w:r>
              <w:rPr>
                <w:rFonts w:ascii="Times New Roman" w:eastAsia="仿宋" w:hAnsi="Times New Roman"/>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jc w:val="center"/>
              <w:rPr>
                <w:rFonts w:ascii="Times New Roman" w:eastAsia="仿宋" w:hAnsi="Times New Roman"/>
                <w:szCs w:val="21"/>
              </w:rPr>
            </w:pPr>
            <w:r>
              <w:rPr>
                <w:rFonts w:ascii="Times New Roman" w:eastAsia="仿宋" w:hAnsi="Times New Roman"/>
                <w:szCs w:val="21"/>
              </w:rPr>
              <w:t>16</w:t>
            </w:r>
          </w:p>
        </w:tc>
        <w:tc>
          <w:tcPr>
            <w:tcW w:w="2227" w:type="pct"/>
            <w:tcBorders>
              <w:top w:val="single" w:sz="4" w:space="0" w:color="auto"/>
              <w:bottom w:val="single" w:sz="4" w:space="0" w:color="auto"/>
            </w:tcBorders>
            <w:vAlign w:val="center"/>
          </w:tcPr>
          <w:p w:rsidR="00540542" w:rsidRDefault="008E3000">
            <w:pPr>
              <w:jc w:val="left"/>
              <w:rPr>
                <w:rFonts w:ascii="Times New Roman" w:eastAsia="仿宋" w:hAnsi="Times New Roman"/>
                <w:szCs w:val="21"/>
              </w:rPr>
            </w:pPr>
            <w:r>
              <w:rPr>
                <w:rFonts w:ascii="Times New Roman" w:eastAsia="仿宋" w:hAnsi="Times New Roman"/>
                <w:szCs w:val="21"/>
              </w:rPr>
              <w:t>对应急避险基本知识和应急自救互救技能进行训练学习，涵盖心肺复苏、</w:t>
            </w:r>
            <w:r>
              <w:rPr>
                <w:rFonts w:ascii="Times New Roman" w:eastAsia="仿宋" w:hAnsi="Times New Roman"/>
                <w:szCs w:val="21"/>
              </w:rPr>
              <w:t>AED</w:t>
            </w:r>
            <w:r>
              <w:rPr>
                <w:rFonts w:ascii="Times New Roman" w:eastAsia="仿宋" w:hAnsi="Times New Roman"/>
                <w:szCs w:val="21"/>
              </w:rPr>
              <w:t>操作、海姆立克急救法、外伤包扎、灭火器与防毒面罩的使用技能、简易担架制作、简单绳结制作等</w:t>
            </w:r>
          </w:p>
        </w:tc>
      </w:tr>
      <w:tr w:rsidR="00540542">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8E3000">
            <w:pPr>
              <w:jc w:val="left"/>
              <w:rPr>
                <w:rFonts w:ascii="Times New Roman" w:eastAsia="仿宋" w:hAnsi="Times New Roman"/>
                <w:szCs w:val="21"/>
              </w:rPr>
            </w:pPr>
            <w:r>
              <w:rPr>
                <w:rFonts w:ascii="Times New Roman" w:eastAsia="仿宋" w:hAnsi="Times New Roman"/>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540542" w:rsidRDefault="00540542">
            <w:pPr>
              <w:jc w:val="center"/>
              <w:rPr>
                <w:rFonts w:ascii="Times New Roman" w:eastAsia="仿宋" w:hAnsi="Times New Roman"/>
                <w:szCs w:val="21"/>
              </w:rPr>
            </w:pPr>
          </w:p>
        </w:tc>
        <w:tc>
          <w:tcPr>
            <w:tcW w:w="2227" w:type="pct"/>
            <w:tcBorders>
              <w:top w:val="single" w:sz="4" w:space="0" w:color="auto"/>
              <w:bottom w:val="single" w:sz="4" w:space="0" w:color="auto"/>
            </w:tcBorders>
            <w:vAlign w:val="center"/>
          </w:tcPr>
          <w:p w:rsidR="00540542" w:rsidRDefault="008E3000">
            <w:pPr>
              <w:tabs>
                <w:tab w:val="left" w:pos="4914"/>
              </w:tabs>
              <w:jc w:val="left"/>
              <w:rPr>
                <w:rFonts w:ascii="Times New Roman" w:eastAsia="仿宋" w:hAnsi="Times New Roman"/>
                <w:szCs w:val="21"/>
              </w:rPr>
            </w:pPr>
            <w:r>
              <w:rPr>
                <w:rFonts w:ascii="Times New Roman" w:eastAsia="仿宋" w:hAnsi="Times New Roman"/>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w:t>
            </w:r>
            <w:r>
              <w:rPr>
                <w:rFonts w:ascii="Times New Roman" w:eastAsia="仿宋" w:hAnsi="Times New Roman"/>
                <w:szCs w:val="21"/>
              </w:rPr>
              <w:lastRenderedPageBreak/>
              <w:t>命精神、艰苦创业的精神、无私奉献的精神；运用所学知识，为社会和群众服务。充分运用自己所学的专业文化知识为社会和广大群众服务，并在社会实践中进一步增强劳动观念。</w:t>
            </w:r>
          </w:p>
        </w:tc>
      </w:tr>
    </w:tbl>
    <w:p w:rsidR="00540542" w:rsidRDefault="00540542">
      <w:pPr>
        <w:pStyle w:val="a9"/>
        <w:spacing w:before="50"/>
        <w:ind w:firstLineChars="196" w:firstLine="470"/>
        <w:jc w:val="center"/>
        <w:rPr>
          <w:rFonts w:eastAsia="仿宋"/>
          <w:sz w:val="24"/>
        </w:rPr>
      </w:pPr>
    </w:p>
    <w:p w:rsidR="00540542" w:rsidRDefault="008E3000" w:rsidP="00E67A45">
      <w:pPr>
        <w:pStyle w:val="a9"/>
        <w:spacing w:before="50"/>
        <w:ind w:firstLineChars="196" w:firstLine="549"/>
        <w:jc w:val="left"/>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）公共基础选修课程：课程及教学内容见表</w:t>
      </w:r>
      <w:r>
        <w:rPr>
          <w:rFonts w:eastAsia="仿宋_gb2312"/>
          <w:sz w:val="28"/>
          <w:szCs w:val="28"/>
        </w:rPr>
        <w:t>3</w:t>
      </w:r>
    </w:p>
    <w:p w:rsidR="00540542" w:rsidRDefault="008E3000">
      <w:pPr>
        <w:pStyle w:val="a9"/>
        <w:spacing w:before="50"/>
        <w:ind w:firstLineChars="196" w:firstLine="470"/>
        <w:jc w:val="center"/>
        <w:rPr>
          <w:rFonts w:eastAsia="仿宋"/>
          <w:sz w:val="24"/>
        </w:rPr>
      </w:pPr>
      <w:r>
        <w:rPr>
          <w:rFonts w:eastAsia="仿宋"/>
          <w:sz w:val="24"/>
        </w:rPr>
        <w:t>表</w:t>
      </w:r>
      <w:r>
        <w:rPr>
          <w:rFonts w:eastAsia="仿宋"/>
          <w:sz w:val="24"/>
        </w:rPr>
        <w:t>3</w:t>
      </w:r>
      <w:r>
        <w:rPr>
          <w:rFonts w:eastAsia="仿宋"/>
          <w:sz w:val="24"/>
        </w:rPr>
        <w:t>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540542">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jc w:val="center"/>
              <w:rPr>
                <w:rFonts w:ascii="Times New Roman" w:eastAsia="仿宋" w:hAnsi="Times New Roman"/>
                <w:szCs w:val="21"/>
              </w:rPr>
            </w:pPr>
            <w:r>
              <w:rPr>
                <w:rFonts w:ascii="Times New Roman" w:eastAsia="仿宋" w:hAnsi="Times New Roman"/>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主要内容</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32</w:t>
            </w:r>
          </w:p>
        </w:tc>
        <w:tc>
          <w:tcPr>
            <w:tcW w:w="4216" w:type="dxa"/>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color w:val="000000"/>
                <w:szCs w:val="21"/>
              </w:rPr>
              <w:t>大美的传承：美育与艺术；社会的映像：文学艺术；动人的旋律：音乐艺术；五彩的神韵：绘画艺术；线条的气韵：书法艺术；人生的映像：舞蹈艺术；银屏的天地：影视艺术</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pacing w:val="-20"/>
                <w:szCs w:val="21"/>
              </w:rPr>
            </w:pPr>
            <w:r>
              <w:rPr>
                <w:rFonts w:ascii="Times New Roman" w:eastAsia="仿宋" w:hAnsi="Times New Roman"/>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16</w:t>
            </w:r>
          </w:p>
        </w:tc>
        <w:tc>
          <w:tcPr>
            <w:tcW w:w="4216" w:type="dxa"/>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540542">
            <w:pPr>
              <w:adjustRightInd w:val="0"/>
              <w:snapToGrid w:val="0"/>
              <w:jc w:val="left"/>
              <w:rPr>
                <w:rFonts w:ascii="Times New Roman" w:eastAsia="仿宋" w:hAnsi="Times New Roman"/>
                <w:szCs w:val="21"/>
              </w:rPr>
            </w:pPr>
          </w:p>
        </w:tc>
        <w:tc>
          <w:tcPr>
            <w:tcW w:w="514" w:type="pct"/>
            <w:tcBorders>
              <w:top w:val="single" w:sz="4" w:space="0" w:color="auto"/>
              <w:left w:val="single" w:sz="4" w:space="0" w:color="auto"/>
              <w:bottom w:val="single" w:sz="4" w:space="0" w:color="auto"/>
              <w:right w:val="single" w:sz="4" w:space="0" w:color="auto"/>
            </w:tcBorders>
          </w:tcPr>
          <w:p w:rsidR="00540542" w:rsidRDefault="00540542">
            <w:pPr>
              <w:adjustRightInd w:val="0"/>
              <w:snapToGrid w:val="0"/>
              <w:jc w:val="left"/>
              <w:rPr>
                <w:rFonts w:ascii="Times New Roman" w:eastAsia="仿宋" w:hAnsi="Times New Roman"/>
                <w:szCs w:val="21"/>
              </w:rPr>
            </w:pP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540542">
            <w:pPr>
              <w:adjustRightInd w:val="0"/>
              <w:snapToGrid w:val="0"/>
              <w:jc w:val="left"/>
              <w:rPr>
                <w:rFonts w:ascii="Times New Roman" w:eastAsia="仿宋" w:hAnsi="Times New Roman"/>
                <w:szCs w:val="21"/>
              </w:rPr>
            </w:pPr>
          </w:p>
        </w:tc>
      </w:tr>
      <w:tr w:rsidR="00540542">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540542">
            <w:pPr>
              <w:adjustRightInd w:val="0"/>
              <w:snapToGrid w:val="0"/>
              <w:jc w:val="left"/>
              <w:rPr>
                <w:rFonts w:ascii="Times New Roman" w:eastAsia="仿宋" w:hAnsi="Times New Roman"/>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540542">
            <w:pPr>
              <w:adjustRightInd w:val="0"/>
              <w:snapToGrid w:val="0"/>
              <w:jc w:val="left"/>
              <w:rPr>
                <w:rFonts w:ascii="Times New Roman" w:eastAsia="仿宋" w:hAnsi="Times New Roman"/>
                <w:szCs w:val="21"/>
              </w:rPr>
            </w:pPr>
          </w:p>
        </w:tc>
        <w:tc>
          <w:tcPr>
            <w:tcW w:w="514" w:type="pct"/>
            <w:tcBorders>
              <w:top w:val="single" w:sz="4" w:space="0" w:color="auto"/>
              <w:left w:val="single" w:sz="4" w:space="0" w:color="auto"/>
              <w:bottom w:val="single" w:sz="4" w:space="0" w:color="auto"/>
              <w:right w:val="single" w:sz="4" w:space="0" w:color="auto"/>
            </w:tcBorders>
          </w:tcPr>
          <w:p w:rsidR="00540542" w:rsidRDefault="00540542">
            <w:pPr>
              <w:adjustRightInd w:val="0"/>
              <w:snapToGrid w:val="0"/>
              <w:ind w:firstLineChars="100" w:firstLine="210"/>
              <w:jc w:val="left"/>
              <w:rPr>
                <w:rFonts w:ascii="Times New Roman" w:eastAsia="仿宋" w:hAnsi="Times New Roman"/>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540542">
            <w:pPr>
              <w:adjustRightInd w:val="0"/>
              <w:snapToGrid w:val="0"/>
              <w:ind w:firstLineChars="100" w:firstLine="210"/>
              <w:jc w:val="left"/>
              <w:rPr>
                <w:rFonts w:ascii="Times New Roman" w:eastAsia="仿宋" w:hAnsi="Times New Roman"/>
                <w:szCs w:val="21"/>
              </w:rPr>
            </w:pPr>
          </w:p>
        </w:tc>
      </w:tr>
    </w:tbl>
    <w:p w:rsidR="00540542" w:rsidRDefault="008E3000" w:rsidP="00E67A45">
      <w:pPr>
        <w:pStyle w:val="a9"/>
        <w:spacing w:before="50"/>
        <w:ind w:firstLineChars="196" w:firstLine="549"/>
        <w:rPr>
          <w:rFonts w:eastAsia="仿宋_gb2312"/>
          <w:sz w:val="28"/>
          <w:szCs w:val="28"/>
        </w:rPr>
      </w:pPr>
      <w:r>
        <w:rPr>
          <w:rFonts w:eastAsia="仿宋_gb2312"/>
          <w:sz w:val="28"/>
          <w:szCs w:val="28"/>
        </w:rPr>
        <w:t>2.</w:t>
      </w:r>
      <w:r>
        <w:rPr>
          <w:rFonts w:eastAsia="仿宋_gb2312"/>
          <w:sz w:val="28"/>
          <w:szCs w:val="28"/>
        </w:rPr>
        <w:t>专业必修课程</w:t>
      </w:r>
    </w:p>
    <w:p w:rsidR="00540542" w:rsidRDefault="008E3000" w:rsidP="00E67A45">
      <w:pPr>
        <w:pStyle w:val="a9"/>
        <w:spacing w:before="50"/>
        <w:ind w:firstLineChars="196" w:firstLine="549"/>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）专业基础课程：课程及教学内容见表</w:t>
      </w:r>
      <w:r>
        <w:rPr>
          <w:rFonts w:eastAsia="仿宋_gb2312"/>
          <w:sz w:val="28"/>
          <w:szCs w:val="28"/>
        </w:rPr>
        <w:t>4</w:t>
      </w:r>
      <w:r>
        <w:rPr>
          <w:rFonts w:eastAsia="仿宋_gb2312"/>
          <w:sz w:val="28"/>
          <w:szCs w:val="28"/>
        </w:rPr>
        <w:t>。</w:t>
      </w:r>
    </w:p>
    <w:p w:rsidR="00540542" w:rsidRDefault="008E3000">
      <w:pPr>
        <w:pStyle w:val="a9"/>
        <w:spacing w:before="50"/>
        <w:ind w:firstLineChars="196" w:firstLine="470"/>
        <w:jc w:val="center"/>
        <w:rPr>
          <w:rFonts w:eastAsia="仿宋"/>
          <w:sz w:val="24"/>
        </w:rPr>
      </w:pPr>
      <w:r>
        <w:rPr>
          <w:rFonts w:eastAsia="仿宋"/>
          <w:sz w:val="24"/>
        </w:rPr>
        <w:t>表</w:t>
      </w:r>
      <w:r>
        <w:rPr>
          <w:rFonts w:eastAsia="仿宋"/>
          <w:sz w:val="24"/>
        </w:rPr>
        <w:t>4</w:t>
      </w:r>
      <w:r>
        <w:rPr>
          <w:rFonts w:eastAsia="仿宋"/>
          <w:sz w:val="24"/>
        </w:rPr>
        <w:t>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40542">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jc w:val="center"/>
              <w:rPr>
                <w:rFonts w:ascii="Times New Roman" w:eastAsia="仿宋" w:hAnsi="Times New Roman"/>
                <w:szCs w:val="21"/>
              </w:rPr>
            </w:pPr>
            <w:r>
              <w:rPr>
                <w:rFonts w:ascii="Times New Roman" w:eastAsia="仿宋" w:hAnsi="Times New Roman"/>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主要内容</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工程制图与</w:t>
            </w:r>
            <w:r>
              <w:rPr>
                <w:rFonts w:ascii="Times New Roman" w:eastAsia="仿宋" w:hAnsi="Times New Roman"/>
                <w:color w:val="000000"/>
                <w:kern w:val="0"/>
                <w:sz w:val="20"/>
                <w:szCs w:val="20"/>
                <w:lang w:bidi="ar"/>
              </w:rPr>
              <w:t>CAD</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64</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具备手工仪器绘图能力，掌握较强的绘图方法和技能、技巧，具有查阅有关标准及手册的能力、阅读零部件等工程图样的能力，具有手工仪器绘图、计算机绘图机手工草图等综合绘图能力，具有图解空间几何问题的初步能力，形成良好的职业素养和职业习惯。</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电工技术</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48</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掌握直流电路、交流电路基本理论和基本知识，掌握安全用电常识，培养学生对各种电路进行分析和计算的能力，培养学生具有遵守安全操作规程进行直流电路和交流电路的连接与测量能力。</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工业通风与除尘</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了解粉尘的基本特性和对人体的主要危害，熟悉粉尘的主要来源；</w:t>
            </w:r>
            <w:r>
              <w:rPr>
                <w:rFonts w:ascii="Times New Roman" w:eastAsia="仿宋" w:hAnsi="Times New Roman"/>
                <w:szCs w:val="21"/>
              </w:rPr>
              <w:t xml:space="preserve"> </w:t>
            </w:r>
            <w:r>
              <w:rPr>
                <w:rFonts w:ascii="Times New Roman" w:eastAsia="仿宋" w:hAnsi="Times New Roman"/>
                <w:szCs w:val="21"/>
              </w:rPr>
              <w:t>理解控制粉尘及有害物的通风方法，重点掌握局部排风设施的基本型式及设计要点；</w:t>
            </w:r>
            <w:r>
              <w:rPr>
                <w:rFonts w:ascii="Times New Roman" w:eastAsia="仿宋" w:hAnsi="Times New Roman"/>
                <w:szCs w:val="21"/>
              </w:rPr>
              <w:t xml:space="preserve"> </w:t>
            </w:r>
            <w:r>
              <w:rPr>
                <w:rFonts w:ascii="Times New Roman" w:eastAsia="仿宋" w:hAnsi="Times New Roman"/>
                <w:szCs w:val="21"/>
              </w:rPr>
              <w:t>掌握现场工业通风除尘</w:t>
            </w:r>
            <w:r>
              <w:rPr>
                <w:rFonts w:ascii="Times New Roman" w:eastAsia="仿宋" w:hAnsi="Times New Roman"/>
                <w:szCs w:val="21"/>
              </w:rPr>
              <w:lastRenderedPageBreak/>
              <w:t>设计、评价、检查、监测与监督、预防控制与技术管理等知识和技能。</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4</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事故应急救援</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掌握应急管理与应急救援的功能与特性；熟悉应急工作</w:t>
            </w:r>
            <w:r>
              <w:rPr>
                <w:rFonts w:ascii="Times New Roman" w:eastAsia="仿宋" w:hAnsi="Times New Roman"/>
                <w:szCs w:val="21"/>
              </w:rPr>
              <w:t>“</w:t>
            </w:r>
            <w:r>
              <w:rPr>
                <w:rFonts w:ascii="Times New Roman" w:eastAsia="仿宋" w:hAnsi="Times New Roman"/>
                <w:szCs w:val="21"/>
              </w:rPr>
              <w:t>五要素</w:t>
            </w:r>
            <w:r>
              <w:rPr>
                <w:rFonts w:ascii="Times New Roman" w:eastAsia="仿宋" w:hAnsi="Times New Roman"/>
                <w:szCs w:val="21"/>
              </w:rPr>
              <w:t>”</w:t>
            </w:r>
            <w:r>
              <w:rPr>
                <w:rFonts w:ascii="Times New Roman" w:eastAsia="仿宋" w:hAnsi="Times New Roman"/>
                <w:szCs w:val="21"/>
              </w:rPr>
              <w:t>；熟悉应急管理体系建设内涵；了解应急物资与装备；掌握应急培训与演练；了解应急能力评价与持续改进。</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安全生产法律法规</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掌握安全生产的基本法律和行业领域的法律条款，熟悉相关标准规范，能够综合应用安全生产法律法规进行企业安全生产管理。</w:t>
            </w:r>
          </w:p>
        </w:tc>
      </w:tr>
      <w:tr w:rsidR="00540542">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安全人机工程</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掌握标准学基础、安全生产标准化通论、标准化行政管理体制、标准化的数学基础、标准化理论与方法、安全标准的编制技术、安全标准的实施与监督、企业安全生产标准化建设等基础知识和技能。</w:t>
            </w:r>
          </w:p>
        </w:tc>
      </w:tr>
    </w:tbl>
    <w:p w:rsidR="00540542" w:rsidRDefault="008E3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）专业核心课程：课程及教学内容见表</w:t>
      </w:r>
      <w:r>
        <w:rPr>
          <w:rFonts w:ascii="Times New Roman" w:eastAsia="仿宋_gb2312" w:hAnsi="Times New Roman"/>
          <w:sz w:val="28"/>
          <w:szCs w:val="28"/>
        </w:rPr>
        <w:t>5</w:t>
      </w:r>
      <w:r>
        <w:rPr>
          <w:rFonts w:ascii="Times New Roman" w:eastAsia="仿宋_gb2312" w:hAnsi="Times New Roman"/>
          <w:sz w:val="28"/>
          <w:szCs w:val="28"/>
        </w:rPr>
        <w:t>。</w:t>
      </w:r>
    </w:p>
    <w:p w:rsidR="00540542" w:rsidRDefault="008E3000">
      <w:pPr>
        <w:pStyle w:val="a9"/>
        <w:spacing w:before="50"/>
        <w:ind w:firstLineChars="196" w:firstLine="470"/>
        <w:jc w:val="center"/>
        <w:rPr>
          <w:rFonts w:eastAsia="仿宋"/>
          <w:sz w:val="24"/>
        </w:rPr>
      </w:pPr>
      <w:r>
        <w:rPr>
          <w:rFonts w:eastAsia="仿宋"/>
          <w:sz w:val="24"/>
        </w:rPr>
        <w:t>表</w:t>
      </w:r>
      <w:r>
        <w:rPr>
          <w:rFonts w:eastAsia="仿宋"/>
          <w:sz w:val="24"/>
        </w:rPr>
        <w:t>5</w:t>
      </w:r>
      <w:r>
        <w:rPr>
          <w:rFonts w:eastAsia="仿宋"/>
          <w:sz w:val="24"/>
        </w:rPr>
        <w:t>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40542">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jc w:val="center"/>
              <w:rPr>
                <w:rFonts w:ascii="Times New Roman" w:eastAsia="仿宋" w:hAnsi="Times New Roman"/>
                <w:szCs w:val="21"/>
              </w:rPr>
            </w:pPr>
            <w:r>
              <w:rPr>
                <w:rFonts w:ascii="Times New Roman" w:eastAsia="仿宋" w:hAnsi="Times New Roman"/>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主要内容</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安全管理</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有关安全生产管理基础知识、基本理论和基本方法，具备分析问题和解决问题的能力，理论知识综合运用的能力，获得安全管理意识和安全素养，熟悉石油化工、建筑、消防、环保、冶金等行业的安全管理方面管理方法。</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pacing w:val="-2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电气安全技术</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电气设备绝缘的预防性试验方法、过电压防护技术、防止人身触电和电气作业与倒闸操作的安全措施，能够实施安全管理，具备处理和分析电力系统中设备绝缘安全状况、人身安全等问题以及实施保证系统安全的组织和技术措施的初步能力。</w:t>
            </w:r>
          </w:p>
        </w:tc>
      </w:tr>
      <w:tr w:rsidR="0054054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消防工程技术</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4</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消防栓灭火系统的工作原理；熟悉自动喷水灭火系统的工作原理；掌握气体灭火系统的工作原理；掌握泡沫系统的工作原理；熟悉干粉灭火系统的工作原理。熟悉建筑平面布置及耐火性能；会进行建筑物防火分区；学习火灾自动报警系统的工作原理。</w:t>
            </w:r>
          </w:p>
        </w:tc>
      </w:tr>
      <w:tr w:rsidR="00540542">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安全评价技术</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安全评价的基本概念、安全评价的基本原理和原则；安全评价的一般程序；危险、有害因素的分类；危险、有害因素的识别；辨识危险有害因素的原则和方法；评价单元的划分；常用安全评价方法；评价结论编制原则、评价结论的主要内容；安全评价报告的编写；熟悉我国安全评价的法律及法规。</w:t>
            </w:r>
          </w:p>
        </w:tc>
      </w:tr>
      <w:tr w:rsidR="00540542">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智能安全监测与监控技术</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ind w:firstLineChars="100" w:firstLine="210"/>
              <w:jc w:val="left"/>
              <w:rPr>
                <w:rFonts w:ascii="Times New Roman" w:eastAsia="仿宋" w:hAnsi="Times New Roman"/>
                <w:szCs w:val="21"/>
              </w:rPr>
            </w:pPr>
            <w:r>
              <w:rPr>
                <w:rFonts w:ascii="Times New Roman" w:eastAsia="仿宋" w:hAnsi="Times New Roman"/>
                <w:szCs w:val="21"/>
              </w:rPr>
              <w:t>掌握粉尘浓度和游离二氧化硅检测方法；掌握传感器工作原理与适用场所；掌握噪声控制措施；掌握振动测量方法、噪声作业级</w:t>
            </w:r>
            <w:r>
              <w:rPr>
                <w:rFonts w:ascii="Times New Roman" w:eastAsia="仿宋" w:hAnsi="Times New Roman"/>
                <w:szCs w:val="21"/>
              </w:rPr>
              <w:lastRenderedPageBreak/>
              <w:t>别评定；掌握火灾自动报警系统组成及作用。</w:t>
            </w:r>
          </w:p>
        </w:tc>
      </w:tr>
      <w:tr w:rsidR="00540542">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6</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安全生产事故调查与案例分析</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熟悉国家相关安全生产和生产安全事故报告和调查处理的法律、法规；掌握生产安全事故调查方案的制订和实施；掌握生产安全事故发生原因分析的能力；熟悉生产安全事故性质分析；掌握应急救援预案的编著。</w:t>
            </w:r>
          </w:p>
        </w:tc>
      </w:tr>
    </w:tbl>
    <w:p w:rsidR="00540542" w:rsidRDefault="008E3000" w:rsidP="00E67A45">
      <w:pPr>
        <w:pStyle w:val="a9"/>
        <w:spacing w:before="50"/>
        <w:ind w:firstLineChars="196" w:firstLine="549"/>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）专业选修课程：课程及教学内容见表</w:t>
      </w:r>
      <w:r>
        <w:rPr>
          <w:rFonts w:eastAsia="仿宋_gb2312"/>
          <w:sz w:val="28"/>
          <w:szCs w:val="28"/>
        </w:rPr>
        <w:t>6</w:t>
      </w:r>
      <w:r>
        <w:rPr>
          <w:rFonts w:eastAsia="仿宋_gb2312"/>
          <w:sz w:val="28"/>
          <w:szCs w:val="28"/>
        </w:rPr>
        <w:t>。</w:t>
      </w:r>
    </w:p>
    <w:p w:rsidR="00540542" w:rsidRDefault="00540542">
      <w:pPr>
        <w:pStyle w:val="a9"/>
        <w:spacing w:before="50"/>
        <w:ind w:firstLineChars="196" w:firstLine="470"/>
        <w:jc w:val="center"/>
        <w:rPr>
          <w:rFonts w:eastAsia="仿宋"/>
          <w:sz w:val="24"/>
        </w:rPr>
      </w:pPr>
    </w:p>
    <w:p w:rsidR="00540542" w:rsidRDefault="008E3000">
      <w:pPr>
        <w:pStyle w:val="a9"/>
        <w:spacing w:before="50"/>
        <w:ind w:firstLineChars="196" w:firstLine="470"/>
        <w:jc w:val="center"/>
        <w:rPr>
          <w:rFonts w:eastAsia="仿宋"/>
          <w:color w:val="000000"/>
          <w:sz w:val="24"/>
        </w:rPr>
      </w:pPr>
      <w:r>
        <w:rPr>
          <w:rFonts w:eastAsia="仿宋"/>
          <w:sz w:val="24"/>
        </w:rPr>
        <w:t>表</w:t>
      </w:r>
      <w:r>
        <w:rPr>
          <w:rFonts w:eastAsia="仿宋"/>
          <w:sz w:val="24"/>
        </w:rPr>
        <w:t>6</w:t>
      </w:r>
      <w:r>
        <w:rPr>
          <w:rFonts w:eastAsia="仿宋"/>
          <w:sz w:val="24"/>
        </w:rPr>
        <w:t>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2"/>
        <w:gridCol w:w="2307"/>
        <w:gridCol w:w="955"/>
        <w:gridCol w:w="4218"/>
      </w:tblGrid>
      <w:tr w:rsidR="00540542">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jc w:val="center"/>
              <w:rPr>
                <w:rFonts w:ascii="Times New Roman" w:eastAsia="仿宋" w:hAnsi="Times New Roman"/>
                <w:szCs w:val="21"/>
              </w:rPr>
            </w:pPr>
            <w:r>
              <w:rPr>
                <w:rFonts w:ascii="Times New Roman" w:eastAsia="仿宋" w:hAnsi="Times New Roman"/>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主要内容</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建设工程安全技术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建设工程安全生产技术与管理，具备建设项目现场监理管理标准，能在工程现场进行现场安全技术管理工作，形成良好的建筑安全施工技术知识体系，具有正确指导安全施工，能熟练地排除现场安全隐患，合理地组织和指导安全施工，满足安全管理的要求。</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pacing w:val="-20"/>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特种设备安全技术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掌握锅炉安全技术、压力容器安全技术、压力管道安全技术、起重机械安全技术、场（厂）内专用机动车辆安全技术和客运索道及大型游乐设施安全技术并能综合应用。</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kern w:val="0"/>
                <w:sz w:val="20"/>
                <w:szCs w:val="20"/>
                <w:lang w:bidi="ar"/>
              </w:rPr>
              <w:t>现场急救技术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熟悉人体骨骼组成、人体器官组成、人体血管组成及出血的特征；掌握伤情判断与评估方法，熟练使用现场急救器材、心肺复苏、止血、包扎、固定、搬运等急救方法。</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防火与防爆技术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掌握燃烧、火灾与爆炸基础知识，防火技术，灭火机理与灭火装备，防爆技术及装备，化工生产中的防火防爆，典型危险场所的防火防爆等。</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kern w:val="0"/>
                <w:sz w:val="20"/>
                <w:szCs w:val="20"/>
                <w:lang w:bidi="ar"/>
              </w:rPr>
              <w:t>危险化学品安全技术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危险化学品基础知识、防火防爆技术、电气安全技术、化工单元操作的基本安全技术、典型化学反应的基本安全技术、化工机械设备的安全运行与管理、危险化学品包装与运输、危险化学品储存、危险化学品经营和职业危害及预防等有关知识。</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职业危害防治技术</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职业健康相关法律法规、职业健康相关概念、职业健康工作的范围及内容、职业病防治的工作方针、职业危害因素的分类、职业病危害评价分类；熟悉工业毒物、生产性粉尘、高温、噪声、振动、辐射等职业病危害因素的危害；具备识别作业场所职业危害因素、分析职业病危害因素危害程度、并提出防治措施的能力；具备合理配备、选择、正确使用劳动防护用品的能力。</w:t>
            </w:r>
          </w:p>
        </w:tc>
      </w:tr>
      <w:tr w:rsidR="00540542">
        <w:trPr>
          <w:trHeight w:val="336"/>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职业卫生</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掌握职业卫生与职业危害相关概念、工业毒物、生产性粉尘、</w:t>
            </w:r>
            <w:r>
              <w:rPr>
                <w:rFonts w:ascii="Times New Roman" w:eastAsia="仿宋" w:hAnsi="Times New Roman"/>
                <w:szCs w:val="21"/>
              </w:rPr>
              <w:t xml:space="preserve"> </w:t>
            </w:r>
            <w:r>
              <w:rPr>
                <w:rFonts w:ascii="Times New Roman" w:eastAsia="仿宋" w:hAnsi="Times New Roman"/>
                <w:szCs w:val="21"/>
              </w:rPr>
              <w:t>高温、灼伤、噪声、辐射</w:t>
            </w:r>
            <w:r>
              <w:rPr>
                <w:rFonts w:ascii="Times New Roman" w:eastAsia="仿宋" w:hAnsi="Times New Roman"/>
                <w:szCs w:val="21"/>
              </w:rPr>
              <w:lastRenderedPageBreak/>
              <w:t>的危害与防护、个体防护、</w:t>
            </w:r>
            <w:r>
              <w:rPr>
                <w:rFonts w:ascii="Times New Roman" w:eastAsia="仿宋" w:hAnsi="Times New Roman"/>
                <w:szCs w:val="21"/>
              </w:rPr>
              <w:t xml:space="preserve"> </w:t>
            </w:r>
            <w:r>
              <w:rPr>
                <w:rFonts w:ascii="Times New Roman" w:eastAsia="仿宋" w:hAnsi="Times New Roman"/>
                <w:szCs w:val="21"/>
              </w:rPr>
              <w:t>职业卫生管理、建设项目职业病危害评价等基础知识和技能，获得健康意识、安全意识、风险意识、防范意识等，具有运用相关职业卫生的基本知识和职业健康与职业安全相关技能来解决实际问题的基本能力。</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lastRenderedPageBreak/>
              <w:t>8</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隐患排查</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ind w:firstLineChars="100" w:firstLine="210"/>
              <w:jc w:val="left"/>
              <w:rPr>
                <w:rFonts w:ascii="Times New Roman" w:eastAsia="仿宋" w:hAnsi="Times New Roman"/>
                <w:szCs w:val="21"/>
              </w:rPr>
            </w:pPr>
            <w:r>
              <w:rPr>
                <w:rFonts w:ascii="Times New Roman" w:eastAsia="仿宋" w:hAnsi="Times New Roman"/>
                <w:szCs w:val="21"/>
              </w:rPr>
              <w:t>掌握隐患排查相关政策、隐患排查基本概念、隐患排查方法、隐患排查内容、隐患治理措施等基础知识和技能，获得典型作业场所常见隐患分析、典型行业隐患排查治理等安全相关技能来解决实际问题的基本能力。</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安全生产标准化</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掌握标准学基础、安全生产标准化通论、标准化行政管理体制、标准化的数学基础、标准化理论与方法、安全标准的编制技术、安全标准的实施与监督、企业安全生产标准化建设等基础知识和技能。</w:t>
            </w:r>
          </w:p>
        </w:tc>
      </w:tr>
      <w:tr w:rsidR="00540542">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10</w:t>
            </w:r>
          </w:p>
        </w:tc>
        <w:tc>
          <w:tcPr>
            <w:tcW w:w="63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color w:val="000000"/>
                <w:spacing w:val="-2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widowControl/>
              <w:jc w:val="left"/>
              <w:textAlignment w:val="center"/>
              <w:rPr>
                <w:rFonts w:ascii="Times New Roman" w:eastAsia="仿宋" w:hAnsi="Times New Roman"/>
                <w:szCs w:val="21"/>
              </w:rPr>
            </w:pPr>
            <w:r>
              <w:rPr>
                <w:rFonts w:ascii="Times New Roman" w:eastAsia="仿宋" w:hAnsi="Times New Roman"/>
                <w:color w:val="000000"/>
                <w:kern w:val="0"/>
                <w:sz w:val="20"/>
                <w:szCs w:val="20"/>
                <w:lang w:bidi="ar"/>
              </w:rPr>
              <w:t>生产安全事故应急预案编制实务</w:t>
            </w:r>
          </w:p>
        </w:tc>
        <w:tc>
          <w:tcPr>
            <w:tcW w:w="955" w:type="dxa"/>
            <w:tcBorders>
              <w:top w:val="single" w:sz="4" w:space="0" w:color="auto"/>
              <w:left w:val="single" w:sz="4" w:space="0" w:color="auto"/>
              <w:bottom w:val="single" w:sz="4" w:space="0" w:color="auto"/>
              <w:right w:val="single" w:sz="4" w:space="0" w:color="auto"/>
            </w:tcBorders>
            <w:vAlign w:val="center"/>
          </w:tcPr>
          <w:p w:rsidR="00540542" w:rsidRDefault="008E3000">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熟悉应急预案的编制步骤、能够进行危险性分析与应急能力评估，掌握应急预案的编制方法，能够开展应急预案的评审、组织应急演练。</w:t>
            </w:r>
          </w:p>
        </w:tc>
      </w:tr>
    </w:tbl>
    <w:p w:rsidR="00540542" w:rsidRDefault="008E3000" w:rsidP="00E67A45">
      <w:pPr>
        <w:pStyle w:val="a9"/>
        <w:spacing w:before="50"/>
        <w:ind w:firstLineChars="196" w:firstLine="549"/>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）专业实践课程</w:t>
      </w:r>
    </w:p>
    <w:p w:rsidR="00540542" w:rsidRDefault="008E3000">
      <w:pPr>
        <w:pStyle w:val="a9"/>
        <w:spacing w:before="50"/>
        <w:ind w:firstLineChars="196" w:firstLine="470"/>
        <w:jc w:val="center"/>
        <w:rPr>
          <w:rFonts w:eastAsia="仿宋"/>
          <w:sz w:val="24"/>
        </w:rPr>
      </w:pPr>
      <w:r>
        <w:rPr>
          <w:rFonts w:eastAsia="仿宋"/>
          <w:sz w:val="24"/>
        </w:rPr>
        <w:t>表</w:t>
      </w:r>
      <w:r>
        <w:rPr>
          <w:rFonts w:eastAsia="仿宋"/>
          <w:sz w:val="24"/>
        </w:rPr>
        <w:t>7</w:t>
      </w:r>
      <w:r>
        <w:rPr>
          <w:rFonts w:eastAsia="仿宋"/>
          <w:sz w:val="24"/>
        </w:rPr>
        <w:t>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0"/>
        <w:gridCol w:w="2307"/>
        <w:gridCol w:w="955"/>
        <w:gridCol w:w="4220"/>
      </w:tblGrid>
      <w:tr w:rsidR="00540542">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540542" w:rsidRDefault="008E3000">
            <w:pPr>
              <w:jc w:val="center"/>
              <w:rPr>
                <w:rFonts w:ascii="Times New Roman" w:eastAsia="仿宋" w:hAnsi="Times New Roman"/>
                <w:szCs w:val="21"/>
              </w:rPr>
            </w:pPr>
            <w:r>
              <w:rPr>
                <w:rFonts w:ascii="Times New Roman" w:eastAsia="仿宋" w:hAnsi="Times New Roman"/>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主要内容</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安全认识实习</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22</w:t>
            </w:r>
          </w:p>
        </w:tc>
        <w:tc>
          <w:tcPr>
            <w:tcW w:w="227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掌握安全管理的基础知识；熟悉建筑安全实训室、安全救护实训室、安全人机工程实训室、防火防爆实训室、安全监测实训室和安全体验馆主要实训内容；了解企业的安全管理、安全技术方法。</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color w:val="000000"/>
                <w:szCs w:val="21"/>
              </w:rPr>
            </w:pPr>
            <w:r>
              <w:rPr>
                <w:rFonts w:ascii="Times New Roman" w:eastAsia="仿宋" w:hAnsi="Times New Roman"/>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电工技术实训</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22</w:t>
            </w:r>
          </w:p>
        </w:tc>
        <w:tc>
          <w:tcPr>
            <w:tcW w:w="227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熟悉并能正确使用常用配电设备、电工仪表、电工工具；</w:t>
            </w:r>
            <w:r>
              <w:rPr>
                <w:rFonts w:ascii="Times New Roman" w:eastAsia="仿宋" w:hAnsi="Times New Roman"/>
                <w:szCs w:val="21"/>
              </w:rPr>
              <w:t xml:space="preserve"> </w:t>
            </w:r>
            <w:r>
              <w:rPr>
                <w:rFonts w:ascii="Times New Roman" w:eastAsia="仿宋" w:hAnsi="Times New Roman"/>
                <w:szCs w:val="21"/>
              </w:rPr>
              <w:t>能初步识读一般电气原理图、电器布置图和电气安装接线图；熟练掌握电工基本操作技能与相关的技术规范，能够独立完成仪表测量与读数；具有电动机控制线路的安装与检测能力；具有电气线路图的识读与绘制能力。</w:t>
            </w:r>
          </w:p>
        </w:tc>
      </w:tr>
      <w:tr w:rsidR="00540542">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40542" w:rsidRDefault="008E3000">
            <w:pPr>
              <w:jc w:val="center"/>
              <w:rPr>
                <w:rFonts w:ascii="Times New Roman" w:eastAsia="仿宋" w:hAnsi="Times New Roman"/>
                <w:szCs w:val="21"/>
              </w:rPr>
            </w:pPr>
            <w:r>
              <w:rPr>
                <w:rFonts w:ascii="Times New Roman" w:eastAsia="仿宋" w:hAnsi="Times New Roman"/>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ind w:firstLineChars="100" w:firstLine="210"/>
              <w:jc w:val="left"/>
              <w:rPr>
                <w:rFonts w:ascii="Times New Roman" w:eastAsia="仿宋" w:hAnsi="Times New Roman"/>
                <w:color w:val="000000"/>
                <w:szCs w:val="21"/>
              </w:rPr>
            </w:pPr>
            <w:r>
              <w:rPr>
                <w:rFonts w:ascii="Times New Roman" w:eastAsia="仿宋" w:hAnsi="Times New Roman"/>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机电安全技术实训</w:t>
            </w:r>
          </w:p>
        </w:tc>
        <w:tc>
          <w:tcPr>
            <w:tcW w:w="514"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22</w:t>
            </w:r>
          </w:p>
        </w:tc>
        <w:tc>
          <w:tcPr>
            <w:tcW w:w="2271" w:type="pct"/>
            <w:tcBorders>
              <w:top w:val="single" w:sz="4" w:space="0" w:color="auto"/>
              <w:left w:val="single" w:sz="4" w:space="0" w:color="auto"/>
              <w:bottom w:val="single" w:sz="4" w:space="0" w:color="auto"/>
              <w:right w:val="single" w:sz="4" w:space="0" w:color="auto"/>
            </w:tcBorders>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熟悉机电设备的各种安全防护装置，能指出机电设备的危险部位、危险区域和人的不安全行为；能根据机电设备作业环境的安全要求，查找存在的危险有害因素；能正确查找常用机电设备的安全隐患，提出预控方案和预控措施，初步具有独立进行安全检查与安全验收的能力。</w:t>
            </w:r>
          </w:p>
        </w:tc>
      </w:tr>
    </w:tbl>
    <w:p w:rsidR="00540542" w:rsidRDefault="008E3000">
      <w:pPr>
        <w:spacing w:before="50"/>
        <w:ind w:firstLineChars="100" w:firstLine="300"/>
        <w:rPr>
          <w:rFonts w:ascii="Times New Roman" w:eastAsia="黑体" w:hAnsi="Times New Roman"/>
          <w:sz w:val="30"/>
          <w:szCs w:val="30"/>
        </w:rPr>
      </w:pPr>
      <w:r>
        <w:rPr>
          <w:rFonts w:ascii="Times New Roman" w:eastAsia="黑体" w:hAnsi="Times New Roman"/>
          <w:sz w:val="30"/>
          <w:szCs w:val="30"/>
        </w:rPr>
        <w:t>七、教学进程总体安排</w:t>
      </w:r>
    </w:p>
    <w:p w:rsidR="00540542" w:rsidRDefault="008E3000">
      <w:pPr>
        <w:ind w:firstLineChars="100" w:firstLine="281"/>
        <w:rPr>
          <w:rFonts w:ascii="Times New Roman" w:eastAsia="仿宋" w:hAnsi="Times New Roman"/>
          <w:b/>
          <w:color w:val="000000"/>
          <w:sz w:val="28"/>
          <w:szCs w:val="28"/>
        </w:rPr>
      </w:pPr>
      <w:r>
        <w:rPr>
          <w:rFonts w:ascii="Times New Roman" w:eastAsia="仿宋" w:hAnsi="Times New Roman"/>
          <w:b/>
          <w:sz w:val="28"/>
          <w:szCs w:val="28"/>
        </w:rPr>
        <w:lastRenderedPageBreak/>
        <w:t>（一）教学总周数分配表</w:t>
      </w:r>
    </w:p>
    <w:p w:rsidR="00540542" w:rsidRDefault="00540542">
      <w:pPr>
        <w:pStyle w:val="2"/>
        <w:spacing w:line="300" w:lineRule="auto"/>
        <w:ind w:firstLineChars="1300" w:firstLine="3120"/>
        <w:rPr>
          <w:sz w:val="24"/>
          <w:szCs w:val="24"/>
        </w:rPr>
      </w:pPr>
    </w:p>
    <w:p w:rsidR="00540542" w:rsidRDefault="008E3000">
      <w:pPr>
        <w:pStyle w:val="2"/>
        <w:spacing w:line="300" w:lineRule="auto"/>
        <w:ind w:firstLineChars="1300" w:firstLine="3120"/>
        <w:rPr>
          <w:rFonts w:eastAsia="仿宋"/>
        </w:rPr>
      </w:pPr>
      <w:r>
        <w:rPr>
          <w:rFonts w:eastAsia="仿宋"/>
          <w:sz w:val="24"/>
          <w:szCs w:val="24"/>
        </w:rPr>
        <w:t>表</w:t>
      </w:r>
      <w:r>
        <w:rPr>
          <w:rFonts w:eastAsia="仿宋"/>
          <w:sz w:val="24"/>
          <w:szCs w:val="24"/>
        </w:rPr>
        <w:t xml:space="preserve">10  </w:t>
      </w:r>
      <w:r>
        <w:rPr>
          <w:rFonts w:eastAsia="仿宋"/>
          <w:bCs/>
          <w:sz w:val="24"/>
          <w:szCs w:val="24"/>
        </w:rPr>
        <w:t>教学活动时间分配表</w:t>
      </w:r>
      <w:r>
        <w:rPr>
          <w:rFonts w:eastAsia="仿宋"/>
          <w:bCs/>
          <w:sz w:val="24"/>
          <w:szCs w:val="24"/>
        </w:rPr>
        <w:t xml:space="preserve">          </w:t>
      </w:r>
      <w:r>
        <w:rPr>
          <w:rFonts w:eastAsia="仿宋"/>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540542">
        <w:trPr>
          <w:trHeight w:val="20"/>
          <w:jc w:val="center"/>
        </w:trPr>
        <w:tc>
          <w:tcPr>
            <w:tcW w:w="0" w:type="auto"/>
            <w:vMerge w:val="restart"/>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学年</w:t>
            </w:r>
          </w:p>
        </w:tc>
        <w:tc>
          <w:tcPr>
            <w:tcW w:w="0" w:type="auto"/>
            <w:vMerge w:val="restart"/>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学期</w:t>
            </w:r>
          </w:p>
        </w:tc>
        <w:tc>
          <w:tcPr>
            <w:tcW w:w="0" w:type="auto"/>
            <w:vMerge w:val="restart"/>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学期</w:t>
            </w:r>
          </w:p>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周数</w:t>
            </w:r>
          </w:p>
        </w:tc>
        <w:tc>
          <w:tcPr>
            <w:tcW w:w="0" w:type="auto"/>
            <w:gridSpan w:val="8"/>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教学周数分配</w:t>
            </w:r>
          </w:p>
        </w:tc>
      </w:tr>
      <w:tr w:rsidR="00540542">
        <w:trPr>
          <w:trHeight w:val="20"/>
          <w:jc w:val="center"/>
        </w:trPr>
        <w:tc>
          <w:tcPr>
            <w:tcW w:w="0" w:type="auto"/>
            <w:vMerge/>
            <w:vAlign w:val="center"/>
          </w:tcPr>
          <w:p w:rsidR="00540542" w:rsidRDefault="00540542">
            <w:pPr>
              <w:spacing w:line="0" w:lineRule="atLeast"/>
              <w:rPr>
                <w:rFonts w:ascii="Times New Roman" w:eastAsia="仿宋" w:hAnsi="Times New Roman"/>
                <w:szCs w:val="21"/>
              </w:rPr>
            </w:pPr>
          </w:p>
        </w:tc>
        <w:tc>
          <w:tcPr>
            <w:tcW w:w="0" w:type="auto"/>
            <w:vMerge/>
            <w:vAlign w:val="center"/>
          </w:tcPr>
          <w:p w:rsidR="00540542" w:rsidRDefault="00540542">
            <w:pPr>
              <w:spacing w:line="0" w:lineRule="atLeast"/>
              <w:rPr>
                <w:rFonts w:ascii="Times New Roman" w:eastAsia="仿宋" w:hAnsi="Times New Roman"/>
                <w:szCs w:val="21"/>
              </w:rPr>
            </w:pPr>
          </w:p>
        </w:tc>
        <w:tc>
          <w:tcPr>
            <w:tcW w:w="0" w:type="auto"/>
            <w:vMerge/>
            <w:vAlign w:val="center"/>
          </w:tcPr>
          <w:p w:rsidR="00540542" w:rsidRDefault="00540542">
            <w:pPr>
              <w:widowControl/>
              <w:spacing w:line="0" w:lineRule="atLeast"/>
              <w:jc w:val="center"/>
              <w:rPr>
                <w:rFonts w:ascii="Times New Roman" w:eastAsia="仿宋" w:hAnsi="Times New Roman"/>
                <w:kern w:val="0"/>
                <w:szCs w:val="21"/>
              </w:rPr>
            </w:pP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教学周</w:t>
            </w: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考试</w:t>
            </w:r>
          </w:p>
        </w:tc>
        <w:tc>
          <w:tcPr>
            <w:tcW w:w="1128"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入学教育</w:t>
            </w:r>
            <w:r>
              <w:rPr>
                <w:rFonts w:ascii="Times New Roman" w:eastAsia="仿宋" w:hAnsi="Times New Roman"/>
                <w:kern w:val="0"/>
                <w:szCs w:val="21"/>
              </w:rPr>
              <w:t>/</w:t>
            </w:r>
            <w:r>
              <w:rPr>
                <w:rFonts w:ascii="Times New Roman" w:eastAsia="仿宋" w:hAnsi="Times New Roman"/>
                <w:kern w:val="0"/>
                <w:szCs w:val="21"/>
              </w:rPr>
              <w:t>军训</w:t>
            </w:r>
          </w:p>
        </w:tc>
        <w:tc>
          <w:tcPr>
            <w:tcW w:w="567"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劳动</w:t>
            </w:r>
          </w:p>
        </w:tc>
        <w:tc>
          <w:tcPr>
            <w:tcW w:w="850"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毕业设计</w:t>
            </w:r>
          </w:p>
        </w:tc>
        <w:tc>
          <w:tcPr>
            <w:tcW w:w="851"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企业课程</w:t>
            </w:r>
          </w:p>
        </w:tc>
        <w:tc>
          <w:tcPr>
            <w:tcW w:w="992"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顶岗实习</w:t>
            </w:r>
          </w:p>
        </w:tc>
        <w:tc>
          <w:tcPr>
            <w:tcW w:w="901" w:type="dxa"/>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机动</w:t>
            </w:r>
          </w:p>
        </w:tc>
      </w:tr>
      <w:tr w:rsidR="00540542">
        <w:trPr>
          <w:trHeight w:val="20"/>
          <w:jc w:val="center"/>
        </w:trPr>
        <w:tc>
          <w:tcPr>
            <w:tcW w:w="0" w:type="auto"/>
            <w:vMerge w:val="restart"/>
            <w:vAlign w:val="center"/>
          </w:tcPr>
          <w:p w:rsidR="00540542" w:rsidRDefault="008E3000">
            <w:pPr>
              <w:spacing w:line="0" w:lineRule="atLeast"/>
              <w:jc w:val="center"/>
              <w:rPr>
                <w:rFonts w:ascii="Times New Roman" w:eastAsia="仿宋" w:hAnsi="Times New Roman"/>
                <w:color w:val="000000"/>
                <w:szCs w:val="21"/>
              </w:rPr>
            </w:pPr>
            <w:r>
              <w:rPr>
                <w:rFonts w:ascii="Times New Roman" w:eastAsia="仿宋" w:hAnsi="Times New Roman"/>
                <w:color w:val="000000"/>
                <w:szCs w:val="21"/>
              </w:rPr>
              <w:t>一</w:t>
            </w:r>
          </w:p>
        </w:tc>
        <w:tc>
          <w:tcPr>
            <w:tcW w:w="0" w:type="auto"/>
            <w:vAlign w:val="center"/>
          </w:tcPr>
          <w:p w:rsidR="00540542" w:rsidRDefault="008E3000">
            <w:pPr>
              <w:spacing w:line="0" w:lineRule="atLeast"/>
              <w:jc w:val="center"/>
              <w:rPr>
                <w:rFonts w:ascii="Times New Roman" w:eastAsia="仿宋" w:hAnsi="Times New Roman"/>
                <w:szCs w:val="21"/>
              </w:rPr>
            </w:pPr>
            <w:r>
              <w:rPr>
                <w:rFonts w:ascii="Times New Roman" w:eastAsia="仿宋" w:hAnsi="Times New Roman"/>
                <w:szCs w:val="21"/>
              </w:rPr>
              <w:t>1</w:t>
            </w: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15</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3</w:t>
            </w:r>
          </w:p>
        </w:tc>
        <w:tc>
          <w:tcPr>
            <w:tcW w:w="567" w:type="dxa"/>
            <w:vAlign w:val="center"/>
          </w:tcPr>
          <w:p w:rsidR="00540542" w:rsidRDefault="00540542">
            <w:pPr>
              <w:spacing w:line="0" w:lineRule="atLeast"/>
              <w:jc w:val="center"/>
              <w:rPr>
                <w:rFonts w:ascii="Times New Roman" w:eastAsia="仿宋" w:hAnsi="Times New Roman"/>
                <w:kern w:val="0"/>
                <w:szCs w:val="21"/>
              </w:rPr>
            </w:pPr>
          </w:p>
        </w:tc>
        <w:tc>
          <w:tcPr>
            <w:tcW w:w="850" w:type="dxa"/>
            <w:vAlign w:val="center"/>
          </w:tcPr>
          <w:p w:rsidR="00540542" w:rsidRDefault="00540542">
            <w:pPr>
              <w:spacing w:line="0" w:lineRule="atLeast"/>
              <w:jc w:val="center"/>
              <w:rPr>
                <w:rFonts w:ascii="Times New Roman" w:eastAsia="仿宋" w:hAnsi="Times New Roman"/>
                <w:kern w:val="0"/>
                <w:szCs w:val="21"/>
              </w:rPr>
            </w:pPr>
          </w:p>
        </w:tc>
        <w:tc>
          <w:tcPr>
            <w:tcW w:w="851" w:type="dxa"/>
            <w:vAlign w:val="center"/>
          </w:tcPr>
          <w:p w:rsidR="00540542" w:rsidRDefault="00540542">
            <w:pPr>
              <w:spacing w:line="0" w:lineRule="atLeast"/>
              <w:jc w:val="center"/>
              <w:rPr>
                <w:rFonts w:ascii="Times New Roman" w:eastAsia="仿宋" w:hAnsi="Times New Roman"/>
                <w:kern w:val="0"/>
                <w:szCs w:val="21"/>
              </w:rPr>
            </w:pPr>
          </w:p>
        </w:tc>
        <w:tc>
          <w:tcPr>
            <w:tcW w:w="992" w:type="dxa"/>
            <w:vAlign w:val="center"/>
          </w:tcPr>
          <w:p w:rsidR="00540542" w:rsidRDefault="00540542">
            <w:pPr>
              <w:spacing w:line="0" w:lineRule="atLeast"/>
              <w:jc w:val="center"/>
              <w:rPr>
                <w:rFonts w:ascii="Times New Roman" w:eastAsia="仿宋" w:hAnsi="Times New Roman"/>
                <w:kern w:val="0"/>
                <w:szCs w:val="21"/>
              </w:rPr>
            </w:pPr>
          </w:p>
        </w:tc>
        <w:tc>
          <w:tcPr>
            <w:tcW w:w="901" w:type="dxa"/>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540542">
        <w:trPr>
          <w:trHeight w:val="20"/>
          <w:jc w:val="center"/>
        </w:trPr>
        <w:tc>
          <w:tcPr>
            <w:tcW w:w="0" w:type="auto"/>
            <w:vMerge/>
            <w:vAlign w:val="center"/>
          </w:tcPr>
          <w:p w:rsidR="00540542" w:rsidRDefault="00540542">
            <w:pPr>
              <w:spacing w:line="0" w:lineRule="atLeast"/>
              <w:jc w:val="center"/>
              <w:rPr>
                <w:rFonts w:ascii="Times New Roman" w:eastAsia="仿宋" w:hAnsi="Times New Roman"/>
                <w:color w:val="000000"/>
                <w:szCs w:val="21"/>
              </w:rPr>
            </w:pPr>
          </w:p>
        </w:tc>
        <w:tc>
          <w:tcPr>
            <w:tcW w:w="0" w:type="auto"/>
            <w:vAlign w:val="center"/>
          </w:tcPr>
          <w:p w:rsidR="00540542" w:rsidRDefault="008E3000">
            <w:pPr>
              <w:spacing w:line="0" w:lineRule="atLeast"/>
              <w:jc w:val="center"/>
              <w:rPr>
                <w:rFonts w:ascii="Times New Roman" w:eastAsia="仿宋" w:hAnsi="Times New Roman"/>
                <w:szCs w:val="21"/>
              </w:rPr>
            </w:pPr>
            <w:r>
              <w:rPr>
                <w:rFonts w:ascii="Times New Roman" w:eastAsia="仿宋" w:hAnsi="Times New Roman"/>
                <w:szCs w:val="21"/>
              </w:rPr>
              <w:t>2</w:t>
            </w: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18</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540542" w:rsidRDefault="00540542">
            <w:pPr>
              <w:spacing w:line="0" w:lineRule="atLeast"/>
              <w:jc w:val="center"/>
              <w:rPr>
                <w:rFonts w:ascii="Times New Roman" w:eastAsia="仿宋" w:hAnsi="Times New Roman"/>
                <w:kern w:val="0"/>
                <w:szCs w:val="21"/>
              </w:rPr>
            </w:pPr>
          </w:p>
        </w:tc>
        <w:tc>
          <w:tcPr>
            <w:tcW w:w="567" w:type="dxa"/>
            <w:vAlign w:val="center"/>
          </w:tcPr>
          <w:p w:rsidR="00540542" w:rsidRDefault="008C382D">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850" w:type="dxa"/>
            <w:vAlign w:val="center"/>
          </w:tcPr>
          <w:p w:rsidR="00540542" w:rsidRDefault="00540542">
            <w:pPr>
              <w:spacing w:line="0" w:lineRule="atLeast"/>
              <w:jc w:val="center"/>
              <w:rPr>
                <w:rFonts w:ascii="Times New Roman" w:eastAsia="仿宋" w:hAnsi="Times New Roman"/>
                <w:kern w:val="0"/>
                <w:szCs w:val="21"/>
              </w:rPr>
            </w:pPr>
          </w:p>
        </w:tc>
        <w:tc>
          <w:tcPr>
            <w:tcW w:w="851" w:type="dxa"/>
            <w:vAlign w:val="center"/>
          </w:tcPr>
          <w:p w:rsidR="00540542" w:rsidRDefault="00540542">
            <w:pPr>
              <w:spacing w:line="0" w:lineRule="atLeast"/>
              <w:jc w:val="center"/>
              <w:rPr>
                <w:rFonts w:ascii="Times New Roman" w:eastAsia="仿宋" w:hAnsi="Times New Roman"/>
                <w:kern w:val="0"/>
                <w:szCs w:val="21"/>
              </w:rPr>
            </w:pPr>
          </w:p>
        </w:tc>
        <w:tc>
          <w:tcPr>
            <w:tcW w:w="992" w:type="dxa"/>
            <w:vAlign w:val="center"/>
          </w:tcPr>
          <w:p w:rsidR="00540542" w:rsidRDefault="00540542">
            <w:pPr>
              <w:spacing w:line="0" w:lineRule="atLeast"/>
              <w:jc w:val="center"/>
              <w:rPr>
                <w:rFonts w:ascii="Times New Roman" w:eastAsia="仿宋" w:hAnsi="Times New Roman"/>
                <w:kern w:val="0"/>
                <w:szCs w:val="21"/>
              </w:rPr>
            </w:pPr>
          </w:p>
        </w:tc>
        <w:tc>
          <w:tcPr>
            <w:tcW w:w="901" w:type="dxa"/>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540542">
        <w:trPr>
          <w:trHeight w:val="90"/>
          <w:jc w:val="center"/>
        </w:trPr>
        <w:tc>
          <w:tcPr>
            <w:tcW w:w="0" w:type="auto"/>
            <w:vMerge w:val="restart"/>
            <w:vAlign w:val="center"/>
          </w:tcPr>
          <w:p w:rsidR="00540542" w:rsidRDefault="008E3000">
            <w:pPr>
              <w:spacing w:line="0" w:lineRule="atLeast"/>
              <w:jc w:val="center"/>
              <w:rPr>
                <w:rFonts w:ascii="Times New Roman" w:eastAsia="仿宋" w:hAnsi="Times New Roman"/>
                <w:color w:val="000000"/>
                <w:szCs w:val="21"/>
              </w:rPr>
            </w:pPr>
            <w:r>
              <w:rPr>
                <w:rFonts w:ascii="Times New Roman" w:eastAsia="仿宋" w:hAnsi="Times New Roman"/>
                <w:color w:val="000000"/>
                <w:szCs w:val="21"/>
              </w:rPr>
              <w:t>二</w:t>
            </w:r>
          </w:p>
        </w:tc>
        <w:tc>
          <w:tcPr>
            <w:tcW w:w="0" w:type="auto"/>
            <w:vAlign w:val="center"/>
          </w:tcPr>
          <w:p w:rsidR="00540542" w:rsidRDefault="008E3000">
            <w:pPr>
              <w:spacing w:line="0" w:lineRule="atLeast"/>
              <w:jc w:val="center"/>
              <w:rPr>
                <w:rFonts w:ascii="Times New Roman" w:eastAsia="仿宋" w:hAnsi="Times New Roman"/>
                <w:szCs w:val="21"/>
              </w:rPr>
            </w:pPr>
            <w:r>
              <w:rPr>
                <w:rFonts w:ascii="Times New Roman" w:eastAsia="仿宋" w:hAnsi="Times New Roman"/>
                <w:szCs w:val="21"/>
              </w:rPr>
              <w:t>3</w:t>
            </w: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540542" w:rsidRDefault="008E3000">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540542" w:rsidRDefault="00540542">
            <w:pPr>
              <w:spacing w:line="0" w:lineRule="atLeast"/>
              <w:jc w:val="center"/>
              <w:rPr>
                <w:rFonts w:ascii="Times New Roman" w:eastAsia="仿宋" w:hAnsi="Times New Roman"/>
                <w:kern w:val="0"/>
                <w:szCs w:val="21"/>
              </w:rPr>
            </w:pPr>
          </w:p>
        </w:tc>
        <w:tc>
          <w:tcPr>
            <w:tcW w:w="567" w:type="dxa"/>
            <w:vAlign w:val="center"/>
          </w:tcPr>
          <w:p w:rsidR="00540542" w:rsidRDefault="00540542">
            <w:pPr>
              <w:spacing w:line="0" w:lineRule="atLeast"/>
              <w:jc w:val="center"/>
              <w:rPr>
                <w:rFonts w:ascii="Times New Roman" w:eastAsia="仿宋" w:hAnsi="Times New Roman"/>
                <w:kern w:val="0"/>
                <w:szCs w:val="21"/>
              </w:rPr>
            </w:pPr>
          </w:p>
        </w:tc>
        <w:tc>
          <w:tcPr>
            <w:tcW w:w="850" w:type="dxa"/>
            <w:vAlign w:val="center"/>
          </w:tcPr>
          <w:p w:rsidR="00540542" w:rsidRDefault="00540542">
            <w:pPr>
              <w:spacing w:line="0" w:lineRule="atLeast"/>
              <w:jc w:val="center"/>
              <w:rPr>
                <w:rFonts w:ascii="Times New Roman" w:eastAsia="仿宋" w:hAnsi="Times New Roman"/>
                <w:kern w:val="0"/>
                <w:szCs w:val="21"/>
              </w:rPr>
            </w:pPr>
          </w:p>
        </w:tc>
        <w:tc>
          <w:tcPr>
            <w:tcW w:w="851" w:type="dxa"/>
            <w:vAlign w:val="center"/>
          </w:tcPr>
          <w:p w:rsidR="00540542" w:rsidRDefault="00540542">
            <w:pPr>
              <w:spacing w:line="0" w:lineRule="atLeast"/>
              <w:jc w:val="center"/>
              <w:rPr>
                <w:rFonts w:ascii="Times New Roman" w:eastAsia="仿宋" w:hAnsi="Times New Roman"/>
                <w:kern w:val="0"/>
                <w:szCs w:val="21"/>
              </w:rPr>
            </w:pPr>
          </w:p>
        </w:tc>
        <w:tc>
          <w:tcPr>
            <w:tcW w:w="992" w:type="dxa"/>
            <w:vAlign w:val="center"/>
          </w:tcPr>
          <w:p w:rsidR="00540542" w:rsidRDefault="00540542">
            <w:pPr>
              <w:spacing w:line="0" w:lineRule="atLeast"/>
              <w:jc w:val="center"/>
              <w:rPr>
                <w:rFonts w:ascii="Times New Roman" w:eastAsia="仿宋" w:hAnsi="Times New Roman"/>
                <w:kern w:val="0"/>
                <w:szCs w:val="21"/>
              </w:rPr>
            </w:pPr>
          </w:p>
        </w:tc>
        <w:tc>
          <w:tcPr>
            <w:tcW w:w="901" w:type="dxa"/>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540542">
        <w:trPr>
          <w:trHeight w:val="20"/>
          <w:jc w:val="center"/>
        </w:trPr>
        <w:tc>
          <w:tcPr>
            <w:tcW w:w="0" w:type="auto"/>
            <w:vMerge/>
            <w:vAlign w:val="center"/>
          </w:tcPr>
          <w:p w:rsidR="00540542" w:rsidRDefault="00540542">
            <w:pPr>
              <w:spacing w:line="0" w:lineRule="atLeast"/>
              <w:jc w:val="center"/>
              <w:rPr>
                <w:rFonts w:ascii="Times New Roman" w:eastAsia="仿宋" w:hAnsi="Times New Roman"/>
                <w:color w:val="000000"/>
                <w:szCs w:val="21"/>
              </w:rPr>
            </w:pPr>
          </w:p>
        </w:tc>
        <w:tc>
          <w:tcPr>
            <w:tcW w:w="0" w:type="auto"/>
            <w:vAlign w:val="center"/>
          </w:tcPr>
          <w:p w:rsidR="00540542" w:rsidRDefault="008E3000">
            <w:pPr>
              <w:spacing w:line="0" w:lineRule="atLeast"/>
              <w:jc w:val="center"/>
              <w:rPr>
                <w:rFonts w:ascii="Times New Roman" w:eastAsia="仿宋" w:hAnsi="Times New Roman"/>
                <w:szCs w:val="21"/>
              </w:rPr>
            </w:pPr>
            <w:r>
              <w:rPr>
                <w:rFonts w:ascii="Times New Roman" w:eastAsia="仿宋" w:hAnsi="Times New Roman"/>
                <w:szCs w:val="21"/>
              </w:rPr>
              <w:t>4</w:t>
            </w:r>
          </w:p>
        </w:tc>
        <w:tc>
          <w:tcPr>
            <w:tcW w:w="0" w:type="auto"/>
            <w:vAlign w:val="center"/>
          </w:tcPr>
          <w:p w:rsidR="00540542" w:rsidRDefault="008E3000">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540542" w:rsidRDefault="008E3000">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540542" w:rsidRDefault="00540542">
            <w:pPr>
              <w:spacing w:line="0" w:lineRule="atLeast"/>
              <w:jc w:val="center"/>
              <w:rPr>
                <w:rFonts w:ascii="Times New Roman" w:eastAsia="仿宋" w:hAnsi="Times New Roman"/>
                <w:kern w:val="0"/>
                <w:szCs w:val="21"/>
              </w:rPr>
            </w:pPr>
          </w:p>
        </w:tc>
        <w:tc>
          <w:tcPr>
            <w:tcW w:w="567" w:type="dxa"/>
            <w:vAlign w:val="center"/>
          </w:tcPr>
          <w:p w:rsidR="00540542" w:rsidRDefault="00540542">
            <w:pPr>
              <w:spacing w:line="0" w:lineRule="atLeast"/>
              <w:jc w:val="center"/>
              <w:rPr>
                <w:rFonts w:ascii="Times New Roman" w:eastAsia="仿宋" w:hAnsi="Times New Roman"/>
                <w:kern w:val="0"/>
                <w:szCs w:val="21"/>
              </w:rPr>
            </w:pPr>
          </w:p>
        </w:tc>
        <w:tc>
          <w:tcPr>
            <w:tcW w:w="850" w:type="dxa"/>
            <w:vAlign w:val="center"/>
          </w:tcPr>
          <w:p w:rsidR="00540542" w:rsidRDefault="00540542">
            <w:pPr>
              <w:spacing w:line="0" w:lineRule="atLeast"/>
              <w:jc w:val="center"/>
              <w:rPr>
                <w:rFonts w:ascii="Times New Roman" w:eastAsia="仿宋" w:hAnsi="Times New Roman"/>
                <w:kern w:val="0"/>
                <w:szCs w:val="21"/>
              </w:rPr>
            </w:pPr>
          </w:p>
        </w:tc>
        <w:tc>
          <w:tcPr>
            <w:tcW w:w="851" w:type="dxa"/>
            <w:vAlign w:val="center"/>
          </w:tcPr>
          <w:p w:rsidR="00540542" w:rsidRDefault="00540542">
            <w:pPr>
              <w:spacing w:line="0" w:lineRule="atLeast"/>
              <w:jc w:val="center"/>
              <w:rPr>
                <w:rFonts w:ascii="Times New Roman" w:eastAsia="仿宋" w:hAnsi="Times New Roman"/>
                <w:kern w:val="0"/>
                <w:szCs w:val="21"/>
              </w:rPr>
            </w:pPr>
          </w:p>
        </w:tc>
        <w:tc>
          <w:tcPr>
            <w:tcW w:w="992" w:type="dxa"/>
            <w:vAlign w:val="center"/>
          </w:tcPr>
          <w:p w:rsidR="00540542" w:rsidRDefault="00540542">
            <w:pPr>
              <w:spacing w:line="0" w:lineRule="atLeast"/>
              <w:jc w:val="center"/>
              <w:rPr>
                <w:rFonts w:ascii="Times New Roman" w:eastAsia="仿宋" w:hAnsi="Times New Roman"/>
                <w:kern w:val="0"/>
                <w:szCs w:val="21"/>
              </w:rPr>
            </w:pPr>
          </w:p>
        </w:tc>
        <w:tc>
          <w:tcPr>
            <w:tcW w:w="901" w:type="dxa"/>
          </w:tcPr>
          <w:p w:rsidR="00540542" w:rsidRDefault="008E3000">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E67A45">
        <w:trPr>
          <w:trHeight w:val="20"/>
          <w:jc w:val="center"/>
        </w:trPr>
        <w:tc>
          <w:tcPr>
            <w:tcW w:w="0" w:type="auto"/>
            <w:vMerge w:val="restart"/>
            <w:vAlign w:val="center"/>
          </w:tcPr>
          <w:p w:rsidR="00E67A45" w:rsidRDefault="00E67A45">
            <w:pPr>
              <w:spacing w:line="0" w:lineRule="atLeast"/>
              <w:jc w:val="center"/>
              <w:rPr>
                <w:rFonts w:ascii="Times New Roman" w:eastAsia="仿宋" w:hAnsi="Times New Roman"/>
                <w:color w:val="000000"/>
                <w:szCs w:val="21"/>
              </w:rPr>
            </w:pPr>
            <w:r>
              <w:rPr>
                <w:rFonts w:ascii="Times New Roman" w:eastAsia="仿宋" w:hAnsi="Times New Roman"/>
                <w:color w:val="000000"/>
                <w:szCs w:val="21"/>
              </w:rPr>
              <w:t>三</w:t>
            </w:r>
          </w:p>
        </w:tc>
        <w:tc>
          <w:tcPr>
            <w:tcW w:w="0" w:type="auto"/>
            <w:vAlign w:val="center"/>
          </w:tcPr>
          <w:p w:rsidR="00E67A45" w:rsidRDefault="00E67A45">
            <w:pPr>
              <w:spacing w:line="0" w:lineRule="atLeast"/>
              <w:jc w:val="center"/>
              <w:rPr>
                <w:rFonts w:ascii="Times New Roman" w:eastAsia="仿宋" w:hAnsi="Times New Roman"/>
                <w:szCs w:val="21"/>
              </w:rPr>
            </w:pPr>
            <w:r>
              <w:rPr>
                <w:rFonts w:ascii="Times New Roman" w:eastAsia="仿宋" w:hAnsi="Times New Roman"/>
                <w:szCs w:val="21"/>
              </w:rPr>
              <w:t>5</w:t>
            </w:r>
          </w:p>
        </w:tc>
        <w:tc>
          <w:tcPr>
            <w:tcW w:w="0" w:type="auto"/>
            <w:vAlign w:val="center"/>
          </w:tcPr>
          <w:p w:rsidR="00E67A45" w:rsidRDefault="00E67A45">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E67A45" w:rsidRDefault="00E67A45">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E67A45" w:rsidRDefault="00E67A45">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E67A45" w:rsidRDefault="00E67A45" w:rsidP="00332BCC">
            <w:pPr>
              <w:spacing w:line="0" w:lineRule="atLeast"/>
              <w:jc w:val="center"/>
              <w:rPr>
                <w:rFonts w:ascii="Times New Roman" w:eastAsia="仿宋" w:hAnsi="Times New Roman"/>
                <w:kern w:val="0"/>
                <w:szCs w:val="21"/>
              </w:rPr>
            </w:pPr>
          </w:p>
        </w:tc>
        <w:tc>
          <w:tcPr>
            <w:tcW w:w="567" w:type="dxa"/>
            <w:vAlign w:val="center"/>
          </w:tcPr>
          <w:p w:rsidR="00E67A45" w:rsidRDefault="00E67A45" w:rsidP="00332BCC">
            <w:pPr>
              <w:spacing w:line="0" w:lineRule="atLeast"/>
              <w:jc w:val="center"/>
              <w:rPr>
                <w:rFonts w:ascii="Times New Roman" w:eastAsia="仿宋" w:hAnsi="Times New Roman"/>
                <w:kern w:val="0"/>
                <w:szCs w:val="21"/>
              </w:rPr>
            </w:pPr>
          </w:p>
        </w:tc>
        <w:tc>
          <w:tcPr>
            <w:tcW w:w="850" w:type="dxa"/>
            <w:vAlign w:val="center"/>
          </w:tcPr>
          <w:p w:rsidR="00E67A45" w:rsidRDefault="00E67A45"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4</w:t>
            </w:r>
          </w:p>
        </w:tc>
        <w:tc>
          <w:tcPr>
            <w:tcW w:w="851" w:type="dxa"/>
            <w:vAlign w:val="center"/>
          </w:tcPr>
          <w:p w:rsidR="00E67A45" w:rsidRDefault="00E67A45"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14</w:t>
            </w:r>
          </w:p>
        </w:tc>
        <w:tc>
          <w:tcPr>
            <w:tcW w:w="992" w:type="dxa"/>
            <w:vAlign w:val="center"/>
          </w:tcPr>
          <w:p w:rsidR="00E67A45" w:rsidRDefault="00E67A45" w:rsidP="00332BCC">
            <w:pPr>
              <w:spacing w:line="0" w:lineRule="atLeast"/>
              <w:jc w:val="center"/>
              <w:rPr>
                <w:rFonts w:ascii="Times New Roman" w:eastAsia="仿宋" w:hAnsi="Times New Roman"/>
                <w:kern w:val="0"/>
                <w:szCs w:val="21"/>
              </w:rPr>
            </w:pPr>
          </w:p>
        </w:tc>
        <w:tc>
          <w:tcPr>
            <w:tcW w:w="901" w:type="dxa"/>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r>
      <w:tr w:rsidR="00E67A45">
        <w:trPr>
          <w:trHeight w:val="20"/>
          <w:jc w:val="center"/>
        </w:trPr>
        <w:tc>
          <w:tcPr>
            <w:tcW w:w="0" w:type="auto"/>
            <w:vMerge/>
            <w:vAlign w:val="center"/>
          </w:tcPr>
          <w:p w:rsidR="00E67A45" w:rsidRDefault="00E67A45">
            <w:pPr>
              <w:spacing w:line="0" w:lineRule="atLeast"/>
              <w:jc w:val="center"/>
              <w:rPr>
                <w:rFonts w:ascii="Times New Roman" w:eastAsia="仿宋" w:hAnsi="Times New Roman"/>
                <w:color w:val="000000"/>
                <w:szCs w:val="21"/>
              </w:rPr>
            </w:pPr>
          </w:p>
        </w:tc>
        <w:tc>
          <w:tcPr>
            <w:tcW w:w="0" w:type="auto"/>
            <w:vAlign w:val="center"/>
          </w:tcPr>
          <w:p w:rsidR="00E67A45" w:rsidRDefault="00E67A45">
            <w:pPr>
              <w:spacing w:line="0" w:lineRule="atLeast"/>
              <w:jc w:val="center"/>
              <w:rPr>
                <w:rFonts w:ascii="Times New Roman" w:eastAsia="仿宋" w:hAnsi="Times New Roman"/>
                <w:szCs w:val="21"/>
              </w:rPr>
            </w:pPr>
            <w:r>
              <w:rPr>
                <w:rFonts w:ascii="Times New Roman" w:eastAsia="仿宋" w:hAnsi="Times New Roman"/>
                <w:szCs w:val="21"/>
              </w:rPr>
              <w:t>6</w:t>
            </w:r>
          </w:p>
        </w:tc>
        <w:tc>
          <w:tcPr>
            <w:tcW w:w="0" w:type="auto"/>
            <w:vAlign w:val="center"/>
          </w:tcPr>
          <w:p w:rsidR="00E67A45" w:rsidRDefault="00E67A45">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E67A45" w:rsidRDefault="00E67A45">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E67A45" w:rsidRDefault="008C382D">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1128" w:type="dxa"/>
            <w:vAlign w:val="center"/>
          </w:tcPr>
          <w:p w:rsidR="00E67A45" w:rsidRDefault="00E67A45" w:rsidP="00332BCC">
            <w:pPr>
              <w:spacing w:line="0" w:lineRule="atLeast"/>
              <w:jc w:val="center"/>
              <w:rPr>
                <w:rFonts w:ascii="Times New Roman" w:eastAsia="仿宋" w:hAnsi="Times New Roman"/>
                <w:kern w:val="0"/>
                <w:szCs w:val="21"/>
              </w:rPr>
            </w:pPr>
          </w:p>
        </w:tc>
        <w:tc>
          <w:tcPr>
            <w:tcW w:w="567" w:type="dxa"/>
            <w:vAlign w:val="center"/>
          </w:tcPr>
          <w:p w:rsidR="00E67A45" w:rsidRDefault="00E67A45" w:rsidP="00332BCC">
            <w:pPr>
              <w:spacing w:line="0" w:lineRule="atLeast"/>
              <w:jc w:val="center"/>
              <w:rPr>
                <w:rFonts w:ascii="Times New Roman" w:eastAsia="仿宋" w:hAnsi="Times New Roman"/>
                <w:kern w:val="0"/>
                <w:szCs w:val="21"/>
              </w:rPr>
            </w:pPr>
          </w:p>
        </w:tc>
        <w:tc>
          <w:tcPr>
            <w:tcW w:w="850" w:type="dxa"/>
            <w:vAlign w:val="center"/>
          </w:tcPr>
          <w:p w:rsidR="00E67A45" w:rsidRDefault="00E67A45"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2</w:t>
            </w:r>
          </w:p>
        </w:tc>
        <w:tc>
          <w:tcPr>
            <w:tcW w:w="851" w:type="dxa"/>
            <w:vAlign w:val="center"/>
          </w:tcPr>
          <w:p w:rsidR="00E67A45" w:rsidRDefault="00E67A45" w:rsidP="00332BCC">
            <w:pPr>
              <w:spacing w:line="0" w:lineRule="atLeast"/>
              <w:jc w:val="center"/>
              <w:rPr>
                <w:rFonts w:ascii="Times New Roman" w:eastAsia="仿宋" w:hAnsi="Times New Roman"/>
                <w:kern w:val="0"/>
                <w:szCs w:val="21"/>
              </w:rPr>
            </w:pPr>
          </w:p>
        </w:tc>
        <w:tc>
          <w:tcPr>
            <w:tcW w:w="992" w:type="dxa"/>
            <w:vAlign w:val="center"/>
          </w:tcPr>
          <w:p w:rsidR="00E67A45" w:rsidRDefault="00E67A45"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16</w:t>
            </w:r>
          </w:p>
        </w:tc>
        <w:tc>
          <w:tcPr>
            <w:tcW w:w="901" w:type="dxa"/>
          </w:tcPr>
          <w:p w:rsidR="00E67A45" w:rsidRDefault="00E67A45"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r>
      <w:tr w:rsidR="00E67A45" w:rsidTr="006C3C5C">
        <w:trPr>
          <w:trHeight w:val="20"/>
          <w:jc w:val="center"/>
        </w:trPr>
        <w:tc>
          <w:tcPr>
            <w:tcW w:w="0" w:type="auto"/>
            <w:gridSpan w:val="2"/>
            <w:vAlign w:val="center"/>
          </w:tcPr>
          <w:p w:rsidR="00E67A45" w:rsidRDefault="00E67A45">
            <w:pPr>
              <w:spacing w:line="0" w:lineRule="atLeast"/>
              <w:jc w:val="center"/>
              <w:rPr>
                <w:rFonts w:ascii="Times New Roman" w:eastAsia="仿宋" w:hAnsi="Times New Roman"/>
                <w:szCs w:val="21"/>
              </w:rPr>
            </w:pPr>
            <w:r>
              <w:rPr>
                <w:rFonts w:ascii="Times New Roman" w:eastAsia="仿宋" w:hAnsi="Times New Roman"/>
                <w:szCs w:val="21"/>
              </w:rPr>
              <w:t>合计</w:t>
            </w:r>
          </w:p>
        </w:tc>
        <w:tc>
          <w:tcPr>
            <w:tcW w:w="0" w:type="auto"/>
            <w:vAlign w:val="center"/>
          </w:tcPr>
          <w:p w:rsidR="00E67A45" w:rsidRDefault="00E67A45">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120</w:t>
            </w:r>
          </w:p>
        </w:tc>
        <w:tc>
          <w:tcPr>
            <w:tcW w:w="0" w:type="auto"/>
            <w:vAlign w:val="center"/>
          </w:tcPr>
          <w:p w:rsidR="00E67A45" w:rsidRDefault="00E67A45">
            <w:pPr>
              <w:spacing w:line="0" w:lineRule="atLeast"/>
              <w:jc w:val="center"/>
              <w:rPr>
                <w:rFonts w:ascii="Times New Roman" w:eastAsia="仿宋" w:hAnsi="Times New Roman"/>
                <w:kern w:val="0"/>
                <w:szCs w:val="21"/>
              </w:rPr>
            </w:pPr>
            <w:r>
              <w:rPr>
                <w:rFonts w:ascii="Times New Roman" w:eastAsia="仿宋" w:hAnsi="Times New Roman"/>
                <w:kern w:val="0"/>
                <w:szCs w:val="21"/>
              </w:rPr>
              <w:t>105</w:t>
            </w:r>
          </w:p>
        </w:tc>
        <w:tc>
          <w:tcPr>
            <w:tcW w:w="0" w:type="auto"/>
            <w:vAlign w:val="center"/>
          </w:tcPr>
          <w:p w:rsidR="00E67A45" w:rsidRDefault="008C382D">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c>
          <w:tcPr>
            <w:tcW w:w="1128" w:type="dxa"/>
            <w:vAlign w:val="center"/>
          </w:tcPr>
          <w:p w:rsidR="00E67A45" w:rsidRDefault="00E67A45">
            <w:pPr>
              <w:spacing w:line="0" w:lineRule="atLeast"/>
              <w:jc w:val="center"/>
              <w:rPr>
                <w:rFonts w:ascii="Times New Roman" w:eastAsia="仿宋" w:hAnsi="Times New Roman"/>
                <w:kern w:val="0"/>
                <w:szCs w:val="21"/>
              </w:rPr>
            </w:pPr>
            <w:r>
              <w:rPr>
                <w:rFonts w:ascii="Times New Roman" w:eastAsia="仿宋" w:hAnsi="Times New Roman"/>
                <w:kern w:val="0"/>
                <w:szCs w:val="21"/>
              </w:rPr>
              <w:t>3</w:t>
            </w:r>
          </w:p>
        </w:tc>
        <w:tc>
          <w:tcPr>
            <w:tcW w:w="567" w:type="dxa"/>
            <w:vAlign w:val="center"/>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850" w:type="dxa"/>
            <w:vAlign w:val="center"/>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c>
          <w:tcPr>
            <w:tcW w:w="851" w:type="dxa"/>
            <w:vAlign w:val="center"/>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14</w:t>
            </w:r>
          </w:p>
        </w:tc>
        <w:tc>
          <w:tcPr>
            <w:tcW w:w="992" w:type="dxa"/>
            <w:vAlign w:val="center"/>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16</w:t>
            </w:r>
          </w:p>
        </w:tc>
        <w:tc>
          <w:tcPr>
            <w:tcW w:w="901" w:type="dxa"/>
            <w:vAlign w:val="center"/>
          </w:tcPr>
          <w:p w:rsidR="00E67A45" w:rsidRDefault="008C382D" w:rsidP="00332BCC">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bookmarkStart w:id="0" w:name="_GoBack"/>
            <w:bookmarkEnd w:id="0"/>
          </w:p>
        </w:tc>
      </w:tr>
    </w:tbl>
    <w:p w:rsidR="00540542" w:rsidRDefault="008E3000">
      <w:pPr>
        <w:spacing w:beforeLines="50" w:before="156"/>
        <w:ind w:firstLineChars="200" w:firstLine="562"/>
        <w:jc w:val="left"/>
        <w:rPr>
          <w:rFonts w:ascii="Times New Roman" w:eastAsia="仿宋" w:hAnsi="Times New Roman"/>
          <w:sz w:val="28"/>
          <w:szCs w:val="28"/>
        </w:rPr>
      </w:pPr>
      <w:r>
        <w:rPr>
          <w:rFonts w:ascii="Times New Roman" w:eastAsia="仿宋" w:hAnsi="Times New Roman"/>
          <w:b/>
          <w:sz w:val="28"/>
          <w:szCs w:val="28"/>
        </w:rPr>
        <w:t>（二）教学计划表</w:t>
      </w:r>
      <w:r>
        <w:rPr>
          <w:rFonts w:ascii="Times New Roman" w:eastAsia="仿宋" w:hAnsi="Times New Roman"/>
          <w:sz w:val="28"/>
          <w:szCs w:val="28"/>
        </w:rPr>
        <w:t>（见附表）</w:t>
      </w:r>
    </w:p>
    <w:p w:rsidR="00540542" w:rsidRDefault="008E3000">
      <w:pPr>
        <w:pStyle w:val="a9"/>
        <w:spacing w:before="50"/>
        <w:ind w:firstLineChars="196" w:firstLine="588"/>
        <w:rPr>
          <w:rFonts w:eastAsia="黑体"/>
          <w:sz w:val="30"/>
          <w:szCs w:val="30"/>
        </w:rPr>
      </w:pPr>
      <w:r>
        <w:rPr>
          <w:rFonts w:eastAsia="黑体"/>
          <w:sz w:val="30"/>
          <w:szCs w:val="30"/>
        </w:rPr>
        <w:t>八、实施保障</w:t>
      </w:r>
    </w:p>
    <w:p w:rsidR="00540542" w:rsidRDefault="008E3000">
      <w:pPr>
        <w:spacing w:beforeLines="50" w:before="156"/>
        <w:ind w:firstLineChars="200" w:firstLine="562"/>
        <w:jc w:val="left"/>
        <w:rPr>
          <w:rFonts w:ascii="Times New Roman" w:eastAsia="仿宋" w:hAnsi="Times New Roman"/>
          <w:b/>
          <w:sz w:val="28"/>
          <w:szCs w:val="28"/>
        </w:rPr>
      </w:pPr>
      <w:r>
        <w:rPr>
          <w:rFonts w:ascii="Times New Roman" w:eastAsia="仿宋" w:hAnsi="Times New Roman"/>
          <w:b/>
          <w:sz w:val="28"/>
          <w:szCs w:val="28"/>
        </w:rPr>
        <w:t>（一）师资队伍</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安全技术与管理专业专任教师应具有高校教师资格，应具有双师型四有好教师的素质，应构建安全技术与管理专业的教学创新团队。</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专业设置的课程中</w:t>
      </w:r>
      <w:r>
        <w:rPr>
          <w:rFonts w:ascii="Times New Roman" w:eastAsia="仿宋_gb2312" w:hAnsi="Times New Roman"/>
          <w:color w:val="000000"/>
          <w:sz w:val="28"/>
          <w:szCs w:val="28"/>
        </w:rPr>
        <w:t>70%</w:t>
      </w:r>
      <w:r>
        <w:rPr>
          <w:rFonts w:ascii="Times New Roman" w:eastAsia="仿宋_gb2312" w:hAnsi="Times New Roman"/>
          <w:color w:val="000000"/>
          <w:sz w:val="28"/>
          <w:szCs w:val="28"/>
        </w:rPr>
        <w:t>以上的授课任务由经过相关专业系统培训、具有中级以上职称和一定实践经验的专职教师担任。专任教师队伍中至少应有</w:t>
      </w:r>
      <w:r>
        <w:rPr>
          <w:rFonts w:ascii="Times New Roman" w:eastAsia="仿宋_gb2312" w:hAnsi="Times New Roman"/>
          <w:color w:val="000000"/>
          <w:sz w:val="28"/>
          <w:szCs w:val="28"/>
        </w:rPr>
        <w:t>1</w:t>
      </w:r>
      <w:r>
        <w:rPr>
          <w:rFonts w:ascii="Times New Roman" w:eastAsia="仿宋_gb2312" w:hAnsi="Times New Roman"/>
          <w:color w:val="000000"/>
          <w:sz w:val="28"/>
          <w:szCs w:val="28"/>
        </w:rPr>
        <w:t>名专业带头人，专业教师与本专业学生数之比不低于</w:t>
      </w:r>
      <w:r>
        <w:rPr>
          <w:rFonts w:ascii="Times New Roman" w:eastAsia="仿宋_gb2312" w:hAnsi="Times New Roman"/>
          <w:color w:val="000000"/>
          <w:sz w:val="28"/>
          <w:szCs w:val="28"/>
        </w:rPr>
        <w:t>1∶19</w:t>
      </w:r>
      <w:r>
        <w:rPr>
          <w:rFonts w:ascii="Times New Roman" w:eastAsia="仿宋_gb2312" w:hAnsi="Times New Roman"/>
          <w:color w:val="000000"/>
          <w:sz w:val="28"/>
          <w:szCs w:val="28"/>
        </w:rPr>
        <w:t>，具有中级以上职称者不低于</w:t>
      </w:r>
      <w:r>
        <w:rPr>
          <w:rFonts w:ascii="Times New Roman" w:eastAsia="仿宋_gb2312" w:hAnsi="Times New Roman"/>
          <w:color w:val="000000"/>
          <w:sz w:val="28"/>
          <w:szCs w:val="28"/>
        </w:rPr>
        <w:t>60</w:t>
      </w:r>
      <w:r>
        <w:rPr>
          <w:rFonts w:ascii="Times New Roman" w:eastAsia="仿宋_gb2312" w:hAnsi="Times New Roman"/>
          <w:color w:val="000000"/>
          <w:sz w:val="28"/>
          <w:szCs w:val="28"/>
        </w:rPr>
        <w:t>％，具有高级职称者不低于</w:t>
      </w:r>
      <w:r>
        <w:rPr>
          <w:rFonts w:ascii="Times New Roman" w:eastAsia="仿宋_gb2312" w:hAnsi="Times New Roman"/>
          <w:color w:val="000000"/>
          <w:sz w:val="28"/>
          <w:szCs w:val="28"/>
        </w:rPr>
        <w:t>15</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其中</w:t>
      </w:r>
      <w:r>
        <w:rPr>
          <w:rFonts w:ascii="Times New Roman" w:eastAsia="仿宋_gb2312" w:hAnsi="Times New Roman"/>
          <w:color w:val="000000"/>
          <w:sz w:val="28"/>
          <w:szCs w:val="28"/>
        </w:rPr>
        <w:t>“</w:t>
      </w:r>
      <w:r>
        <w:rPr>
          <w:rFonts w:ascii="Times New Roman" w:eastAsia="仿宋_gb2312" w:hAnsi="Times New Roman"/>
          <w:color w:val="000000"/>
          <w:sz w:val="28"/>
          <w:szCs w:val="28"/>
        </w:rPr>
        <w:t>双师型</w:t>
      </w:r>
      <w:r>
        <w:rPr>
          <w:rFonts w:ascii="Times New Roman" w:eastAsia="仿宋_gb2312" w:hAnsi="Times New Roman"/>
          <w:color w:val="000000"/>
          <w:sz w:val="28"/>
          <w:szCs w:val="28"/>
        </w:rPr>
        <w:t>”</w:t>
      </w:r>
      <w:r>
        <w:rPr>
          <w:rFonts w:ascii="Times New Roman" w:eastAsia="仿宋_gb2312" w:hAnsi="Times New Roman"/>
          <w:color w:val="000000"/>
          <w:sz w:val="28"/>
          <w:szCs w:val="28"/>
        </w:rPr>
        <w:t>教师达</w:t>
      </w:r>
      <w:r>
        <w:rPr>
          <w:rFonts w:ascii="Times New Roman" w:eastAsia="仿宋_gb2312" w:hAnsi="Times New Roman"/>
          <w:color w:val="000000"/>
          <w:sz w:val="28"/>
          <w:szCs w:val="28"/>
        </w:rPr>
        <w:t>100%</w:t>
      </w:r>
      <w:r>
        <w:rPr>
          <w:rFonts w:ascii="Times New Roman" w:eastAsia="仿宋_gb2312" w:hAnsi="Times New Roman"/>
          <w:color w:val="000000"/>
          <w:sz w:val="28"/>
          <w:szCs w:val="28"/>
        </w:rPr>
        <w:t>。本专业全面实施</w:t>
      </w:r>
      <w:r>
        <w:rPr>
          <w:rFonts w:ascii="Times New Roman" w:eastAsia="仿宋_gb2312" w:hAnsi="Times New Roman"/>
          <w:color w:val="000000"/>
          <w:sz w:val="28"/>
          <w:szCs w:val="28"/>
        </w:rPr>
        <w:t>“</w:t>
      </w:r>
      <w:r>
        <w:rPr>
          <w:rFonts w:ascii="Times New Roman" w:eastAsia="仿宋_gb2312" w:hAnsi="Times New Roman"/>
          <w:color w:val="000000"/>
          <w:sz w:val="28"/>
          <w:szCs w:val="28"/>
        </w:rPr>
        <w:t>双师素质</w:t>
      </w:r>
      <w:r>
        <w:rPr>
          <w:rFonts w:ascii="Times New Roman" w:eastAsia="仿宋_gb2312" w:hAnsi="Times New Roman"/>
          <w:color w:val="000000"/>
          <w:sz w:val="28"/>
          <w:szCs w:val="28"/>
        </w:rPr>
        <w:t>”</w:t>
      </w:r>
      <w:r>
        <w:rPr>
          <w:rFonts w:ascii="Times New Roman" w:eastAsia="仿宋_gb2312" w:hAnsi="Times New Roman"/>
          <w:color w:val="000000"/>
          <w:sz w:val="28"/>
          <w:szCs w:val="28"/>
        </w:rPr>
        <w:t>师资队伍的建设，让专业教师到企业接受顶岗培训，不断学习新技术、新政策，能把握本专业前沿与技术，具备教学设计和实施能力。</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根据专业教学需要，聘请一定数量、相对稳定的兼职教师，其中行业企业兼职教师不少于</w:t>
      </w:r>
      <w:r>
        <w:rPr>
          <w:rFonts w:ascii="Times New Roman" w:eastAsia="仿宋_gb2312" w:hAnsi="Times New Roman"/>
          <w:color w:val="000000"/>
          <w:sz w:val="28"/>
          <w:szCs w:val="28"/>
        </w:rPr>
        <w:t>20%</w:t>
      </w:r>
      <w:r>
        <w:rPr>
          <w:rFonts w:ascii="Times New Roman" w:eastAsia="仿宋_gb2312" w:hAnsi="Times New Roman"/>
          <w:color w:val="000000"/>
          <w:sz w:val="28"/>
          <w:szCs w:val="28"/>
        </w:rPr>
        <w:t>，兼职专业教师应具有本科以上学历和高级以上职称，从事与本专业相关的实践工作</w:t>
      </w:r>
      <w:r>
        <w:rPr>
          <w:rFonts w:ascii="Times New Roman" w:eastAsia="仿宋_gb2312" w:hAnsi="Times New Roman"/>
          <w:color w:val="000000"/>
          <w:sz w:val="28"/>
          <w:szCs w:val="28"/>
        </w:rPr>
        <w:t>10</w:t>
      </w:r>
      <w:r>
        <w:rPr>
          <w:rFonts w:ascii="Times New Roman" w:eastAsia="仿宋_gb2312" w:hAnsi="Times New Roman"/>
          <w:color w:val="000000"/>
          <w:sz w:val="28"/>
          <w:szCs w:val="28"/>
        </w:rPr>
        <w:t>年以上。</w:t>
      </w:r>
    </w:p>
    <w:p w:rsidR="00540542" w:rsidRDefault="008E3000">
      <w:pPr>
        <w:ind w:firstLineChars="200" w:firstLine="562"/>
        <w:rPr>
          <w:rFonts w:ascii="Times New Roman" w:eastAsia="仿宋_gb2312" w:hAnsi="Times New Roman"/>
          <w:b/>
          <w:color w:val="000000"/>
          <w:sz w:val="28"/>
          <w:szCs w:val="28"/>
        </w:rPr>
      </w:pPr>
      <w:r>
        <w:rPr>
          <w:rFonts w:ascii="Times New Roman" w:eastAsia="仿宋_gb2312" w:hAnsi="Times New Roman"/>
          <w:b/>
          <w:color w:val="000000"/>
          <w:sz w:val="28"/>
          <w:szCs w:val="28"/>
        </w:rPr>
        <w:lastRenderedPageBreak/>
        <w:t>（二）教学设施</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校内实训室</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建有建筑安全仿真实训室、安全评价实训室、安全救护实训室、安全监测实训室、安全隐患排查实训室、消防安全实训室等</w:t>
      </w:r>
      <w:r>
        <w:rPr>
          <w:rFonts w:ascii="Times New Roman" w:eastAsia="仿宋_gb2312" w:hAnsi="Times New Roman"/>
          <w:color w:val="000000"/>
          <w:sz w:val="28"/>
          <w:szCs w:val="28"/>
        </w:rPr>
        <w:t>12</w:t>
      </w:r>
      <w:r>
        <w:rPr>
          <w:rFonts w:ascii="Times New Roman" w:eastAsia="仿宋_gb2312" w:hAnsi="Times New Roman"/>
          <w:color w:val="000000"/>
          <w:sz w:val="28"/>
          <w:szCs w:val="28"/>
        </w:rPr>
        <w:t>个校内实训室。实训室功能分析如表</w:t>
      </w:r>
      <w:r>
        <w:rPr>
          <w:rFonts w:ascii="Times New Roman" w:eastAsia="仿宋_gb2312" w:hAnsi="Times New Roman"/>
          <w:color w:val="000000"/>
          <w:sz w:val="28"/>
          <w:szCs w:val="28"/>
        </w:rPr>
        <w:t>11</w:t>
      </w:r>
      <w:r>
        <w:rPr>
          <w:rFonts w:ascii="Times New Roman" w:eastAsia="仿宋_gb2312" w:hAnsi="Times New Roman"/>
          <w:color w:val="000000"/>
          <w:sz w:val="28"/>
          <w:szCs w:val="28"/>
        </w:rPr>
        <w:t>。</w:t>
      </w:r>
    </w:p>
    <w:p w:rsidR="00540542" w:rsidRDefault="008E3000">
      <w:pPr>
        <w:spacing w:beforeLines="50" w:before="156"/>
        <w:ind w:firstLineChars="200" w:firstLine="480"/>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11  </w:t>
      </w:r>
      <w:r>
        <w:rPr>
          <w:rFonts w:ascii="Times New Roman" w:hAnsi="Times New Roman"/>
          <w:color w:val="000000" w:themeColor="text1"/>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7"/>
        <w:gridCol w:w="1796"/>
        <w:gridCol w:w="1476"/>
        <w:gridCol w:w="1824"/>
        <w:gridCol w:w="1419"/>
      </w:tblGrid>
      <w:tr w:rsidR="00540542">
        <w:trPr>
          <w:jc w:val="center"/>
        </w:trPr>
        <w:tc>
          <w:tcPr>
            <w:tcW w:w="438"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序号</w:t>
            </w:r>
          </w:p>
        </w:tc>
        <w:tc>
          <w:tcPr>
            <w:tcW w:w="1053"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校内实训室名称</w:t>
            </w:r>
          </w:p>
        </w:tc>
        <w:tc>
          <w:tcPr>
            <w:tcW w:w="966"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主要设备</w:t>
            </w:r>
          </w:p>
        </w:tc>
        <w:tc>
          <w:tcPr>
            <w:tcW w:w="795"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主要功能</w:t>
            </w:r>
          </w:p>
        </w:tc>
        <w:tc>
          <w:tcPr>
            <w:tcW w:w="981"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适用课程</w:t>
            </w:r>
          </w:p>
        </w:tc>
        <w:tc>
          <w:tcPr>
            <w:tcW w:w="764"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适用范围（职业鉴定项目）</w:t>
            </w:r>
          </w:p>
        </w:tc>
      </w:tr>
      <w:tr w:rsidR="00540542">
        <w:trPr>
          <w:trHeight w:val="459"/>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1</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建筑安全仿真实训室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计算机（含建筑安全仿真软件）</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建筑安全实训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建设工程安全技术与管理</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建筑施工技术</w:t>
            </w:r>
          </w:p>
        </w:tc>
        <w:tc>
          <w:tcPr>
            <w:tcW w:w="764"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建筑安全员</w:t>
            </w: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2</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计算机（含安全评价应用平台、</w:t>
            </w:r>
            <w:r>
              <w:rPr>
                <w:rFonts w:ascii="Times New Roman" w:eastAsia="仿宋" w:hAnsi="Times New Roman"/>
                <w:szCs w:val="21"/>
              </w:rPr>
              <w:t>CAD</w:t>
            </w:r>
            <w:r>
              <w:rPr>
                <w:rFonts w:ascii="Times New Roman" w:eastAsia="仿宋" w:hAnsi="Times New Roman"/>
                <w:szCs w:val="21"/>
              </w:rPr>
              <w:t>软件）</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安全评价报告编制实训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安全评价技术</w:t>
            </w:r>
          </w:p>
        </w:tc>
        <w:tc>
          <w:tcPr>
            <w:tcW w:w="764"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安全评价师</w:t>
            </w: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3</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安全救护室训室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高级心肺复苏模拟人</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创伤模型</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现场急救实训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事故应急救援</w:t>
            </w:r>
          </w:p>
          <w:p w:rsidR="00540542" w:rsidRDefault="00540542">
            <w:pPr>
              <w:adjustRightInd w:val="0"/>
              <w:snapToGrid w:val="0"/>
              <w:jc w:val="left"/>
              <w:rPr>
                <w:rFonts w:ascii="Times New Roman" w:eastAsia="仿宋" w:hAnsi="Times New Roman"/>
                <w:szCs w:val="21"/>
              </w:rPr>
            </w:pPr>
          </w:p>
        </w:tc>
        <w:tc>
          <w:tcPr>
            <w:tcW w:w="764"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应急救援员</w:t>
            </w: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4</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安全监测实训室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监控仪表（噪声计、可燃气体探测器、有毒气体探测器、环境污染探测设备）</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电控系统安全监测实训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安全监测与控制技术</w:t>
            </w:r>
          </w:p>
        </w:tc>
        <w:tc>
          <w:tcPr>
            <w:tcW w:w="764"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安全检测员</w:t>
            </w: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5</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工业安全实训室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隐患模型</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VR</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安全隐患排查</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隐患排查</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6</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消防安全实训室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消防灭火系统、火灾报警控制系统、防排烟系统</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消防灭火系统、火灾报警控制系统、防排烟系统的操作实训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消防及防灾工程技术</w:t>
            </w:r>
          </w:p>
        </w:tc>
        <w:tc>
          <w:tcPr>
            <w:tcW w:w="764"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初级消防操作员</w:t>
            </w: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7</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人机工程实训室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手指灵活度测试仪、瞬时记忆测试仪</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安全人机实训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安全人机工程技术</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8</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防火防爆实训室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闪点测试仪、垂直火蔓延速度测定仪、粉尘浓度测定仪</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火灾爆炸防治实训</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防火防爆技术</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trHeight w:val="450"/>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9</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建筑施工实训室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搅拌机、脚手架、</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台秤、</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激光水平仪</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建筑施工技能训练</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建设工程安全技术与管理</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10</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应急救援实训室</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呼吸器</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灭火器</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逃生装备</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lastRenderedPageBreak/>
              <w:t>警戒装备</w:t>
            </w:r>
          </w:p>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个人防护装备</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lastRenderedPageBreak/>
              <w:t>开展应急救援装备应用实训及应急救援桌面推演</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事故应急救援</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lastRenderedPageBreak/>
              <w:t>11</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安全体验馆</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公共安全体验区</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公共安全体验</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职业健康与安全</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r w:rsidR="00540542">
        <w:trPr>
          <w:jc w:val="center"/>
        </w:trPr>
        <w:tc>
          <w:tcPr>
            <w:tcW w:w="438"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12</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安全科技体验馆</w:t>
            </w:r>
          </w:p>
        </w:tc>
        <w:tc>
          <w:tcPr>
            <w:tcW w:w="96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工业安全体验区</w:t>
            </w:r>
          </w:p>
        </w:tc>
        <w:tc>
          <w:tcPr>
            <w:tcW w:w="79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公共安全体验认知</w:t>
            </w:r>
          </w:p>
        </w:tc>
        <w:tc>
          <w:tcPr>
            <w:tcW w:w="98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安全认识实习</w:t>
            </w:r>
          </w:p>
        </w:tc>
        <w:tc>
          <w:tcPr>
            <w:tcW w:w="764" w:type="pct"/>
            <w:shd w:val="clear" w:color="auto" w:fill="auto"/>
          </w:tcPr>
          <w:p w:rsidR="00540542" w:rsidRDefault="00540542">
            <w:pPr>
              <w:adjustRightInd w:val="0"/>
              <w:snapToGrid w:val="0"/>
              <w:jc w:val="left"/>
              <w:rPr>
                <w:rFonts w:ascii="Times New Roman" w:eastAsia="仿宋" w:hAnsi="Times New Roman"/>
                <w:szCs w:val="21"/>
              </w:rPr>
            </w:pPr>
          </w:p>
        </w:tc>
      </w:tr>
    </w:tbl>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校内实训基地</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建有安全评价实训中心、建筑安全实训中心、应急救援实训中心、工业安全实训中心</w:t>
      </w:r>
      <w:r>
        <w:rPr>
          <w:rFonts w:ascii="Times New Roman" w:eastAsia="仿宋_gb2312" w:hAnsi="Times New Roman"/>
          <w:color w:val="000000"/>
          <w:sz w:val="28"/>
          <w:szCs w:val="28"/>
        </w:rPr>
        <w:t>4</w:t>
      </w:r>
      <w:r>
        <w:rPr>
          <w:rFonts w:ascii="Times New Roman" w:eastAsia="仿宋_gb2312" w:hAnsi="Times New Roman"/>
          <w:color w:val="000000"/>
          <w:sz w:val="28"/>
          <w:szCs w:val="28"/>
        </w:rPr>
        <w:t>个校内实训基地，可以承担安全评价、事故应急救援、建筑安全技术与管理、安全隐患排查、工业通风与除尘、安全人机工程、安全检测与控制技术等多门课程的实训教学任务。校内实训基地情况如表</w:t>
      </w:r>
      <w:r>
        <w:rPr>
          <w:rFonts w:ascii="Times New Roman" w:eastAsia="仿宋_gb2312" w:hAnsi="Times New Roman"/>
          <w:color w:val="000000"/>
          <w:sz w:val="28"/>
          <w:szCs w:val="28"/>
        </w:rPr>
        <w:t>12</w:t>
      </w:r>
      <w:r>
        <w:rPr>
          <w:rFonts w:ascii="Times New Roman" w:eastAsia="仿宋_gb2312" w:hAnsi="Times New Roman"/>
          <w:color w:val="000000"/>
          <w:sz w:val="28"/>
          <w:szCs w:val="28"/>
        </w:rPr>
        <w:t>。</w:t>
      </w:r>
    </w:p>
    <w:p w:rsidR="00540542" w:rsidRDefault="008E3000">
      <w:pPr>
        <w:spacing w:beforeLines="50" w:before="156"/>
        <w:ind w:firstLineChars="200" w:firstLine="480"/>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12  </w:t>
      </w:r>
      <w:r>
        <w:rPr>
          <w:rFonts w:ascii="Times New Roman" w:hAnsi="Times New Roman"/>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540542">
        <w:trPr>
          <w:jc w:val="center"/>
        </w:trPr>
        <w:tc>
          <w:tcPr>
            <w:tcW w:w="439"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序号</w:t>
            </w:r>
          </w:p>
        </w:tc>
        <w:tc>
          <w:tcPr>
            <w:tcW w:w="1053"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实训基地名称</w:t>
            </w:r>
          </w:p>
        </w:tc>
        <w:tc>
          <w:tcPr>
            <w:tcW w:w="1105"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主要实训项目</w:t>
            </w:r>
          </w:p>
        </w:tc>
        <w:tc>
          <w:tcPr>
            <w:tcW w:w="831"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实训设备</w:t>
            </w:r>
          </w:p>
        </w:tc>
        <w:tc>
          <w:tcPr>
            <w:tcW w:w="1573" w:type="pct"/>
            <w:shd w:val="clear" w:color="auto" w:fill="auto"/>
            <w:vAlign w:val="center"/>
          </w:tcPr>
          <w:p w:rsidR="00540542" w:rsidRDefault="008E3000">
            <w:pPr>
              <w:jc w:val="center"/>
              <w:rPr>
                <w:rFonts w:ascii="Times New Roman" w:eastAsia="仿宋" w:hAnsi="Times New Roman"/>
                <w:b/>
                <w:color w:val="000000" w:themeColor="text1"/>
                <w:szCs w:val="21"/>
              </w:rPr>
            </w:pPr>
            <w:r>
              <w:rPr>
                <w:rFonts w:ascii="Times New Roman" w:eastAsia="仿宋" w:hAnsi="Times New Roman"/>
                <w:b/>
                <w:color w:val="000000" w:themeColor="text1"/>
                <w:szCs w:val="21"/>
              </w:rPr>
              <w:t>适用范围（职业鉴定项目）</w:t>
            </w:r>
          </w:p>
        </w:tc>
      </w:tr>
      <w:tr w:rsidR="00540542">
        <w:trPr>
          <w:trHeight w:val="459"/>
          <w:jc w:val="center"/>
        </w:trPr>
        <w:tc>
          <w:tcPr>
            <w:tcW w:w="439" w:type="pct"/>
            <w:shd w:val="clear" w:color="auto" w:fill="auto"/>
            <w:vAlign w:val="center"/>
          </w:tcPr>
          <w:p w:rsidR="00540542" w:rsidRDefault="008E3000">
            <w:pPr>
              <w:jc w:val="center"/>
              <w:rPr>
                <w:rFonts w:ascii="Times New Roman" w:eastAsia="仿宋" w:hAnsi="Times New Roman"/>
                <w:bCs/>
                <w:color w:val="000000" w:themeColor="text1"/>
                <w:szCs w:val="21"/>
              </w:rPr>
            </w:pPr>
            <w:r>
              <w:rPr>
                <w:rFonts w:ascii="Times New Roman" w:eastAsia="仿宋" w:hAnsi="Times New Roman"/>
                <w:bCs/>
                <w:color w:val="000000" w:themeColor="text1"/>
                <w:szCs w:val="21"/>
              </w:rPr>
              <w:t>1</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安全评价实训中心</w:t>
            </w:r>
          </w:p>
        </w:tc>
        <w:tc>
          <w:tcPr>
            <w:tcW w:w="110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安全评价报告编制</w:t>
            </w:r>
          </w:p>
        </w:tc>
        <w:tc>
          <w:tcPr>
            <w:tcW w:w="83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w:t>
            </w:r>
          </w:p>
        </w:tc>
        <w:tc>
          <w:tcPr>
            <w:tcW w:w="157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安全评价专业方向</w:t>
            </w:r>
          </w:p>
        </w:tc>
      </w:tr>
      <w:tr w:rsidR="00540542">
        <w:trPr>
          <w:jc w:val="center"/>
        </w:trPr>
        <w:tc>
          <w:tcPr>
            <w:tcW w:w="439" w:type="pct"/>
            <w:shd w:val="clear" w:color="auto" w:fill="auto"/>
            <w:vAlign w:val="center"/>
          </w:tcPr>
          <w:p w:rsidR="00540542" w:rsidRDefault="008E3000">
            <w:pPr>
              <w:jc w:val="center"/>
              <w:rPr>
                <w:rFonts w:ascii="Times New Roman" w:eastAsia="仿宋" w:hAnsi="Times New Roman"/>
                <w:bCs/>
                <w:color w:val="000000" w:themeColor="text1"/>
                <w:szCs w:val="21"/>
              </w:rPr>
            </w:pPr>
            <w:r>
              <w:rPr>
                <w:rFonts w:ascii="Times New Roman" w:eastAsia="仿宋" w:hAnsi="Times New Roman"/>
                <w:bCs/>
                <w:color w:val="000000" w:themeColor="text1"/>
                <w:szCs w:val="21"/>
              </w:rPr>
              <w:t>2</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建筑安全实训中心</w:t>
            </w:r>
          </w:p>
        </w:tc>
        <w:tc>
          <w:tcPr>
            <w:tcW w:w="110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建筑施工及建筑安全隐患排查</w:t>
            </w:r>
          </w:p>
        </w:tc>
        <w:tc>
          <w:tcPr>
            <w:tcW w:w="83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w:t>
            </w:r>
            <w:r>
              <w:rPr>
                <w:rFonts w:ascii="Times New Roman" w:eastAsia="仿宋" w:hAnsi="Times New Roman"/>
                <w:szCs w:val="21"/>
              </w:rPr>
              <w:t>VR</w:t>
            </w:r>
            <w:r>
              <w:rPr>
                <w:rFonts w:ascii="Times New Roman" w:eastAsia="仿宋" w:hAnsi="Times New Roman"/>
                <w:szCs w:val="21"/>
              </w:rPr>
              <w:t>、实景</w:t>
            </w:r>
          </w:p>
        </w:tc>
        <w:tc>
          <w:tcPr>
            <w:tcW w:w="157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建筑安全方向</w:t>
            </w:r>
          </w:p>
        </w:tc>
      </w:tr>
      <w:tr w:rsidR="00540542">
        <w:trPr>
          <w:trHeight w:val="546"/>
          <w:jc w:val="center"/>
        </w:trPr>
        <w:tc>
          <w:tcPr>
            <w:tcW w:w="439" w:type="pct"/>
            <w:shd w:val="clear" w:color="auto" w:fill="auto"/>
            <w:vAlign w:val="center"/>
          </w:tcPr>
          <w:p w:rsidR="00540542" w:rsidRDefault="008E3000">
            <w:pPr>
              <w:jc w:val="center"/>
              <w:rPr>
                <w:rFonts w:ascii="Times New Roman" w:eastAsia="仿宋" w:hAnsi="Times New Roman"/>
                <w:bCs/>
                <w:color w:val="000000" w:themeColor="text1"/>
                <w:szCs w:val="21"/>
              </w:rPr>
            </w:pPr>
            <w:r>
              <w:rPr>
                <w:rFonts w:ascii="Times New Roman" w:eastAsia="仿宋" w:hAnsi="Times New Roman"/>
                <w:bCs/>
                <w:color w:val="000000" w:themeColor="text1"/>
                <w:szCs w:val="21"/>
              </w:rPr>
              <w:t>3</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应急救援实训中心</w:t>
            </w:r>
          </w:p>
        </w:tc>
        <w:tc>
          <w:tcPr>
            <w:tcW w:w="110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应急救援实训</w:t>
            </w:r>
          </w:p>
        </w:tc>
        <w:tc>
          <w:tcPr>
            <w:tcW w:w="83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w:t>
            </w:r>
            <w:r>
              <w:rPr>
                <w:rFonts w:ascii="Times New Roman" w:eastAsia="仿宋" w:hAnsi="Times New Roman"/>
                <w:szCs w:val="21"/>
              </w:rPr>
              <w:t>VR</w:t>
            </w:r>
            <w:r>
              <w:rPr>
                <w:rFonts w:ascii="Times New Roman" w:eastAsia="仿宋" w:hAnsi="Times New Roman"/>
                <w:szCs w:val="21"/>
              </w:rPr>
              <w:t>、实景</w:t>
            </w:r>
          </w:p>
        </w:tc>
        <w:tc>
          <w:tcPr>
            <w:tcW w:w="157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应急救援方向</w:t>
            </w:r>
          </w:p>
        </w:tc>
      </w:tr>
      <w:tr w:rsidR="00540542">
        <w:trPr>
          <w:jc w:val="center"/>
        </w:trPr>
        <w:tc>
          <w:tcPr>
            <w:tcW w:w="439" w:type="pct"/>
            <w:shd w:val="clear" w:color="auto" w:fill="auto"/>
            <w:vAlign w:val="center"/>
          </w:tcPr>
          <w:p w:rsidR="00540542" w:rsidRDefault="008E3000">
            <w:pPr>
              <w:jc w:val="center"/>
              <w:rPr>
                <w:rFonts w:ascii="Times New Roman" w:eastAsia="仿宋" w:hAnsi="Times New Roman"/>
                <w:bCs/>
                <w:color w:val="000000" w:themeColor="text1"/>
                <w:szCs w:val="21"/>
              </w:rPr>
            </w:pPr>
            <w:r>
              <w:rPr>
                <w:rFonts w:ascii="Times New Roman" w:eastAsia="仿宋" w:hAnsi="Times New Roman"/>
                <w:bCs/>
                <w:color w:val="000000" w:themeColor="text1"/>
                <w:szCs w:val="21"/>
              </w:rPr>
              <w:t>4</w:t>
            </w:r>
          </w:p>
        </w:tc>
        <w:tc>
          <w:tcPr>
            <w:tcW w:w="105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工业安全实训中心</w:t>
            </w:r>
          </w:p>
        </w:tc>
        <w:tc>
          <w:tcPr>
            <w:tcW w:w="1105"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工业安全典型项目实训</w:t>
            </w:r>
          </w:p>
        </w:tc>
        <w:tc>
          <w:tcPr>
            <w:tcW w:w="831"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计算机、</w:t>
            </w:r>
            <w:r>
              <w:rPr>
                <w:rFonts w:ascii="Times New Roman" w:eastAsia="仿宋" w:hAnsi="Times New Roman"/>
                <w:szCs w:val="21"/>
              </w:rPr>
              <w:t>VR</w:t>
            </w:r>
            <w:r>
              <w:rPr>
                <w:rFonts w:ascii="Times New Roman" w:eastAsia="仿宋" w:hAnsi="Times New Roman"/>
                <w:szCs w:val="21"/>
              </w:rPr>
              <w:t>、实景</w:t>
            </w:r>
          </w:p>
        </w:tc>
        <w:tc>
          <w:tcPr>
            <w:tcW w:w="1573"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工业安全方向</w:t>
            </w:r>
          </w:p>
        </w:tc>
      </w:tr>
    </w:tbl>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校外实训基地</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通过校企合作，与徐工重型、中和工业第五建设有限公司、中北工程设计咨询有限公司、江苏建业工程监理咨询有限公司、江苏创新安全检测评价有限公司等多家企业签订合作协议，建成稳定的校外实训基地。部分基地情况如表</w:t>
      </w:r>
      <w:r>
        <w:rPr>
          <w:rFonts w:ascii="Times New Roman" w:eastAsia="仿宋_gb2312" w:hAnsi="Times New Roman"/>
          <w:color w:val="000000"/>
          <w:sz w:val="28"/>
          <w:szCs w:val="28"/>
        </w:rPr>
        <w:t>13</w:t>
      </w:r>
      <w:r>
        <w:rPr>
          <w:rFonts w:ascii="Times New Roman" w:eastAsia="仿宋_gb2312" w:hAnsi="Times New Roman"/>
          <w:color w:val="000000"/>
          <w:sz w:val="28"/>
          <w:szCs w:val="28"/>
        </w:rPr>
        <w:t>。</w:t>
      </w:r>
    </w:p>
    <w:p w:rsidR="00540542" w:rsidRDefault="008E3000">
      <w:pPr>
        <w:spacing w:beforeLines="50" w:before="156"/>
        <w:ind w:firstLineChars="200" w:firstLine="480"/>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13  </w:t>
      </w:r>
      <w:r>
        <w:rPr>
          <w:rFonts w:ascii="Times New Roman" w:hAnsi="Times New Roman"/>
          <w:bCs/>
          <w:color w:val="000000" w:themeColor="text1"/>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409"/>
        <w:gridCol w:w="1601"/>
        <w:gridCol w:w="1452"/>
        <w:gridCol w:w="3012"/>
      </w:tblGrid>
      <w:tr w:rsidR="00540542">
        <w:trPr>
          <w:jc w:val="center"/>
        </w:trPr>
        <w:tc>
          <w:tcPr>
            <w:tcW w:w="437" w:type="pct"/>
            <w:shd w:val="clear" w:color="auto" w:fill="auto"/>
            <w:vAlign w:val="center"/>
          </w:tcPr>
          <w:p w:rsidR="00540542" w:rsidRDefault="008E3000">
            <w:pPr>
              <w:jc w:val="center"/>
              <w:rPr>
                <w:rFonts w:ascii="Times New Roman" w:eastAsia="仿宋" w:hAnsi="Times New Roman"/>
                <w:b/>
                <w:bCs/>
                <w:color w:val="000000" w:themeColor="text1"/>
                <w:szCs w:val="21"/>
              </w:rPr>
            </w:pPr>
            <w:r>
              <w:rPr>
                <w:rFonts w:ascii="Times New Roman" w:eastAsia="仿宋" w:hAnsi="Times New Roman"/>
                <w:b/>
                <w:bCs/>
                <w:color w:val="000000" w:themeColor="text1"/>
                <w:szCs w:val="21"/>
              </w:rPr>
              <w:t>序号</w:t>
            </w:r>
          </w:p>
        </w:tc>
        <w:tc>
          <w:tcPr>
            <w:tcW w:w="1296" w:type="pct"/>
            <w:shd w:val="clear" w:color="auto" w:fill="auto"/>
            <w:vAlign w:val="center"/>
          </w:tcPr>
          <w:p w:rsidR="00540542" w:rsidRDefault="008E3000">
            <w:pPr>
              <w:jc w:val="center"/>
              <w:rPr>
                <w:rFonts w:ascii="Times New Roman" w:eastAsia="仿宋" w:hAnsi="Times New Roman"/>
                <w:b/>
                <w:bCs/>
                <w:color w:val="000000" w:themeColor="text1"/>
                <w:szCs w:val="21"/>
              </w:rPr>
            </w:pPr>
            <w:r>
              <w:rPr>
                <w:rFonts w:ascii="Times New Roman" w:eastAsia="仿宋" w:hAnsi="Times New Roman"/>
                <w:b/>
                <w:bCs/>
                <w:color w:val="000000" w:themeColor="text1"/>
                <w:szCs w:val="21"/>
              </w:rPr>
              <w:t>实训基地名称</w:t>
            </w:r>
          </w:p>
        </w:tc>
        <w:tc>
          <w:tcPr>
            <w:tcW w:w="862" w:type="pct"/>
            <w:shd w:val="clear" w:color="auto" w:fill="auto"/>
            <w:vAlign w:val="center"/>
          </w:tcPr>
          <w:p w:rsidR="00540542" w:rsidRDefault="008E3000">
            <w:pPr>
              <w:jc w:val="center"/>
              <w:rPr>
                <w:rFonts w:ascii="Times New Roman" w:eastAsia="仿宋" w:hAnsi="Times New Roman"/>
                <w:b/>
                <w:bCs/>
                <w:color w:val="000000" w:themeColor="text1"/>
                <w:szCs w:val="21"/>
              </w:rPr>
            </w:pPr>
            <w:r>
              <w:rPr>
                <w:rFonts w:ascii="Times New Roman" w:eastAsia="仿宋" w:hAnsi="Times New Roman"/>
                <w:b/>
                <w:bCs/>
                <w:color w:val="000000" w:themeColor="text1"/>
                <w:szCs w:val="21"/>
              </w:rPr>
              <w:t>主要实训项目</w:t>
            </w:r>
          </w:p>
        </w:tc>
        <w:tc>
          <w:tcPr>
            <w:tcW w:w="782" w:type="pct"/>
            <w:shd w:val="clear" w:color="auto" w:fill="auto"/>
            <w:vAlign w:val="center"/>
          </w:tcPr>
          <w:p w:rsidR="00540542" w:rsidRDefault="008E3000">
            <w:pPr>
              <w:jc w:val="center"/>
              <w:rPr>
                <w:rFonts w:ascii="Times New Roman" w:eastAsia="仿宋" w:hAnsi="Times New Roman"/>
                <w:b/>
                <w:bCs/>
                <w:color w:val="000000" w:themeColor="text1"/>
                <w:szCs w:val="21"/>
              </w:rPr>
            </w:pPr>
            <w:r>
              <w:rPr>
                <w:rFonts w:ascii="Times New Roman" w:eastAsia="仿宋" w:hAnsi="Times New Roman"/>
                <w:b/>
                <w:bCs/>
                <w:color w:val="000000" w:themeColor="text1"/>
                <w:szCs w:val="21"/>
              </w:rPr>
              <w:t>实训设备</w:t>
            </w:r>
          </w:p>
        </w:tc>
        <w:tc>
          <w:tcPr>
            <w:tcW w:w="1621" w:type="pct"/>
            <w:shd w:val="clear" w:color="auto" w:fill="auto"/>
            <w:vAlign w:val="center"/>
          </w:tcPr>
          <w:p w:rsidR="00540542" w:rsidRDefault="008E3000">
            <w:pPr>
              <w:jc w:val="center"/>
              <w:rPr>
                <w:rFonts w:ascii="Times New Roman" w:eastAsia="仿宋" w:hAnsi="Times New Roman"/>
                <w:b/>
                <w:bCs/>
                <w:color w:val="000000" w:themeColor="text1"/>
                <w:szCs w:val="21"/>
              </w:rPr>
            </w:pPr>
            <w:r>
              <w:rPr>
                <w:rFonts w:ascii="Times New Roman" w:eastAsia="仿宋" w:hAnsi="Times New Roman"/>
                <w:b/>
                <w:bCs/>
                <w:color w:val="000000" w:themeColor="text1"/>
                <w:szCs w:val="21"/>
              </w:rPr>
              <w:t>实训指导及实训实习管理模式</w:t>
            </w:r>
          </w:p>
        </w:tc>
      </w:tr>
      <w:tr w:rsidR="00540542">
        <w:trPr>
          <w:trHeight w:val="459"/>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1</w:t>
            </w:r>
          </w:p>
        </w:tc>
        <w:tc>
          <w:tcPr>
            <w:tcW w:w="129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徐州重型机械有限公司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机电安全</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项目设备</w:t>
            </w:r>
          </w:p>
        </w:tc>
        <w:tc>
          <w:tcPr>
            <w:tcW w:w="1621"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r w:rsidR="00540542">
        <w:trPr>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2</w:t>
            </w:r>
          </w:p>
        </w:tc>
        <w:tc>
          <w:tcPr>
            <w:tcW w:w="1296" w:type="pct"/>
            <w:shd w:val="clear" w:color="auto" w:fill="auto"/>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中国核工业第五建设有限公司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建筑安全</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项目主体</w:t>
            </w:r>
          </w:p>
        </w:tc>
        <w:tc>
          <w:tcPr>
            <w:tcW w:w="1621"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r w:rsidR="00540542">
        <w:trPr>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3</w:t>
            </w:r>
          </w:p>
        </w:tc>
        <w:tc>
          <w:tcPr>
            <w:tcW w:w="1296"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中国电子系统工程第二建设有限公司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建筑安全</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项目主体</w:t>
            </w:r>
          </w:p>
        </w:tc>
        <w:tc>
          <w:tcPr>
            <w:tcW w:w="1621" w:type="pct"/>
            <w:shd w:val="clear" w:color="auto" w:fill="auto"/>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r w:rsidR="00540542">
        <w:trPr>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4</w:t>
            </w:r>
          </w:p>
        </w:tc>
        <w:tc>
          <w:tcPr>
            <w:tcW w:w="1296"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中北工程设计咨询有限</w:t>
            </w:r>
            <w:r>
              <w:rPr>
                <w:rFonts w:ascii="Times New Roman" w:eastAsia="仿宋" w:hAnsi="Times New Roman"/>
                <w:szCs w:val="21"/>
              </w:rPr>
              <w:lastRenderedPageBreak/>
              <w:t>公司徐州分公司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lastRenderedPageBreak/>
              <w:t>安全评价</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项目主体</w:t>
            </w:r>
          </w:p>
        </w:tc>
        <w:tc>
          <w:tcPr>
            <w:tcW w:w="1621" w:type="pct"/>
            <w:shd w:val="clear" w:color="auto" w:fill="auto"/>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r w:rsidR="00540542">
        <w:trPr>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lastRenderedPageBreak/>
              <w:t>5</w:t>
            </w:r>
          </w:p>
        </w:tc>
        <w:tc>
          <w:tcPr>
            <w:tcW w:w="1296"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江苏建业工程监理咨询有限公司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安全评价</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项目主体</w:t>
            </w:r>
          </w:p>
        </w:tc>
        <w:tc>
          <w:tcPr>
            <w:tcW w:w="1621" w:type="pct"/>
            <w:shd w:val="clear" w:color="auto" w:fill="auto"/>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r w:rsidR="00540542">
        <w:trPr>
          <w:jc w:val="center"/>
        </w:trPr>
        <w:tc>
          <w:tcPr>
            <w:tcW w:w="437"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6</w:t>
            </w:r>
          </w:p>
        </w:tc>
        <w:tc>
          <w:tcPr>
            <w:tcW w:w="1296" w:type="pct"/>
            <w:shd w:val="clear" w:color="auto" w:fill="auto"/>
            <w:vAlign w:val="center"/>
          </w:tcPr>
          <w:p w:rsidR="00540542" w:rsidRDefault="008E3000">
            <w:pPr>
              <w:adjustRightInd w:val="0"/>
              <w:snapToGrid w:val="0"/>
              <w:jc w:val="left"/>
              <w:rPr>
                <w:rFonts w:ascii="Times New Roman" w:eastAsia="仿宋" w:hAnsi="Times New Roman"/>
                <w:szCs w:val="21"/>
              </w:rPr>
            </w:pPr>
            <w:r>
              <w:rPr>
                <w:rFonts w:ascii="Times New Roman" w:eastAsia="仿宋" w:hAnsi="Times New Roman"/>
                <w:szCs w:val="21"/>
              </w:rPr>
              <w:t>江苏创新安全检测评价有限公司</w:t>
            </w:r>
          </w:p>
        </w:tc>
        <w:tc>
          <w:tcPr>
            <w:tcW w:w="86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安全监测</w:t>
            </w:r>
          </w:p>
        </w:tc>
        <w:tc>
          <w:tcPr>
            <w:tcW w:w="782" w:type="pct"/>
            <w:shd w:val="clear" w:color="auto" w:fill="auto"/>
            <w:vAlign w:val="center"/>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检测分析仪</w:t>
            </w:r>
          </w:p>
        </w:tc>
        <w:tc>
          <w:tcPr>
            <w:tcW w:w="1621" w:type="pct"/>
            <w:shd w:val="clear" w:color="auto" w:fill="auto"/>
          </w:tcPr>
          <w:p w:rsidR="00540542" w:rsidRDefault="008E3000">
            <w:pPr>
              <w:adjustRightInd w:val="0"/>
              <w:snapToGrid w:val="0"/>
              <w:jc w:val="center"/>
              <w:rPr>
                <w:rFonts w:ascii="Times New Roman" w:eastAsia="仿宋" w:hAnsi="Times New Roman"/>
                <w:szCs w:val="21"/>
              </w:rPr>
            </w:pPr>
            <w:r>
              <w:rPr>
                <w:rFonts w:ascii="Times New Roman" w:eastAsia="仿宋" w:hAnsi="Times New Roman"/>
                <w:szCs w:val="21"/>
              </w:rPr>
              <w:t>企业</w:t>
            </w:r>
            <w:r>
              <w:rPr>
                <w:rFonts w:ascii="Times New Roman" w:eastAsia="仿宋" w:hAnsi="Times New Roman"/>
                <w:szCs w:val="21"/>
              </w:rPr>
              <w:t>+</w:t>
            </w:r>
            <w:r>
              <w:rPr>
                <w:rFonts w:ascii="Times New Roman" w:eastAsia="仿宋" w:hAnsi="Times New Roman"/>
                <w:szCs w:val="21"/>
              </w:rPr>
              <w:t>校内巡回指导教师</w:t>
            </w:r>
          </w:p>
        </w:tc>
      </w:tr>
    </w:tbl>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4.</w:t>
      </w:r>
      <w:r>
        <w:rPr>
          <w:rFonts w:ascii="Times New Roman" w:eastAsia="仿宋_gb2312" w:hAnsi="Times New Roman"/>
          <w:color w:val="000000"/>
          <w:sz w:val="28"/>
          <w:szCs w:val="28"/>
        </w:rPr>
        <w:t>信息化条件</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学院为安全技术与管理专业配备满足学生实训课程需求的一体机、计算机、</w:t>
      </w:r>
      <w:r>
        <w:rPr>
          <w:rFonts w:ascii="Times New Roman" w:eastAsia="仿宋_gb2312" w:hAnsi="Times New Roman"/>
          <w:color w:val="000000"/>
          <w:sz w:val="28"/>
          <w:szCs w:val="28"/>
        </w:rPr>
        <w:t>VR</w:t>
      </w:r>
      <w:r>
        <w:rPr>
          <w:rFonts w:ascii="Times New Roman" w:eastAsia="仿宋_gb2312" w:hAnsi="Times New Roman"/>
          <w:color w:val="000000"/>
          <w:sz w:val="28"/>
          <w:szCs w:val="28"/>
        </w:rPr>
        <w:t>及相关课程所需的软件。为课程在实施过程中的信息化技术应用创造条件。</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）实训室应具备一体机供教师进行讲演示范和共性问题的分析；</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）实训室虚拟仿真与软件应用应提供系统升级与软件更新；</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VR</w:t>
      </w:r>
      <w:r>
        <w:rPr>
          <w:rFonts w:ascii="Times New Roman" w:eastAsia="仿宋_gb2312" w:hAnsi="Times New Roman"/>
          <w:color w:val="000000"/>
          <w:sz w:val="28"/>
          <w:szCs w:val="28"/>
        </w:rPr>
        <w:t>设备使用应按课程操作情况提供足够的空间；</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）软件应具备自检与升级功能。</w:t>
      </w:r>
    </w:p>
    <w:p w:rsidR="00540542" w:rsidRDefault="008E3000">
      <w:pPr>
        <w:ind w:firstLineChars="200" w:firstLine="562"/>
        <w:rPr>
          <w:rFonts w:ascii="Times New Roman" w:eastAsia="仿宋_gb2312" w:hAnsi="Times New Roman"/>
          <w:b/>
          <w:color w:val="000000"/>
          <w:sz w:val="28"/>
          <w:szCs w:val="28"/>
        </w:rPr>
      </w:pPr>
      <w:r>
        <w:rPr>
          <w:rFonts w:ascii="Times New Roman" w:eastAsia="仿宋_gb2312" w:hAnsi="Times New Roman"/>
          <w:b/>
          <w:color w:val="000000"/>
          <w:sz w:val="28"/>
          <w:szCs w:val="28"/>
        </w:rPr>
        <w:t>（三）教学资源</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教材使用及开发情况</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本专业结合学科和专业建设调整，根据课程体系与教学内容改革的实际情况，健全教材选用制度，选用体现新技术、新工艺、新规范等的高质量教材，引入典型生产案例。</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图书</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图书馆配备涵盖安全类、施工类、设计类等多方面法律法规与国家标准，参考文献涵盖大平台小方向的安全专业技术类与管理类的方式方法探索与创新研究。</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数字化教学资源建设与使用情况</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组建教学资源开发团队，完善安全技术与管理专业多媒体教学辅助资源建设，使教学形式更丰富、更具有互动性和开放性。</w:t>
      </w:r>
    </w:p>
    <w:p w:rsidR="00540542" w:rsidRDefault="008E3000">
      <w:pPr>
        <w:ind w:firstLineChars="200" w:firstLine="562"/>
        <w:rPr>
          <w:rFonts w:ascii="Times New Roman" w:eastAsia="仿宋_gb2312" w:hAnsi="Times New Roman"/>
          <w:b/>
          <w:color w:val="000000"/>
          <w:sz w:val="28"/>
          <w:szCs w:val="28"/>
        </w:rPr>
      </w:pPr>
      <w:r>
        <w:rPr>
          <w:rFonts w:ascii="Times New Roman" w:eastAsia="仿宋_gb2312" w:hAnsi="Times New Roman"/>
          <w:b/>
          <w:color w:val="000000"/>
          <w:sz w:val="28"/>
          <w:szCs w:val="28"/>
        </w:rPr>
        <w:t>（四）教学方法</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1.</w:t>
      </w:r>
      <w:r>
        <w:rPr>
          <w:rFonts w:ascii="Times New Roman" w:eastAsia="仿宋_gb2312" w:hAnsi="Times New Roman"/>
          <w:color w:val="000000"/>
          <w:sz w:val="28"/>
          <w:szCs w:val="28"/>
        </w:rPr>
        <w:t>教学模式</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普及项目教学、案例教学、情境教学、模块化教学等教学方式，广泛运用启发式、探究式、讨论式、参与式等教学方法，推广翻转课堂、混合式教学等新型教学模式。</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教学方法手段</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）教学方法</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在教学过程中</w:t>
      </w:r>
      <w:r>
        <w:rPr>
          <w:rFonts w:ascii="Times New Roman" w:eastAsia="仿宋_gb2312" w:hAnsi="Times New Roman"/>
          <w:color w:val="000000"/>
          <w:sz w:val="28"/>
          <w:szCs w:val="28"/>
        </w:rPr>
        <w:t>,</w:t>
      </w:r>
      <w:r>
        <w:rPr>
          <w:rFonts w:ascii="Times New Roman" w:eastAsia="仿宋_gb2312" w:hAnsi="Times New Roman"/>
          <w:color w:val="000000"/>
          <w:sz w:val="28"/>
          <w:szCs w:val="28"/>
        </w:rPr>
        <w:t>学生在教师的指导下亲自处理一个项目的全过程</w:t>
      </w:r>
      <w:r>
        <w:rPr>
          <w:rFonts w:ascii="Times New Roman" w:eastAsia="仿宋_gb2312" w:hAnsi="Times New Roman"/>
          <w:color w:val="000000"/>
          <w:sz w:val="28"/>
          <w:szCs w:val="28"/>
        </w:rPr>
        <w:t>,</w:t>
      </w:r>
      <w:r>
        <w:rPr>
          <w:rFonts w:ascii="Times New Roman" w:eastAsia="仿宋_gb2312" w:hAnsi="Times New Roman"/>
          <w:color w:val="000000"/>
          <w:sz w:val="28"/>
          <w:szCs w:val="28"/>
        </w:rPr>
        <w:t>在这一过程中学习掌握教学计划内的教学内容。广泛运用启发式、探究式、讨论式、参与式等教学方法。学生全部或部分独立组织、安排学习行为</w:t>
      </w:r>
      <w:r>
        <w:rPr>
          <w:rFonts w:ascii="Times New Roman" w:eastAsia="仿宋_gb2312" w:hAnsi="Times New Roman"/>
          <w:color w:val="000000"/>
          <w:sz w:val="28"/>
          <w:szCs w:val="28"/>
        </w:rPr>
        <w:t>,</w:t>
      </w:r>
      <w:r>
        <w:rPr>
          <w:rFonts w:ascii="Times New Roman" w:eastAsia="仿宋_gb2312" w:hAnsi="Times New Roman"/>
          <w:color w:val="000000"/>
          <w:sz w:val="28"/>
          <w:szCs w:val="28"/>
        </w:rPr>
        <w:t>解决在处理项目中遇到的困难</w:t>
      </w:r>
      <w:r>
        <w:rPr>
          <w:rFonts w:ascii="Times New Roman" w:eastAsia="仿宋_gb2312" w:hAnsi="Times New Roman"/>
          <w:color w:val="000000"/>
          <w:sz w:val="28"/>
          <w:szCs w:val="28"/>
        </w:rPr>
        <w:t>,</w:t>
      </w:r>
      <w:r>
        <w:rPr>
          <w:rFonts w:ascii="Times New Roman" w:eastAsia="仿宋_gb2312" w:hAnsi="Times New Roman"/>
          <w:color w:val="000000"/>
          <w:sz w:val="28"/>
          <w:szCs w:val="28"/>
        </w:rPr>
        <w:t>提高学生的兴趣</w:t>
      </w:r>
      <w:r>
        <w:rPr>
          <w:rFonts w:ascii="Times New Roman" w:eastAsia="仿宋_gb2312" w:hAnsi="Times New Roman"/>
          <w:color w:val="000000"/>
          <w:sz w:val="28"/>
          <w:szCs w:val="28"/>
        </w:rPr>
        <w:t>,</w:t>
      </w:r>
      <w:r>
        <w:rPr>
          <w:rFonts w:ascii="Times New Roman" w:eastAsia="仿宋_gb2312" w:hAnsi="Times New Roman"/>
          <w:color w:val="000000"/>
          <w:sz w:val="28"/>
          <w:szCs w:val="28"/>
        </w:rPr>
        <w:t>调动学习的积极性。</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）教学手段</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加强信息技术与教学有机融合，适应</w:t>
      </w:r>
      <w:r>
        <w:rPr>
          <w:rFonts w:ascii="Times New Roman" w:eastAsia="仿宋_gb2312" w:hAnsi="Times New Roman"/>
          <w:color w:val="000000"/>
          <w:sz w:val="28"/>
          <w:szCs w:val="28"/>
        </w:rPr>
        <w:t>“</w:t>
      </w:r>
      <w:r>
        <w:rPr>
          <w:rFonts w:ascii="Times New Roman" w:eastAsia="仿宋_gb2312" w:hAnsi="Times New Roman"/>
          <w:color w:val="000000"/>
          <w:sz w:val="28"/>
          <w:szCs w:val="28"/>
        </w:rPr>
        <w:t>互联网</w:t>
      </w:r>
      <w:r>
        <w:rPr>
          <w:rFonts w:ascii="Times New Roman" w:eastAsia="仿宋_gb2312" w:hAnsi="Times New Roman"/>
          <w:color w:val="000000"/>
          <w:sz w:val="28"/>
          <w:szCs w:val="28"/>
        </w:rPr>
        <w:t>+</w:t>
      </w:r>
      <w:r>
        <w:rPr>
          <w:rFonts w:ascii="Times New Roman" w:eastAsia="仿宋_gb2312" w:hAnsi="Times New Roman"/>
          <w:color w:val="000000"/>
          <w:sz w:val="28"/>
          <w:szCs w:val="28"/>
        </w:rPr>
        <w:t>职业教育</w:t>
      </w:r>
      <w:r>
        <w:rPr>
          <w:rFonts w:ascii="Times New Roman" w:eastAsia="仿宋_gb2312" w:hAnsi="Times New Roman"/>
          <w:color w:val="000000"/>
          <w:sz w:val="28"/>
          <w:szCs w:val="28"/>
        </w:rPr>
        <w:t>”</w:t>
      </w:r>
      <w:r>
        <w:rPr>
          <w:rFonts w:ascii="Times New Roman" w:eastAsia="仿宋_gb2312" w:hAnsi="Times New Roman"/>
          <w:color w:val="000000"/>
          <w:sz w:val="28"/>
          <w:szCs w:val="28"/>
        </w:rPr>
        <w:t>新要求，全面提升教师信息技术应用能力，推动大数据、人工智能、虚拟现实等现代信息技术在教育教学中的广泛应用，建设智能化教学支持环境，建设多样化需求的课程资源，创新服务供给模式，服务学生终身学习。</w:t>
      </w:r>
    </w:p>
    <w:p w:rsidR="00540542" w:rsidRDefault="008E3000">
      <w:pPr>
        <w:ind w:firstLineChars="200" w:firstLine="562"/>
        <w:rPr>
          <w:rFonts w:ascii="Times New Roman" w:eastAsia="仿宋_gb2312" w:hAnsi="Times New Roman"/>
          <w:b/>
          <w:color w:val="000000"/>
          <w:sz w:val="28"/>
          <w:szCs w:val="28"/>
        </w:rPr>
      </w:pPr>
      <w:r>
        <w:rPr>
          <w:rFonts w:ascii="Times New Roman" w:eastAsia="仿宋_gb2312" w:hAnsi="Times New Roman"/>
          <w:b/>
          <w:color w:val="000000"/>
          <w:sz w:val="28"/>
          <w:szCs w:val="28"/>
        </w:rPr>
        <w:t>（五）学习评价</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安全技术与管理专业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公共基础课和专业核心课程中的考试课由教务处统一安排考试，学生最终成绩由平时成绩与考试成绩两部分组成。其中平时成绩包括出勤、课</w:t>
      </w:r>
      <w:r>
        <w:rPr>
          <w:rFonts w:ascii="Times New Roman" w:eastAsia="仿宋_gb2312" w:hAnsi="Times New Roman"/>
          <w:color w:val="000000"/>
          <w:sz w:val="28"/>
          <w:szCs w:val="28"/>
        </w:rPr>
        <w:lastRenderedPageBreak/>
        <w:t>堂表现、作业等，占总成绩的</w:t>
      </w:r>
      <w:r>
        <w:rPr>
          <w:rFonts w:ascii="Times New Roman" w:eastAsia="仿宋_gb2312" w:hAnsi="Times New Roman"/>
          <w:color w:val="000000"/>
          <w:sz w:val="28"/>
          <w:szCs w:val="28"/>
        </w:rPr>
        <w:t>50%</w:t>
      </w:r>
      <w:r>
        <w:rPr>
          <w:rFonts w:ascii="Times New Roman" w:eastAsia="仿宋_gb2312" w:hAnsi="Times New Roman"/>
          <w:color w:val="000000"/>
          <w:sz w:val="28"/>
          <w:szCs w:val="28"/>
        </w:rPr>
        <w:t>；课程结束考试成绩为期末统考成绩，占总成绩的</w:t>
      </w:r>
      <w:r>
        <w:rPr>
          <w:rFonts w:ascii="Times New Roman" w:eastAsia="仿宋_gb2312" w:hAnsi="Times New Roman"/>
          <w:color w:val="000000"/>
          <w:sz w:val="28"/>
          <w:szCs w:val="28"/>
        </w:rPr>
        <w:t>50%</w:t>
      </w:r>
      <w:r>
        <w:rPr>
          <w:rFonts w:ascii="Times New Roman" w:eastAsia="仿宋_gb2312" w:hAnsi="Times New Roman"/>
          <w:color w:val="000000"/>
          <w:sz w:val="28"/>
          <w:szCs w:val="28"/>
        </w:rPr>
        <w:t>。</w:t>
      </w:r>
    </w:p>
    <w:p w:rsidR="00540542" w:rsidRDefault="008E3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理实一体化课程与校内实训课程由各教研室教师和企业师傅共同组织考核，考核原则上以实际操作考核为主，成绩包括过程性评价与结果评价。其中过程成绩占总成绩的的</w:t>
      </w:r>
      <w:r>
        <w:rPr>
          <w:rFonts w:ascii="Times New Roman" w:eastAsia="仿宋_gb2312" w:hAnsi="Times New Roman"/>
          <w:color w:val="000000"/>
          <w:sz w:val="28"/>
          <w:szCs w:val="28"/>
        </w:rPr>
        <w:t>70%</w:t>
      </w:r>
      <w:r>
        <w:rPr>
          <w:rFonts w:ascii="Times New Roman" w:eastAsia="仿宋_gb2312" w:hAnsi="Times New Roman"/>
          <w:color w:val="000000"/>
          <w:sz w:val="28"/>
          <w:szCs w:val="28"/>
        </w:rPr>
        <w:t>，结果成绩占总成绩的</w:t>
      </w:r>
      <w:r>
        <w:rPr>
          <w:rFonts w:ascii="Times New Roman" w:eastAsia="仿宋_gb2312" w:hAnsi="Times New Roman"/>
          <w:color w:val="000000"/>
          <w:sz w:val="28"/>
          <w:szCs w:val="28"/>
        </w:rPr>
        <w:t>30%</w:t>
      </w:r>
      <w:r>
        <w:rPr>
          <w:rFonts w:ascii="Times New Roman" w:eastAsia="仿宋_gb2312" w:hAnsi="Times New Roman"/>
          <w:color w:val="000000"/>
          <w:sz w:val="28"/>
          <w:szCs w:val="28"/>
        </w:rPr>
        <w:t>；考核相关材料及成绩统一上报教务处备案。</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顶岗实习考核由顶岗实习单位、行业专家和专任教师共同考核。</w:t>
      </w:r>
    </w:p>
    <w:p w:rsidR="00540542" w:rsidRDefault="008E3000">
      <w:pPr>
        <w:ind w:firstLineChars="200" w:firstLine="562"/>
        <w:rPr>
          <w:rFonts w:ascii="Times New Roman" w:eastAsia="仿宋_gb2312" w:hAnsi="Times New Roman"/>
          <w:b/>
          <w:color w:val="000000"/>
          <w:sz w:val="28"/>
          <w:szCs w:val="28"/>
        </w:rPr>
      </w:pPr>
      <w:r>
        <w:rPr>
          <w:rFonts w:ascii="Times New Roman" w:eastAsia="仿宋_gb2312" w:hAnsi="Times New Roman"/>
          <w:b/>
          <w:color w:val="000000"/>
          <w:sz w:val="28"/>
          <w:szCs w:val="28"/>
        </w:rPr>
        <w:t>（六）质量管理</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为了确保安全技术与管理专业人才培养质量监控与评价体系的有效运行，促进教育教学管理的科学化和规范化，切实提高教育教学管理水平和人才培养质量，保障学校人才培养目标的实现。实行由学校、行业、企业多元监督机制。</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学校实行由督导室、教务处和学生处共同管理的体系。督导室每学期实行推门听课，了解掌握教师的课堂情况，通过听课和评课，找出课堂中的不足，不断提高教师的课堂教学水平，确保教学质量。教务处通过教研室对本专业教学进行监督指导。主要监控教学管理工作规程、教师教学工作规范等教学规章制度的执行情况、教学计划的实施情况和师资等教学资源的配备利用情况。教研室主任全面检查了解各授课教师的教学情况、教学进度、教学计划执行情况、讲课情况、教学纪律、实践教学、作业批改情况等，确保教学效果。每学期组织评教工作，及时掌握学生对教学的意见和建议，了解各专业学生对不同教师及课程教学情况的评价，并进行汇总讨论，结合建议对教学进行及时调整。学生处与督导室、教务处、就业办等部门积极配合，稳定教学秩序、提高教学质量、规范实习实训。对学</w:t>
      </w:r>
      <w:r>
        <w:rPr>
          <w:rFonts w:ascii="Times New Roman" w:eastAsia="仿宋_gb2312" w:hAnsi="Times New Roman"/>
          <w:color w:val="000000"/>
          <w:sz w:val="28"/>
          <w:szCs w:val="28"/>
        </w:rPr>
        <w:lastRenderedPageBreak/>
        <w:t>生在校期间的安全进行监督指导，做好班主任与任课教师的沟通协调，以及与家长的沟通，掌握学生在学校和家里的思想状况，及时与教务处进行沟通，使任课教师对学生有全面的了解。通过班主任，开展毕业生的跟踪调查，通过学生和用人单位的信息反馈，掌握学生的毕业实习情况。</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发挥行业、企业监督作用，企业专家参与监督管理人才培养的实施，并与平面设计教育教研机构以及广告设计企业相结合，组织开展专业交流研讨活动，及时了解专业新知识、新发展、新要求，对人才培养方案进行及时修订。</w:t>
      </w:r>
    </w:p>
    <w:p w:rsidR="00540542" w:rsidRDefault="008E3000">
      <w:pPr>
        <w:ind w:firstLineChars="200" w:firstLine="600"/>
        <w:rPr>
          <w:rFonts w:ascii="Times New Roman" w:eastAsia="黑体" w:hAnsi="Times New Roman"/>
          <w:sz w:val="30"/>
          <w:szCs w:val="30"/>
        </w:rPr>
      </w:pPr>
      <w:r>
        <w:rPr>
          <w:rFonts w:ascii="Times New Roman" w:eastAsia="黑体" w:hAnsi="Times New Roman"/>
          <w:sz w:val="30"/>
          <w:szCs w:val="30"/>
        </w:rPr>
        <w:t>九、毕业要求</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学生必须通过规定年限的学习，完成规定的教学活动，达到规定的素质、知识和能力要求，方可获取毕业证书：</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（一）理想信念坚定，德智体美劳全面发展，思想品德与综合素质测评合格。</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（二）熟练掌握安全技术与管理专业的基础知识；系统掌握其基本理论和实践；具有运用所学知识和技能进行安全技术与管理的初步能力。</w:t>
      </w:r>
    </w:p>
    <w:p w:rsidR="00540542" w:rsidRDefault="008E3000">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（三）修满人才培养方案规定的</w:t>
      </w:r>
      <w:r>
        <w:rPr>
          <w:rFonts w:ascii="Times New Roman" w:eastAsia="仿宋_gb2312" w:hAnsi="Times New Roman"/>
          <w:color w:val="000000"/>
          <w:sz w:val="28"/>
          <w:szCs w:val="28"/>
        </w:rPr>
        <w:t>121.5</w:t>
      </w:r>
      <w:r>
        <w:rPr>
          <w:rFonts w:ascii="Times New Roman" w:eastAsia="仿宋_gb2312" w:hAnsi="Times New Roman"/>
          <w:color w:val="000000"/>
          <w:sz w:val="28"/>
          <w:szCs w:val="28"/>
        </w:rPr>
        <w:t>学分</w:t>
      </w:r>
      <w:r>
        <w:rPr>
          <w:rFonts w:ascii="Times New Roman" w:eastAsia="仿宋_gb2312" w:hAnsi="Times New Roman"/>
          <w:color w:val="000000"/>
          <w:sz w:val="28"/>
          <w:szCs w:val="28"/>
        </w:rPr>
        <w:t>,</w:t>
      </w:r>
      <w:r>
        <w:rPr>
          <w:rFonts w:ascii="Times New Roman" w:eastAsia="仿宋_gb2312" w:hAnsi="Times New Roman"/>
          <w:color w:val="000000"/>
          <w:sz w:val="28"/>
          <w:szCs w:val="28"/>
        </w:rPr>
        <w:t>其中必修课</w:t>
      </w:r>
      <w:r>
        <w:rPr>
          <w:rFonts w:ascii="Times New Roman" w:eastAsia="仿宋_gb2312" w:hAnsi="Times New Roman"/>
          <w:color w:val="000000"/>
          <w:sz w:val="28"/>
          <w:szCs w:val="28"/>
        </w:rPr>
        <w:t>104.5</w:t>
      </w:r>
      <w:r>
        <w:rPr>
          <w:rFonts w:ascii="Times New Roman" w:eastAsia="仿宋_gb2312" w:hAnsi="Times New Roman"/>
          <w:color w:val="000000"/>
          <w:sz w:val="28"/>
          <w:szCs w:val="28"/>
        </w:rPr>
        <w:t>学分</w:t>
      </w:r>
      <w:r>
        <w:rPr>
          <w:rFonts w:ascii="Times New Roman" w:eastAsia="仿宋_gb2312" w:hAnsi="Times New Roman"/>
          <w:color w:val="000000"/>
          <w:sz w:val="28"/>
          <w:szCs w:val="28"/>
        </w:rPr>
        <w:t>,</w:t>
      </w:r>
      <w:r>
        <w:rPr>
          <w:rFonts w:ascii="Times New Roman" w:eastAsia="仿宋_gb2312" w:hAnsi="Times New Roman"/>
          <w:color w:val="000000"/>
          <w:sz w:val="28"/>
          <w:szCs w:val="28"/>
        </w:rPr>
        <w:t>选修课</w:t>
      </w:r>
      <w:r>
        <w:rPr>
          <w:rFonts w:ascii="Times New Roman" w:eastAsia="仿宋_gb2312" w:hAnsi="Times New Roman"/>
          <w:color w:val="000000"/>
          <w:sz w:val="28"/>
          <w:szCs w:val="28"/>
        </w:rPr>
        <w:t>17</w:t>
      </w:r>
      <w:r>
        <w:rPr>
          <w:rFonts w:ascii="Times New Roman" w:eastAsia="仿宋_gb2312" w:hAnsi="Times New Roman"/>
          <w:color w:val="000000"/>
          <w:sz w:val="28"/>
          <w:szCs w:val="28"/>
        </w:rPr>
        <w:t>学分；参加毕业实习全过程，毕业综合实践报告符合规定要求。</w:t>
      </w:r>
    </w:p>
    <w:p w:rsidR="00540542" w:rsidRDefault="008E3000">
      <w:pPr>
        <w:ind w:firstLineChars="200" w:firstLine="560"/>
        <w:rPr>
          <w:rFonts w:ascii="Times New Roman" w:hAnsi="Times New Roman"/>
        </w:rPr>
      </w:pPr>
      <w:r>
        <w:rPr>
          <w:rFonts w:ascii="Times New Roman" w:eastAsia="仿宋_gb2312" w:hAnsi="Times New Roman"/>
          <w:color w:val="000000"/>
          <w:sz w:val="28"/>
          <w:szCs w:val="28"/>
        </w:rPr>
        <w:t>（四）鼓励学生在校期间取得英语等级证书、特种作业操作资格证</w:t>
      </w:r>
      <w:r>
        <w:rPr>
          <w:rFonts w:ascii="Times New Roman" w:eastAsia="仿宋_gb2312" w:hAnsi="Times New Roman"/>
          <w:color w:val="000000"/>
          <w:sz w:val="28"/>
          <w:szCs w:val="28"/>
        </w:rPr>
        <w:t>(</w:t>
      </w:r>
      <w:r>
        <w:rPr>
          <w:rFonts w:ascii="Times New Roman" w:eastAsia="仿宋_gb2312" w:hAnsi="Times New Roman"/>
          <w:color w:val="000000"/>
          <w:sz w:val="28"/>
          <w:szCs w:val="28"/>
        </w:rPr>
        <w:t>低压电工</w:t>
      </w:r>
      <w:r>
        <w:rPr>
          <w:rFonts w:ascii="Times New Roman" w:eastAsia="仿宋_gb2312" w:hAnsi="Times New Roman"/>
          <w:color w:val="000000"/>
          <w:sz w:val="28"/>
          <w:szCs w:val="28"/>
        </w:rPr>
        <w:t>)</w:t>
      </w:r>
      <w:r>
        <w:rPr>
          <w:rFonts w:ascii="Times New Roman" w:eastAsia="仿宋_gb2312" w:hAnsi="Times New Roman"/>
          <w:color w:val="000000"/>
          <w:sz w:val="28"/>
          <w:szCs w:val="28"/>
        </w:rPr>
        <w:t>和与专业相关的职业资格证书或技能证书。</w:t>
      </w:r>
    </w:p>
    <w:sectPr w:rsidR="00540542">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5E" w:rsidRDefault="0081325E">
      <w:r>
        <w:separator/>
      </w:r>
    </w:p>
  </w:endnote>
  <w:endnote w:type="continuationSeparator" w:id="0">
    <w:p w:rsidR="0081325E" w:rsidRDefault="0081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88165"/>
    </w:sdtPr>
    <w:sdtEndPr/>
    <w:sdtContent>
      <w:p w:rsidR="00540542" w:rsidRDefault="008E3000">
        <w:pPr>
          <w:pStyle w:val="a5"/>
          <w:jc w:val="center"/>
        </w:pPr>
        <w:r>
          <w:fldChar w:fldCharType="begin"/>
        </w:r>
        <w:r>
          <w:instrText>PAGE   \* MERGEFORMAT</w:instrText>
        </w:r>
        <w:r>
          <w:fldChar w:fldCharType="separate"/>
        </w:r>
        <w:r w:rsidR="008C382D" w:rsidRPr="008C382D">
          <w:rPr>
            <w:noProof/>
            <w:lang w:val="zh-CN"/>
          </w:rPr>
          <w:t>20</w:t>
        </w:r>
        <w:r>
          <w:fldChar w:fldCharType="end"/>
        </w:r>
      </w:p>
    </w:sdtContent>
  </w:sdt>
  <w:p w:rsidR="00540542" w:rsidRDefault="005405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5E" w:rsidRDefault="0081325E">
      <w:r>
        <w:separator/>
      </w:r>
    </w:p>
  </w:footnote>
  <w:footnote w:type="continuationSeparator" w:id="0">
    <w:p w:rsidR="0081325E" w:rsidRDefault="00813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YzE2NDgwNjgxOWIxYjkwMzRjYjgxNmEzN2ZkOWI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0542"/>
    <w:rsid w:val="005424CB"/>
    <w:rsid w:val="005807EC"/>
    <w:rsid w:val="005A1708"/>
    <w:rsid w:val="005B049D"/>
    <w:rsid w:val="005D38A4"/>
    <w:rsid w:val="005D468F"/>
    <w:rsid w:val="00654A0D"/>
    <w:rsid w:val="006616AA"/>
    <w:rsid w:val="00682137"/>
    <w:rsid w:val="00693922"/>
    <w:rsid w:val="006957DD"/>
    <w:rsid w:val="006C1726"/>
    <w:rsid w:val="006E5D4A"/>
    <w:rsid w:val="006F783F"/>
    <w:rsid w:val="00741B94"/>
    <w:rsid w:val="00771926"/>
    <w:rsid w:val="00796D60"/>
    <w:rsid w:val="007E2E92"/>
    <w:rsid w:val="008113FD"/>
    <w:rsid w:val="0081325E"/>
    <w:rsid w:val="00834658"/>
    <w:rsid w:val="00845D28"/>
    <w:rsid w:val="00853734"/>
    <w:rsid w:val="00862166"/>
    <w:rsid w:val="008C382D"/>
    <w:rsid w:val="008D46E8"/>
    <w:rsid w:val="008E3000"/>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223BE"/>
    <w:rsid w:val="00C3229A"/>
    <w:rsid w:val="00C52D39"/>
    <w:rsid w:val="00CE1E30"/>
    <w:rsid w:val="00D10BB5"/>
    <w:rsid w:val="00D24D66"/>
    <w:rsid w:val="00E06400"/>
    <w:rsid w:val="00E263A4"/>
    <w:rsid w:val="00E40E91"/>
    <w:rsid w:val="00E67A45"/>
    <w:rsid w:val="00EA68F8"/>
    <w:rsid w:val="00EA7B26"/>
    <w:rsid w:val="00F17AEE"/>
    <w:rsid w:val="00F913CA"/>
    <w:rsid w:val="00FD1C9D"/>
    <w:rsid w:val="00FF7C35"/>
    <w:rsid w:val="011420BE"/>
    <w:rsid w:val="01891B53"/>
    <w:rsid w:val="01AE3368"/>
    <w:rsid w:val="02A26D17"/>
    <w:rsid w:val="02D212D8"/>
    <w:rsid w:val="030B2A3C"/>
    <w:rsid w:val="040B7708"/>
    <w:rsid w:val="050E236F"/>
    <w:rsid w:val="08302865"/>
    <w:rsid w:val="08FD2E27"/>
    <w:rsid w:val="09ED69F7"/>
    <w:rsid w:val="0A1B17B6"/>
    <w:rsid w:val="0ADD081A"/>
    <w:rsid w:val="0B8D2240"/>
    <w:rsid w:val="0BAD5D9F"/>
    <w:rsid w:val="0CAD06C0"/>
    <w:rsid w:val="0CEF2A86"/>
    <w:rsid w:val="0D29243C"/>
    <w:rsid w:val="0F735BF1"/>
    <w:rsid w:val="13B476C5"/>
    <w:rsid w:val="14067033"/>
    <w:rsid w:val="156F6E5A"/>
    <w:rsid w:val="15B11221"/>
    <w:rsid w:val="1698360E"/>
    <w:rsid w:val="173619DD"/>
    <w:rsid w:val="17742506"/>
    <w:rsid w:val="18AD3F21"/>
    <w:rsid w:val="1AC47300"/>
    <w:rsid w:val="1AF35B65"/>
    <w:rsid w:val="1B4F7512"/>
    <w:rsid w:val="1B5508A0"/>
    <w:rsid w:val="1DBE44DB"/>
    <w:rsid w:val="1EAC6A29"/>
    <w:rsid w:val="1F3507CD"/>
    <w:rsid w:val="1F5A46D7"/>
    <w:rsid w:val="1F6410B2"/>
    <w:rsid w:val="20191E9C"/>
    <w:rsid w:val="215A09BE"/>
    <w:rsid w:val="21D60789"/>
    <w:rsid w:val="21E464DA"/>
    <w:rsid w:val="23040BE2"/>
    <w:rsid w:val="234B4A63"/>
    <w:rsid w:val="242F7EE0"/>
    <w:rsid w:val="24853FA4"/>
    <w:rsid w:val="24C745BD"/>
    <w:rsid w:val="257D4C7B"/>
    <w:rsid w:val="25950217"/>
    <w:rsid w:val="25B763DF"/>
    <w:rsid w:val="26324725"/>
    <w:rsid w:val="276D7669"/>
    <w:rsid w:val="28500425"/>
    <w:rsid w:val="287347BB"/>
    <w:rsid w:val="29F3375E"/>
    <w:rsid w:val="2A4915D0"/>
    <w:rsid w:val="2A6B7798"/>
    <w:rsid w:val="2AF23A16"/>
    <w:rsid w:val="2B856638"/>
    <w:rsid w:val="2CA376BD"/>
    <w:rsid w:val="2CBC252D"/>
    <w:rsid w:val="2D320A41"/>
    <w:rsid w:val="2E277E7A"/>
    <w:rsid w:val="2F3565C7"/>
    <w:rsid w:val="311D3E91"/>
    <w:rsid w:val="31AA6DF8"/>
    <w:rsid w:val="33D939C5"/>
    <w:rsid w:val="341964B7"/>
    <w:rsid w:val="346534AA"/>
    <w:rsid w:val="349578BD"/>
    <w:rsid w:val="3578720D"/>
    <w:rsid w:val="35DA3A24"/>
    <w:rsid w:val="379A4A04"/>
    <w:rsid w:val="37A81D04"/>
    <w:rsid w:val="37C812AE"/>
    <w:rsid w:val="39786CDF"/>
    <w:rsid w:val="3CA60B04"/>
    <w:rsid w:val="3E10092B"/>
    <w:rsid w:val="3E3363C7"/>
    <w:rsid w:val="3F007636"/>
    <w:rsid w:val="41585D4C"/>
    <w:rsid w:val="41586871"/>
    <w:rsid w:val="417D62D7"/>
    <w:rsid w:val="41BE41FA"/>
    <w:rsid w:val="41CA2021"/>
    <w:rsid w:val="41D81175"/>
    <w:rsid w:val="41F1149E"/>
    <w:rsid w:val="4228037E"/>
    <w:rsid w:val="42E303BC"/>
    <w:rsid w:val="43617533"/>
    <w:rsid w:val="43D441A9"/>
    <w:rsid w:val="442C18EF"/>
    <w:rsid w:val="444A7FC7"/>
    <w:rsid w:val="446217B4"/>
    <w:rsid w:val="45B147A1"/>
    <w:rsid w:val="45E86B06"/>
    <w:rsid w:val="46ED1809"/>
    <w:rsid w:val="47774CCB"/>
    <w:rsid w:val="47CD33E9"/>
    <w:rsid w:val="47D604EF"/>
    <w:rsid w:val="482C6442"/>
    <w:rsid w:val="487C6AC5"/>
    <w:rsid w:val="49070B73"/>
    <w:rsid w:val="49234892"/>
    <w:rsid w:val="49C37385"/>
    <w:rsid w:val="49D12082"/>
    <w:rsid w:val="4A286FFC"/>
    <w:rsid w:val="4AAA63A9"/>
    <w:rsid w:val="4ADA45AC"/>
    <w:rsid w:val="4C520360"/>
    <w:rsid w:val="4C5E1BEC"/>
    <w:rsid w:val="4DBD581C"/>
    <w:rsid w:val="4E86609F"/>
    <w:rsid w:val="5076286F"/>
    <w:rsid w:val="517448D5"/>
    <w:rsid w:val="535D3873"/>
    <w:rsid w:val="54043C8F"/>
    <w:rsid w:val="54177EC5"/>
    <w:rsid w:val="54A27253"/>
    <w:rsid w:val="55627866"/>
    <w:rsid w:val="57C02622"/>
    <w:rsid w:val="581F1A3E"/>
    <w:rsid w:val="58913FBE"/>
    <w:rsid w:val="59FB5B93"/>
    <w:rsid w:val="5A3B0686"/>
    <w:rsid w:val="5BDD723D"/>
    <w:rsid w:val="5CF96FBB"/>
    <w:rsid w:val="5DC604AF"/>
    <w:rsid w:val="5EB915BA"/>
    <w:rsid w:val="5FA1781B"/>
    <w:rsid w:val="5FD3430A"/>
    <w:rsid w:val="600D6620"/>
    <w:rsid w:val="608C5797"/>
    <w:rsid w:val="62165C60"/>
    <w:rsid w:val="6263077A"/>
    <w:rsid w:val="62C84A81"/>
    <w:rsid w:val="63243C14"/>
    <w:rsid w:val="64095351"/>
    <w:rsid w:val="654A79CF"/>
    <w:rsid w:val="665925BF"/>
    <w:rsid w:val="66DE4873"/>
    <w:rsid w:val="66F916AD"/>
    <w:rsid w:val="679A4C3E"/>
    <w:rsid w:val="68B96F3F"/>
    <w:rsid w:val="6CEC139B"/>
    <w:rsid w:val="6F176B74"/>
    <w:rsid w:val="6F71097A"/>
    <w:rsid w:val="6FD33CC2"/>
    <w:rsid w:val="7019691C"/>
    <w:rsid w:val="715E5B25"/>
    <w:rsid w:val="718C1A9B"/>
    <w:rsid w:val="71A71BE4"/>
    <w:rsid w:val="71E24A8E"/>
    <w:rsid w:val="721D0945"/>
    <w:rsid w:val="72907369"/>
    <w:rsid w:val="7363682B"/>
    <w:rsid w:val="74DD616A"/>
    <w:rsid w:val="74FB1F0E"/>
    <w:rsid w:val="750859E5"/>
    <w:rsid w:val="753649D0"/>
    <w:rsid w:val="753C7334"/>
    <w:rsid w:val="75FD128B"/>
    <w:rsid w:val="76E54ED0"/>
    <w:rsid w:val="7762504C"/>
    <w:rsid w:val="78C57641"/>
    <w:rsid w:val="7A0E52C9"/>
    <w:rsid w:val="7B276391"/>
    <w:rsid w:val="7BDF0A19"/>
    <w:rsid w:val="7BE74B01"/>
    <w:rsid w:val="7C976AC7"/>
    <w:rsid w:val="7CBB76D8"/>
    <w:rsid w:val="7D807FDA"/>
    <w:rsid w:val="7DF764EE"/>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Pr>
      <w:rFonts w:ascii="宋体" w:hAnsi="Courier New"/>
      <w:kern w:val="0"/>
      <w:sz w:val="20"/>
      <w:szCs w:val="21"/>
    </w:rPr>
  </w:style>
  <w:style w:type="paragraph" w:styleId="a4">
    <w:name w:val="Balloon Text"/>
    <w:basedOn w:val="a"/>
    <w:link w:val="Char0"/>
    <w:autoRedefine/>
    <w:qFormat/>
    <w:rPr>
      <w:sz w:val="18"/>
      <w:szCs w:val="18"/>
    </w:rPr>
  </w:style>
  <w:style w:type="paragraph" w:styleId="a5">
    <w:name w:val="footer"/>
    <w:basedOn w:val="a"/>
    <w:link w:val="Char1"/>
    <w:autoRedefine/>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autoRedefine/>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uiPriority w:val="99"/>
    <w:qFormat/>
    <w:rPr>
      <w:kern w:val="2"/>
      <w:sz w:val="18"/>
      <w:szCs w:val="18"/>
    </w:rPr>
  </w:style>
  <w:style w:type="paragraph" w:styleId="a9">
    <w:name w:val="List Paragraph"/>
    <w:basedOn w:val="a"/>
    <w:autoRedefine/>
    <w:qFormat/>
    <w:pPr>
      <w:ind w:firstLineChars="200" w:firstLine="420"/>
    </w:pPr>
    <w:rPr>
      <w:rFonts w:ascii="Times New Roman" w:hAnsi="Times New Roman"/>
      <w:szCs w:val="24"/>
    </w:rPr>
  </w:style>
  <w:style w:type="paragraph" w:customStyle="1" w:styleId="2">
    <w:name w:val="列出段落2"/>
    <w:basedOn w:val="a"/>
    <w:autoRedefine/>
    <w:qFormat/>
    <w:pPr>
      <w:ind w:firstLineChars="200" w:firstLine="420"/>
    </w:pPr>
    <w:rPr>
      <w:rFonts w:ascii="Times New Roman" w:hAnsi="Times New Roman"/>
      <w:szCs w:val="21"/>
    </w:rPr>
  </w:style>
  <w:style w:type="paragraph" w:customStyle="1" w:styleId="6">
    <w:name w:val="样式6"/>
    <w:basedOn w:val="a"/>
    <w:autoRedefine/>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autoRedefine/>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autoRedefine/>
    <w:qFormat/>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Pr>
      <w:rFonts w:ascii="宋体" w:hAnsi="Courier New"/>
      <w:kern w:val="0"/>
      <w:sz w:val="20"/>
      <w:szCs w:val="21"/>
    </w:rPr>
  </w:style>
  <w:style w:type="paragraph" w:styleId="a4">
    <w:name w:val="Balloon Text"/>
    <w:basedOn w:val="a"/>
    <w:link w:val="Char0"/>
    <w:autoRedefine/>
    <w:qFormat/>
    <w:rPr>
      <w:sz w:val="18"/>
      <w:szCs w:val="18"/>
    </w:rPr>
  </w:style>
  <w:style w:type="paragraph" w:styleId="a5">
    <w:name w:val="footer"/>
    <w:basedOn w:val="a"/>
    <w:link w:val="Char1"/>
    <w:autoRedefine/>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autoRedefine/>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uiPriority w:val="99"/>
    <w:qFormat/>
    <w:rPr>
      <w:kern w:val="2"/>
      <w:sz w:val="18"/>
      <w:szCs w:val="18"/>
    </w:rPr>
  </w:style>
  <w:style w:type="paragraph" w:styleId="a9">
    <w:name w:val="List Paragraph"/>
    <w:basedOn w:val="a"/>
    <w:autoRedefine/>
    <w:qFormat/>
    <w:pPr>
      <w:ind w:firstLineChars="200" w:firstLine="420"/>
    </w:pPr>
    <w:rPr>
      <w:rFonts w:ascii="Times New Roman" w:hAnsi="Times New Roman"/>
      <w:szCs w:val="24"/>
    </w:rPr>
  </w:style>
  <w:style w:type="paragraph" w:customStyle="1" w:styleId="2">
    <w:name w:val="列出段落2"/>
    <w:basedOn w:val="a"/>
    <w:autoRedefine/>
    <w:qFormat/>
    <w:pPr>
      <w:ind w:firstLineChars="200" w:firstLine="420"/>
    </w:pPr>
    <w:rPr>
      <w:rFonts w:ascii="Times New Roman" w:hAnsi="Times New Roman"/>
      <w:szCs w:val="21"/>
    </w:rPr>
  </w:style>
  <w:style w:type="paragraph" w:customStyle="1" w:styleId="6">
    <w:name w:val="样式6"/>
    <w:basedOn w:val="a"/>
    <w:autoRedefine/>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autoRedefine/>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44C6-3A3B-4AD2-8A8A-3CA18D01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1831</Words>
  <Characters>10442</Characters>
  <Application>Microsoft Office Word</Application>
  <DocSecurity>0</DocSecurity>
  <Lines>87</Lines>
  <Paragraphs>24</Paragraphs>
  <ScaleCrop>false</ScaleCrop>
  <Company>Microsoft</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pc</cp:lastModifiedBy>
  <cp:revision>33</cp:revision>
  <cp:lastPrinted>2021-05-25T00:58:00Z</cp:lastPrinted>
  <dcterms:created xsi:type="dcterms:W3CDTF">2021-05-18T02:53:00Z</dcterms:created>
  <dcterms:modified xsi:type="dcterms:W3CDTF">2024-06-25T06:11:00Z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EB658E76538049A491FA28BF53FB94CD_13</vt:lpwstr>
  </property>
</Properties>
</file>