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pageBreakBefore w:val="1"/>
        <w:ind w:righ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outlineLvl w:val="0"/>
        <w:wordWrap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教务处课程重修办事流程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办事依据：</w:t>
      </w: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江苏安全技术职业学院课程重修管理规定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分管领导：</w:t>
      </w: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 xml:space="preserve">杜宗辉  联系电话：0516-87815071  工作地点：贾汪校区A2-306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经 办 人：</w:t>
      </w: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 xml:space="preserve">姚 阳   联系电话：0516-87815072  工作地点：贾汪校区A2-303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办结时限：</w:t>
      </w: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自材料送达教务处起5个工作日内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办事程序、办事要求：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z w:val="20"/>
        </w:rPr>
        <w:pict>
          <v:group id="_x0000_s9" style="position:absolute;left:0;margin-left:73pt;mso-position-horizontal:absolute;mso-position-horizontal-relative:text;margin-top:8pt;mso-position-vertical:absolute;mso-position-vertical-relative:text;width:253.3pt;height:368.7pt;z-index:251624960" coordorigin="3259,4815" coordsize="5066,7374">
            <v:rect id="_x0000_s10" type="#_x0000_t1" style="position:absolute;left:3260;top:4815;width:5028;height:725;z-index:251624960" strokecolor="black" o:allowoverlap="0" strokeweight="0pt" fillcolor="white" filled="t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Tahoma" w:eastAsia="Tahoma" w:hAnsi="Tahoma" w:hint="default"/>
                      </w:rPr>
                      <w:autoSpaceDE w:val="1"/>
                      <w:autoSpaceDN w:val="1"/>
                    </w:pP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补考成绩公布后的一周内，学生填写《课程重修申</w:t>
                    </w: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请表》交所在系部。</w:t>
                    </w:r>
                  </w:p>
                </w:txbxContent>
              </v:textbox>
            </v:rect>
            <v:rect id="_x0000_s11" type="#_x0000_t1" style="position:absolute;left:3281;top:6134;width:5044;height:903;z-index:251624961" strokecolor="black" o:allowoverlap="0" strokeweight="0pt" fillcolor="white" filled="t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Tahoma" w:eastAsia="Tahoma" w:hAnsi="Tahoma" w:hint="default"/>
                      </w:rPr>
                      <w:autoSpaceDE w:val="1"/>
                      <w:autoSpaceDN w:val="1"/>
                    </w:pP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学生所在系部对《课程重修申请表》进行审核，填</w:t>
                    </w: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写《课程重修统计表》一并报送教务处。</w:t>
                    </w:r>
                  </w:p>
                </w:txbxContent>
              </v:textbox>
            </v:rect>
            <v:rect id="_x0000_s12" type="#_x0000_t1" style="position:absolute;left:3281;top:7653;width:5028;height:883;z-index:251624962" strokecolor="black" o:allowoverlap="0" strokeweight="0pt" fillcolor="white" filled="t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360" w:before="0" w:after="160"/>
                      <w:ind w:right="0" w:firstLine="0"/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教务处凭系部报送的《课程重修统计表》协调系部</w:t>
                    </w: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制定重修开课计划。</w:t>
                    </w:r>
                  </w:p>
                </w:txbxContent>
              </v:textbox>
            </v:rect>
            <v:rect id="_x0000_s13" type="#_x0000_t1" style="position:absolute;left:3259;top:10309;width:5028;height:605;z-index:251624963" strokecolor="black" o:allowoverlap="0" strokeweight="0pt" fillcolor="white" filled="t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auto" w:line="360" w:before="0" w:after="160"/>
                      <w:ind w:right="0" w:firstLine="0"/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autoSpaceDE w:val="1"/>
                      <w:autoSpaceDN w:val="1"/>
                    </w:pP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学生凭重修证上课和参加考核。</w:t>
                    </w:r>
                  </w:p>
                </w:txbxContent>
              </v:textbox>
            </v:rect>
            <v:rect id="_x0000_s14" type="#_x0000_t1" style="position:absolute;left:3259;top:11513;width:5028;height:675;z-index:251624964" strokecolor="black" o:allowoverlap="0" strokeweight="0pt" fillcolor="white" filled="t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exact" w:line="460" w:before="0" w:after="0"/>
                      <w:ind w:right="0" w:firstLine="0"/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教师阅卷，录入成绩，提交教学材料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jc w:val="left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Tahoma" w:eastAsia="Tahoma" w:hAnsi="Tahoma" w:hint="default"/>
                      </w:rPr>
                      <w:autoSpaceDE w:val="1"/>
                      <w:autoSpaceDN w:val="1"/>
                    </w:pPr>
                  </w:p>
                </w:txbxContent>
              </v:textbox>
            </v:rect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15" type="#_x0000_t32" style="position:absolute;left:5700;top:5553;width:0;height:603;v-text-anchor:middle;z-index:251624965" strokecolor="#000000" o:allowoverlap="0" strokeweight="2.50pt" filled="f" o:connectortype="straight">
              <v:stroke endarrow="block" endarrowwidth="medium" endarrowlength="midium"/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</w:p>
                </w:txbxContent>
              </v:textbox>
            </v:shape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16" type="#_x0000_t32" style="position:absolute;left:5700;top:7034;width:0;height:603;v-text-anchor:middle;z-index:251624966" strokecolor="#000000" o:allowoverlap="0" strokeweight="2.50pt" filled="f" o:connectortype="straight">
              <v:stroke endarrow="block" endarrowwidth="medium" endarrowlength="midium"/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</w:p>
                </w:txbxContent>
              </v:textbox>
            </v:shape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17" type="#_x0000_t32" style="position:absolute;left:5700;top:8534;width:0;height:603;v-text-anchor:middle;z-index:251624967" strokecolor="#000000" o:allowoverlap="0" strokeweight="2.50pt" filled="f" o:connectortype="straight">
              <v:stroke endarrow="block" endarrowwidth="medium" endarrowlength="midium"/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</w:p>
                </w:txbxContent>
              </v:textbox>
            </v:shape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18" type="#_x0000_t32" style="position:absolute;left:5677;top:10922;width:0;height:603;v-text-anchor:middle;z-index:251624968" strokecolor="#000000" o:allowoverlap="0" strokeweight="2.50pt" filled="f" o:connectortype="straight">
              <v:stroke endarrow="block" endarrowwidth="medium" endarrowlength="midium"/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</w:p>
                </w:txbxContent>
              </v:textbox>
            </v:shape>
            <v:rect id="_x0000_s19" type="#_x0000_t1" style="position:absolute;left:3260;top:9113;width:5028;height:605;z-index:251624969" strokecolor="black" o:allowoverlap="0" strokeweight="0pt" fillcolor="white" filled="t"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center"/>
                      <w:spacing w:lineRule="auto" w:line="360" w:before="0" w:after="160"/>
                      <w:ind w:right="0" w:firstLine="0"/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autoSpaceDE w:val="1"/>
                      <w:autoSpaceDN w:val="1"/>
                    </w:pP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宋体" w:eastAsia="宋体" w:hAnsi="宋体" w:hint="default"/>
                      </w:rPr>
                      <w:t>系部制作学生课程重修证。</w:t>
                    </w:r>
                  </w:p>
                </w:txbxContent>
              </v:textbox>
            </v:rect>
            <v:shapetype id="_x0000_t32" coordsize="21600,21600" o:spt="32" o:preferrelative="t" path="m,l21600,21600e" o:oned="t" filled="f">
              <v:path arrowok="t" fillok="f" o:connecttype="none"/>
              <o:lock v:ext="edit" shapetype="t"/>
            </v:shapetype>
            <v:shape id="_x0000_s20" type="#_x0000_t32" style="position:absolute;left:5665;top:9718;width:0;height:603;v-text-anchor:middle;z-index:251624970" strokecolor="#000000" o:allowoverlap="0" strokeweight="2.50pt" filled="f" o:connectortype="straight">
              <v:stroke endarrow="block" endarrowwidth="medium" endarrowlength="midium"/>
              <v:textbox style="" inset="7pt,4pt,7pt,4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0"/>
                      <w:ind w:right="0" w:firstLine="0"/>
                      <w:rPr>
                        <w:color w:val="auto"/>
                        <w:position w:val="0"/>
                        <w:sz w:val="20"/>
                        <w:szCs w:val="20"/>
                        <w:rFonts w:ascii="宋体" w:eastAsia="宋体" w:hAnsi="宋体" w:hint="default"/>
                      </w:rPr>
                      <w:wordWrap w:val="off"/>
                      <w:autoSpaceDE w:val="1"/>
                      <w:autoSpaceDN w:val="1"/>
                    </w:pPr>
                  </w:p>
                </w:txbxContent>
              </v:textbox>
            </v:shape>
          </v:group>
        </w:pic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1440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Balloon Text"/>
    <w:basedOn w:val="PO1"/>
    <w:link w:val="PO152"/>
    <w:uiPriority w:val="151"/>
    <w:semiHidden/>
    <w:unhideWhenUsed/>
    <w:rPr>
      <w:shd w:val="clear"/>
      <w:sz w:val="18"/>
      <w:szCs w:val="18"/>
      <w:w w:val="100"/>
    </w:rPr>
  </w:style>
  <w:style w:customStyle="1" w:styleId="PO152" w:type="character">
    <w:name w:val="批注框文本 Char"/>
    <w:basedOn w:val="PO2"/>
    <w:link w:val="PO151"/>
    <w:uiPriority w:val="152"/>
    <w:semiHidden/>
    <w:rPr>
      <w:rFonts w:ascii="Tahoma" w:eastAsia="Tahoma" w:hAnsi="Tahoma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</Lines>
  <LinksUpToDate>false</LinksUpToDate>
  <Pages>1</Pages>
  <Paragraphs>1</Paragraphs>
  <Words>24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2018-04-18T07:27:00Z</dcterms:modified>
</cp:coreProperties>
</file>