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eastAsia="黑体"/>
          <w:sz w:val="32"/>
          <w:szCs w:val="32"/>
        </w:rPr>
      </w:pPr>
      <w:r>
        <w:rPr>
          <w:rFonts w:hint="eastAsia" w:eastAsia="黑体"/>
          <w:sz w:val="32"/>
          <w:szCs w:val="32"/>
        </w:rPr>
        <w:t>江苏安全技术职业学院</w:t>
      </w:r>
    </w:p>
    <w:p>
      <w:pPr>
        <w:spacing w:line="240" w:lineRule="atLeast"/>
        <w:jc w:val="center"/>
        <w:rPr>
          <w:rFonts w:eastAsia="黑体"/>
          <w:sz w:val="36"/>
          <w:szCs w:val="36"/>
        </w:rPr>
      </w:pPr>
      <w:r>
        <w:rPr>
          <w:rFonts w:hint="eastAsia" w:eastAsia="黑体"/>
          <w:sz w:val="36"/>
          <w:szCs w:val="36"/>
        </w:rPr>
        <w:t>三年制高职xxxx专业人才培养方案（</w:t>
      </w:r>
      <w:r>
        <w:rPr>
          <w:rFonts w:eastAsia="黑体"/>
          <w:sz w:val="36"/>
          <w:szCs w:val="36"/>
        </w:rPr>
        <w:t>20</w:t>
      </w:r>
      <w:r>
        <w:rPr>
          <w:rFonts w:hint="eastAsia" w:eastAsia="黑体"/>
          <w:sz w:val="36"/>
          <w:szCs w:val="36"/>
        </w:rPr>
        <w:t>2</w:t>
      </w:r>
      <w:r>
        <w:rPr>
          <w:rFonts w:hint="eastAsia" w:eastAsia="黑体"/>
          <w:sz w:val="36"/>
          <w:szCs w:val="36"/>
          <w:lang w:val="en-US" w:eastAsia="zh-CN"/>
        </w:rPr>
        <w:t>4</w:t>
      </w:r>
      <w:r>
        <w:rPr>
          <w:rFonts w:hint="eastAsia" w:eastAsia="黑体"/>
          <w:sz w:val="36"/>
          <w:szCs w:val="36"/>
        </w:rPr>
        <w:t>版）</w:t>
      </w:r>
    </w:p>
    <w:p>
      <w:pPr>
        <w:spacing w:line="240" w:lineRule="atLeast"/>
        <w:jc w:val="center"/>
        <w:rPr>
          <w:rFonts w:eastAsia="黑体"/>
          <w:sz w:val="36"/>
          <w:szCs w:val="36"/>
        </w:rPr>
      </w:pPr>
      <w:r>
        <w:rPr>
          <w:rFonts w:hint="eastAsia" w:eastAsia="黑体"/>
          <w:color w:val="FF0000"/>
          <w:sz w:val="32"/>
          <w:szCs w:val="32"/>
        </w:rPr>
        <w:t>模板及编（修）制说明</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一、专业名称及代码</w:t>
      </w:r>
    </w:p>
    <w:p>
      <w:pPr>
        <w:pStyle w:val="12"/>
        <w:spacing w:before="50"/>
        <w:ind w:firstLine="548" w:firstLineChars="196"/>
        <w:rPr>
          <w:rFonts w:ascii="仿宋_GB2312" w:eastAsia="仿宋_GB2312"/>
          <w:sz w:val="28"/>
          <w:szCs w:val="28"/>
        </w:rPr>
      </w:pPr>
      <w:r>
        <w:rPr>
          <w:rFonts w:hint="eastAsia" w:ascii="仿宋_GB2312" w:eastAsia="仿宋_GB2312"/>
          <w:sz w:val="28"/>
          <w:szCs w:val="28"/>
        </w:rPr>
        <w:t>对照《普通高等学校职业教育（专科）专业目录（2021修订）》规范描述</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二、入学要求</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参照国家专业教学标准要求。一般为：普通高级中学毕业、中等职业学校毕业或具有同等学历者。</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三、修业年限</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基本修业年限为全日制3年，凡在三年基本修业年限内</w:t>
      </w:r>
      <w:r>
        <w:rPr>
          <w:rFonts w:hint="eastAsia" w:ascii="仿宋_GB2312" w:hAnsi="Times New Roman" w:eastAsia="仿宋_GB2312"/>
          <w:sz w:val="28"/>
          <w:szCs w:val="28"/>
          <w:lang w:val="en-US" w:eastAsia="zh-CN"/>
        </w:rPr>
        <w:t>不能</w:t>
      </w:r>
      <w:r>
        <w:rPr>
          <w:rFonts w:hint="eastAsia" w:ascii="仿宋_GB2312" w:hAnsi="Times New Roman" w:eastAsia="仿宋_GB2312"/>
          <w:sz w:val="28"/>
          <w:szCs w:val="28"/>
        </w:rPr>
        <w:t>达到毕业要求的，允许延期完成学业，但最长学业年限不超过</w:t>
      </w:r>
      <w:r>
        <w:rPr>
          <w:rFonts w:hint="eastAsia" w:ascii="仿宋_GB2312" w:hAnsi="Times New Roman" w:eastAsia="仿宋_GB2312"/>
          <w:sz w:val="28"/>
          <w:szCs w:val="28"/>
          <w:lang w:val="en-US" w:eastAsia="zh-CN"/>
        </w:rPr>
        <w:t>6</w:t>
      </w:r>
      <w:r>
        <w:rPr>
          <w:rFonts w:hint="eastAsia" w:ascii="仿宋_GB2312" w:hAnsi="Times New Roman" w:eastAsia="仿宋_GB2312"/>
          <w:sz w:val="28"/>
          <w:szCs w:val="28"/>
        </w:rPr>
        <w:t>年。</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四、职业面向</w:t>
      </w:r>
    </w:p>
    <w:p>
      <w:pPr>
        <w:tabs>
          <w:tab w:val="left" w:pos="615"/>
        </w:tabs>
        <w:spacing w:line="300" w:lineRule="auto"/>
        <w:ind w:left="851"/>
        <w:jc w:val="center"/>
        <w:rPr>
          <w:rFonts w:ascii="仿宋" w:hAnsi="仿宋" w:eastAsia="仿宋"/>
          <w:sz w:val="24"/>
          <w:szCs w:val="24"/>
        </w:rPr>
      </w:pPr>
      <w:r>
        <w:rPr>
          <w:rFonts w:hint="eastAsia" w:ascii="仿宋" w:hAnsi="仿宋" w:eastAsia="仿宋"/>
          <w:sz w:val="24"/>
          <w:szCs w:val="24"/>
        </w:rPr>
        <w:t>表</w:t>
      </w:r>
      <w:r>
        <w:rPr>
          <w:rFonts w:ascii="仿宋" w:hAnsi="仿宋" w:eastAsia="仿宋"/>
          <w:sz w:val="24"/>
          <w:szCs w:val="24"/>
        </w:rPr>
        <w:t>1  …</w:t>
      </w:r>
      <w:r>
        <w:rPr>
          <w:rFonts w:hint="eastAsia" w:ascii="仿宋" w:hAnsi="仿宋" w:eastAsia="仿宋"/>
          <w:sz w:val="24"/>
          <w:szCs w:val="24"/>
        </w:rPr>
        <w:t>专业职业面向</w:t>
      </w:r>
    </w:p>
    <w:tbl>
      <w:tblPr>
        <w:tblStyle w:val="7"/>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9"/>
        <w:gridCol w:w="1081"/>
        <w:gridCol w:w="927"/>
        <w:gridCol w:w="1081"/>
        <w:gridCol w:w="2169"/>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46"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所属专业大类</w:t>
            </w:r>
          </w:p>
        </w:tc>
        <w:tc>
          <w:tcPr>
            <w:tcW w:w="582"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所属专业类</w:t>
            </w:r>
          </w:p>
        </w:tc>
        <w:tc>
          <w:tcPr>
            <w:tcW w:w="499"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对应行业</w:t>
            </w:r>
          </w:p>
        </w:tc>
        <w:tc>
          <w:tcPr>
            <w:tcW w:w="582"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主要职业类别</w:t>
            </w:r>
          </w:p>
        </w:tc>
        <w:tc>
          <w:tcPr>
            <w:tcW w:w="1168"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主要岗位类别</w:t>
            </w:r>
          </w:p>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（或技术领域）</w:t>
            </w:r>
          </w:p>
        </w:tc>
        <w:tc>
          <w:tcPr>
            <w:tcW w:w="1523"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专业资格证书和职业技能等级证书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46" w:type="pct"/>
            <w:vAlign w:val="center"/>
          </w:tcPr>
          <w:p>
            <w:pPr>
              <w:spacing w:line="520" w:lineRule="exact"/>
              <w:jc w:val="center"/>
              <w:rPr>
                <w:rFonts w:ascii="仿宋" w:hAnsi="仿宋" w:eastAsia="仿宋" w:cs="Tahoma"/>
                <w:bCs/>
                <w:kern w:val="0"/>
                <w:szCs w:val="21"/>
              </w:rPr>
            </w:pPr>
          </w:p>
        </w:tc>
        <w:tc>
          <w:tcPr>
            <w:tcW w:w="582" w:type="pct"/>
            <w:vAlign w:val="center"/>
          </w:tcPr>
          <w:p>
            <w:pPr>
              <w:spacing w:line="520" w:lineRule="exact"/>
              <w:jc w:val="center"/>
              <w:rPr>
                <w:rFonts w:ascii="仿宋" w:hAnsi="仿宋" w:eastAsia="仿宋" w:cs="Tahoma"/>
                <w:bCs/>
                <w:kern w:val="0"/>
                <w:szCs w:val="21"/>
              </w:rPr>
            </w:pPr>
          </w:p>
        </w:tc>
        <w:tc>
          <w:tcPr>
            <w:tcW w:w="499" w:type="pct"/>
            <w:vAlign w:val="center"/>
          </w:tcPr>
          <w:p>
            <w:pPr>
              <w:spacing w:line="520" w:lineRule="exact"/>
              <w:jc w:val="center"/>
              <w:rPr>
                <w:rFonts w:ascii="仿宋" w:hAnsi="仿宋" w:eastAsia="仿宋" w:cs="Tahoma"/>
                <w:bCs/>
                <w:kern w:val="0"/>
                <w:szCs w:val="21"/>
              </w:rPr>
            </w:pPr>
          </w:p>
        </w:tc>
        <w:tc>
          <w:tcPr>
            <w:tcW w:w="582" w:type="pct"/>
            <w:vAlign w:val="center"/>
          </w:tcPr>
          <w:p>
            <w:pPr>
              <w:spacing w:line="520" w:lineRule="exact"/>
              <w:jc w:val="center"/>
              <w:rPr>
                <w:rFonts w:ascii="仿宋" w:hAnsi="仿宋" w:eastAsia="仿宋" w:cs="Tahoma"/>
                <w:bCs/>
                <w:kern w:val="0"/>
                <w:szCs w:val="21"/>
              </w:rPr>
            </w:pPr>
          </w:p>
        </w:tc>
        <w:tc>
          <w:tcPr>
            <w:tcW w:w="1168" w:type="pct"/>
            <w:vAlign w:val="center"/>
          </w:tcPr>
          <w:p>
            <w:pPr>
              <w:spacing w:line="520" w:lineRule="exact"/>
              <w:jc w:val="center"/>
              <w:rPr>
                <w:rFonts w:ascii="仿宋" w:hAnsi="仿宋" w:eastAsia="仿宋" w:cs="Tahoma"/>
                <w:bCs/>
                <w:kern w:val="0"/>
                <w:szCs w:val="21"/>
              </w:rPr>
            </w:pPr>
          </w:p>
        </w:tc>
        <w:tc>
          <w:tcPr>
            <w:tcW w:w="1523" w:type="pct"/>
          </w:tcPr>
          <w:p>
            <w:pPr>
              <w:spacing w:line="520" w:lineRule="exact"/>
              <w:jc w:val="center"/>
              <w:rPr>
                <w:rFonts w:ascii="仿宋" w:hAnsi="仿宋" w:eastAsia="仿宋" w:cs="Tahoma"/>
                <w:bCs/>
                <w:kern w:val="0"/>
                <w:szCs w:val="21"/>
              </w:rPr>
            </w:pPr>
          </w:p>
        </w:tc>
      </w:tr>
    </w:tbl>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其中，专业所属专业大类（代码）、所属专业类（代码）按照《普通高等学校职业教育（专科）专业目录（2021修订）》要求书写；</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对应行业（代码）按照《国民经济行业分类和代码( 2017) 》要求书写；</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主要职业类别（代码）按照《国家职业大典》最新版要求书写；</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专业资格证书和职业技能等级证书举例参照已公布的四批1+X职业技能等级证书、人社部公布的140项职业资格，要求明确具体名称、颁证单位和等级规范。</w:t>
      </w:r>
    </w:p>
    <w:p>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（一）培养目标</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培养目标依据学校人才培养目标定位，在对专业社会需求调研论证基础上，参考行指委修订的专业教学标准制定（不可完全照抄照搬国家专业教学标准设定的培养目标）。专业培养目标要描述精准，明确本专业毕业生就业领域与性质以及社会竞争优势。同时注意培养目标中面向的岗位要与“职业面向”中确定的岗位一致。</w:t>
      </w:r>
    </w:p>
    <w:p>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（二）培养规格</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参照国家专业教学标准制定，包括素质、知识和能力三大方面，素质、知识和能力目标能够满足主要岗位胜任力要求，语序一致；可评可测；体现专业特点和学校办学特色；数量适中。</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1.素质目标建议按照思想政治素质、身心素质、文化素质、职业素养分类撰写。</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2.知识目标建议按照基础知识和专业知识分类撰写，建议体现知识掌握的层次递进：了解XXX；理解XXX；掌握XXX。</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3.能力目标建议按照通用能力、专业能力分类撰写，前者包括学习能力、社会能力、创新能力等，后者根据专业具体情况梳理。</w:t>
      </w:r>
    </w:p>
    <w:p>
      <w:pPr>
        <w:pStyle w:val="12"/>
        <w:spacing w:before="50"/>
        <w:ind w:firstLine="588" w:firstLineChars="196"/>
        <w:rPr>
          <w:rFonts w:ascii="宋体" w:hAnsi="宋体"/>
          <w:sz w:val="24"/>
        </w:rPr>
      </w:pPr>
      <w:r>
        <w:rPr>
          <w:rFonts w:hint="eastAsia" w:ascii="黑体" w:hAnsi="黑体" w:eastAsia="黑体"/>
          <w:sz w:val="30"/>
          <w:szCs w:val="30"/>
        </w:rPr>
        <w:t>六、课程设置及要求</w:t>
      </w:r>
    </w:p>
    <w:p>
      <w:pPr>
        <w:pStyle w:val="12"/>
        <w:spacing w:before="50"/>
        <w:ind w:firstLine="548" w:firstLineChars="196"/>
        <w:jc w:val="left"/>
        <w:rPr>
          <w:rFonts w:ascii="仿宋_GB2312" w:eastAsia="仿宋_GB2312"/>
          <w:sz w:val="28"/>
          <w:szCs w:val="28"/>
        </w:rPr>
      </w:pPr>
      <w:r>
        <w:rPr>
          <w:rFonts w:hint="eastAsia" w:ascii="仿宋_GB2312" w:eastAsia="仿宋_GB2312"/>
          <w:sz w:val="28"/>
          <w:szCs w:val="28"/>
        </w:rPr>
        <w:t>1.公共基础课程</w:t>
      </w:r>
    </w:p>
    <w:p>
      <w:pPr>
        <w:pStyle w:val="12"/>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（1）公共基础必修课程：课程及教学内容见表</w:t>
      </w:r>
      <w:r>
        <w:rPr>
          <w:rFonts w:hint="eastAsia" w:ascii="仿宋_GB2312" w:eastAsia="仿宋_GB2312"/>
          <w:sz w:val="28"/>
          <w:szCs w:val="28"/>
          <w:lang w:val="en-US" w:eastAsia="zh-CN"/>
        </w:rPr>
        <w:t>2</w:t>
      </w:r>
    </w:p>
    <w:p>
      <w:pPr>
        <w:pStyle w:val="12"/>
        <w:spacing w:before="50"/>
        <w:ind w:firstLine="470" w:firstLineChars="196"/>
        <w:jc w:val="center"/>
        <w:rPr>
          <w:rFonts w:hint="eastAsia"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2</w:t>
      </w:r>
      <w:r>
        <w:rPr>
          <w:rFonts w:hint="eastAsia" w:ascii="仿宋" w:hAnsi="仿宋" w:eastAsia="仿宋"/>
          <w:sz w:val="24"/>
        </w:rPr>
        <w:t>公共基础必须课程简介</w:t>
      </w:r>
    </w:p>
    <w:tbl>
      <w:tblPr>
        <w:tblStyle w:val="7"/>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71"/>
        <w:gridCol w:w="2308"/>
        <w:gridCol w:w="955"/>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类别</w:t>
            </w:r>
          </w:p>
        </w:tc>
        <w:tc>
          <w:tcPr>
            <w:tcW w:w="12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课程名称</w:t>
            </w:r>
          </w:p>
        </w:tc>
        <w:tc>
          <w:tcPr>
            <w:tcW w:w="5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学时</w:t>
            </w:r>
          </w:p>
        </w:tc>
        <w:tc>
          <w:tcPr>
            <w:tcW w:w="22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思想道德与</w:t>
            </w:r>
            <w:r>
              <w:rPr>
                <w:rFonts w:hint="eastAsia" w:ascii="仿宋" w:hAnsi="仿宋" w:eastAsia="仿宋" w:cs="仿宋"/>
                <w:color w:val="auto"/>
                <w:sz w:val="21"/>
                <w:szCs w:val="21"/>
                <w:highlight w:val="none"/>
                <w:lang w:val="en-US" w:eastAsia="zh-CN"/>
              </w:rPr>
              <w:t>法治</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形势与政策</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p>
            <w:pPr>
              <w:adjustRightInd w:val="0"/>
              <w:snapToGrid w:val="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8/学期</w:t>
            </w:r>
            <w:r>
              <w:rPr>
                <w:rFonts w:hint="eastAsia" w:ascii="仿宋" w:hAnsi="仿宋" w:eastAsia="仿宋" w:cs="仿宋"/>
                <w:color w:val="auto"/>
                <w:sz w:val="18"/>
                <w:szCs w:val="18"/>
                <w:highlight w:val="none"/>
                <w:lang w:eastAsia="zh-CN"/>
              </w:rPr>
              <w:t>）</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lang w:val="en-US" w:eastAsia="zh-CN"/>
              </w:rPr>
            </w:pPr>
            <w:r>
              <w:rPr>
                <w:rFonts w:hint="eastAsia" w:ascii="仿宋" w:hAnsi="仿宋" w:eastAsia="仿宋" w:cs="仿宋"/>
                <w:color w:val="auto"/>
                <w:sz w:val="21"/>
                <w:szCs w:val="21"/>
                <w:highlight w:val="none"/>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毛泽东思想和中国特色社会主义理论体系概论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后续“中华民族共同体概论”课程8课时理论教学+8课时实践教学；“四史”教育8课时</w:t>
            </w:r>
            <w:r>
              <w:rPr>
                <w:rFonts w:hint="eastAsia" w:ascii="仿宋" w:hAnsi="仿宋" w:eastAsia="仿宋" w:cs="仿宋"/>
                <w:color w:val="auto"/>
                <w:sz w:val="21"/>
                <w:szCs w:val="21"/>
                <w:highlight w:val="none"/>
                <w:lang w:eastAsia="zh-CN"/>
              </w:rPr>
              <w:t>）</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32</w:t>
            </w:r>
            <w:r>
              <w:rPr>
                <w:rFonts w:hint="eastAsia" w:ascii="仿宋" w:hAnsi="仿宋" w:eastAsia="仿宋" w:cs="仿宋"/>
                <w:color w:val="auto"/>
                <w:sz w:val="18"/>
                <w:szCs w:val="18"/>
                <w:highlight w:val="none"/>
                <w:lang w:val="en-US" w:eastAsia="zh-CN"/>
              </w:rPr>
              <w:t>+（8+8）</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习近平新时代中国特色社会主义思想概论</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1</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vMerge w:val="restart"/>
            <w:tcBorders>
              <w:top w:val="single" w:color="auto" w:sz="4" w:space="0"/>
              <w:left w:val="single" w:color="auto" w:sz="4" w:space="0"/>
              <w:right w:val="single" w:color="auto" w:sz="4" w:space="0"/>
            </w:tcBorders>
            <w:shd w:val="clear" w:color="auto" w:fill="auto"/>
            <w:vAlign w:val="center"/>
          </w:tcPr>
          <w:p>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主题类别</w:t>
            </w:r>
          </w:p>
          <w:p>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语篇类型</w:t>
            </w:r>
          </w:p>
          <w:p>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语言知识</w:t>
            </w:r>
          </w:p>
          <w:p>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文化知识</w:t>
            </w:r>
          </w:p>
          <w:p>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职业</w:t>
            </w:r>
            <w:r>
              <w:rPr>
                <w:rFonts w:hint="eastAsia" w:ascii="仿宋" w:hAnsi="仿宋" w:eastAsia="仿宋" w:cs="仿宋"/>
                <w:color w:val="auto"/>
                <w:szCs w:val="21"/>
                <w:highlight w:val="none"/>
                <w:lang w:val="en-US" w:eastAsia="zh-CN"/>
              </w:rPr>
              <w:t>外</w:t>
            </w:r>
            <w:r>
              <w:rPr>
                <w:rFonts w:hint="eastAsia" w:ascii="仿宋" w:hAnsi="仿宋" w:eastAsia="仿宋" w:cs="仿宋"/>
                <w:color w:val="auto"/>
                <w:szCs w:val="21"/>
                <w:highlight w:val="none"/>
              </w:rPr>
              <w:t>语技能</w:t>
            </w:r>
          </w:p>
          <w:p>
            <w:p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语言学习策略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2</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64</w:t>
            </w:r>
          </w:p>
        </w:tc>
        <w:tc>
          <w:tcPr>
            <w:tcW w:w="2227"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仿宋"/>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高等数学</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（1）函数</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（2）极限与连续</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（3）一元函数微分学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大学语文</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（1）文学鉴赏</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（2）应用文写作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（3）口语交际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信息技术</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48</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（1）计算机的基础知识</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（2）Windows基本操作</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（3）文字处理软件Word2010使用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（4）电子表格软件Excel2010的使用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（5）幻灯片制作软件Power point2010的操作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（6）计算机的网络及安全处理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军事理论</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36</w:t>
            </w:r>
          </w:p>
        </w:tc>
        <w:tc>
          <w:tcPr>
            <w:tcW w:w="2227" w:type="pct"/>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（1）中国国防</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（2）国家安全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（3）军事思想</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（4）现代战争</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（5）信息化装备</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（6）国家安全形势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国家安全教育</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top w:val="single" w:color="auto" w:sz="4" w:space="0"/>
              <w:left w:val="single" w:color="auto" w:sz="4" w:space="0"/>
              <w:right w:val="single" w:color="auto" w:sz="4" w:space="0"/>
            </w:tcBorders>
            <w:vAlign w:val="center"/>
          </w:tcPr>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大学生心理健康教育</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（1）心理健康维护</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（2）心理发展成熟</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（3）心理素质培养</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（4）积极人格铸造</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（5）大学生心理素质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体育与健康1</w:t>
            </w:r>
          </w:p>
        </w:tc>
        <w:tc>
          <w:tcPr>
            <w:tcW w:w="504" w:type="pct"/>
            <w:vMerge w:val="restart"/>
            <w:tcBorders>
              <w:top w:val="nil"/>
              <w:left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108</w:t>
            </w:r>
          </w:p>
        </w:tc>
        <w:tc>
          <w:tcPr>
            <w:tcW w:w="2227" w:type="pct"/>
            <w:vMerge w:val="restart"/>
            <w:tcBorders>
              <w:top w:val="single" w:color="auto" w:sz="4" w:space="0"/>
              <w:left w:val="single" w:color="auto" w:sz="4" w:space="0"/>
              <w:right w:val="single" w:color="auto" w:sz="4" w:space="0"/>
            </w:tcBorders>
            <w:shd w:val="clear" w:color="auto" w:fill="auto"/>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田径</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篮球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武术</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健美操</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健身健美</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乒乓球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足球</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体育与健康2</w:t>
            </w:r>
          </w:p>
        </w:tc>
        <w:tc>
          <w:tcPr>
            <w:tcW w:w="504"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体育与健康3</w:t>
            </w:r>
          </w:p>
        </w:tc>
        <w:tc>
          <w:tcPr>
            <w:tcW w:w="504"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体育与健康4</w:t>
            </w:r>
          </w:p>
        </w:tc>
        <w:tc>
          <w:tcPr>
            <w:tcW w:w="504"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职业健康与安全</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（1）相关法律法规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（2）职业健康</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（3）职业安全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（4）个人防护</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（5）急救与避险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职业生涯与发展规划</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w:t>
            </w:r>
          </w:p>
        </w:tc>
        <w:tc>
          <w:tcPr>
            <w:tcW w:w="2227"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（1）职业生涯规划概述</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（2）职业与职业发展趋势</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（3）自我分析与职业心理测评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（4）如何制定职业生涯规划</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（5）职业素质与情商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创新创业教育</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（1）就业形势与政策</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（2）就业前的准备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（3）求职与面试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（4）就业法律保护</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（5）入职与发展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（6）创新创业教育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劳动教育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（1）劳动精神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（2）劳模精神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（3）工匠精神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（4）劳动组织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（5）劳动安全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（6）劳动法规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（7）日常生活劳动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（8）校内外公益服务性劳动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（9）专业生产劳动实践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应急救援教育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对应急避险基本知识和应急自救互救技能进行训练学习，涵盖心肺复苏、AED操作、海姆立克急救法、外伤包扎、灭火器与防毒面罩的使用技能、简易担架制作、简单绳结制作等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社会实践</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auto"/>
                <w:szCs w:val="21"/>
                <w:highlight w:val="none"/>
                <w:lang w:val="en-US" w:eastAsia="zh-CN"/>
              </w:rPr>
            </w:pPr>
          </w:p>
        </w:tc>
        <w:tc>
          <w:tcPr>
            <w:tcW w:w="2227" w:type="pct"/>
            <w:tcBorders>
              <w:top w:val="single" w:color="auto" w:sz="4" w:space="0"/>
              <w:bottom w:val="single" w:color="auto" w:sz="4" w:space="0"/>
            </w:tcBorders>
            <w:vAlign w:val="center"/>
          </w:tcPr>
          <w:p>
            <w:pPr>
              <w:tabs>
                <w:tab w:val="left" w:pos="4914"/>
              </w:tabs>
              <w:bidi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pPr>
        <w:pStyle w:val="12"/>
        <w:spacing w:before="50"/>
        <w:ind w:firstLine="470" w:firstLineChars="196"/>
        <w:jc w:val="center"/>
        <w:rPr>
          <w:rFonts w:hint="eastAsia" w:ascii="仿宋" w:hAnsi="仿宋" w:eastAsia="仿宋"/>
          <w:sz w:val="24"/>
        </w:rPr>
      </w:pPr>
    </w:p>
    <w:p>
      <w:pPr>
        <w:pStyle w:val="12"/>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（2）公共基础选修课程：课程及教学内容见表</w:t>
      </w:r>
      <w:r>
        <w:rPr>
          <w:rFonts w:hint="eastAsia" w:ascii="仿宋_GB2312" w:eastAsia="仿宋_GB2312"/>
          <w:sz w:val="28"/>
          <w:szCs w:val="28"/>
          <w:lang w:val="en-US" w:eastAsia="zh-CN"/>
        </w:rPr>
        <w:t>3</w:t>
      </w:r>
    </w:p>
    <w:p>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3</w:t>
      </w:r>
      <w:r>
        <w:rPr>
          <w:rFonts w:hint="eastAsia" w:ascii="仿宋" w:hAnsi="仿宋" w:eastAsia="仿宋"/>
          <w:sz w:val="24"/>
        </w:rPr>
        <w:t>公共基础选修课程简介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71"/>
        <w:gridCol w:w="2308"/>
        <w:gridCol w:w="95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艺术鉴赏与实践</w:t>
            </w: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大美的传承：美育与艺术；社会的映像：文学艺术；动人的旋律：音乐艺术；五彩的神韵：绘画艺术；线条的气韵：书法艺术；人生的映像：舞蹈艺术；银屏的天地：影视艺术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中国传统文化</w:t>
            </w: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ind w:firstLine="210" w:firstLineChars="10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p>
        </w:tc>
      </w:tr>
    </w:tbl>
    <w:p>
      <w:pPr>
        <w:pStyle w:val="12"/>
        <w:spacing w:before="50"/>
        <w:ind w:firstLine="548" w:firstLineChars="196"/>
        <w:rPr>
          <w:rFonts w:ascii="仿宋_GB2312" w:eastAsia="仿宋_GB2312"/>
          <w:sz w:val="28"/>
          <w:szCs w:val="28"/>
        </w:rPr>
      </w:pPr>
      <w:r>
        <w:rPr>
          <w:rFonts w:hint="eastAsia" w:ascii="仿宋_GB2312" w:eastAsia="仿宋_GB2312"/>
          <w:sz w:val="28"/>
          <w:szCs w:val="28"/>
        </w:rPr>
        <w:t>2.专业</w:t>
      </w:r>
      <w:r>
        <w:rPr>
          <w:rFonts w:hint="eastAsia" w:ascii="仿宋_GB2312" w:eastAsia="仿宋_GB2312"/>
          <w:sz w:val="28"/>
          <w:szCs w:val="28"/>
          <w:lang w:val="en-US" w:eastAsia="zh-CN"/>
        </w:rPr>
        <w:t>必修</w:t>
      </w:r>
      <w:r>
        <w:rPr>
          <w:rFonts w:hint="eastAsia" w:ascii="仿宋_GB2312" w:eastAsia="仿宋_GB2312"/>
          <w:sz w:val="28"/>
          <w:szCs w:val="28"/>
        </w:rPr>
        <w:t>课程</w:t>
      </w:r>
    </w:p>
    <w:p>
      <w:pPr>
        <w:pStyle w:val="12"/>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w:t>
      </w:r>
      <w:r>
        <w:rPr>
          <w:rFonts w:hint="eastAsia" w:ascii="仿宋_GB2312" w:eastAsia="仿宋_GB2312"/>
          <w:sz w:val="28"/>
          <w:szCs w:val="28"/>
          <w:lang w:val="en-US" w:eastAsia="zh-CN"/>
        </w:rPr>
        <w:t>4</w:t>
      </w:r>
      <w:r>
        <w:rPr>
          <w:rFonts w:hint="eastAsia" w:ascii="仿宋_GB2312" w:eastAsia="仿宋_GB2312"/>
          <w:sz w:val="28"/>
          <w:szCs w:val="28"/>
        </w:rPr>
        <w:t>。</w:t>
      </w:r>
    </w:p>
    <w:p>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4</w:t>
      </w:r>
      <w:r>
        <w:rPr>
          <w:rFonts w:hint="eastAsia" w:ascii="仿宋" w:hAnsi="仿宋" w:eastAsia="仿宋"/>
          <w:sz w:val="24"/>
        </w:rPr>
        <w:t>专业基础课程简介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71"/>
        <w:gridCol w:w="2308"/>
        <w:gridCol w:w="95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000000"/>
                <w:spacing w:val="-20"/>
                <w:szCs w:val="21"/>
              </w:rPr>
            </w:pP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ind w:firstLine="210" w:firstLineChars="10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p>
        </w:tc>
      </w:tr>
    </w:tbl>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（2）专业核心课程：课程及教学内容见表</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rPr>
        <w:t>。</w:t>
      </w:r>
    </w:p>
    <w:p>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5</w:t>
      </w:r>
      <w:r>
        <w:rPr>
          <w:rFonts w:hint="eastAsia" w:ascii="仿宋" w:hAnsi="仿宋" w:eastAsia="仿宋"/>
          <w:sz w:val="24"/>
        </w:rPr>
        <w:t>专业核心课程简介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71"/>
        <w:gridCol w:w="2308"/>
        <w:gridCol w:w="95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000000"/>
                <w:spacing w:val="-20"/>
                <w:szCs w:val="21"/>
              </w:rPr>
            </w:pP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ind w:firstLine="210" w:firstLineChars="10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p>
        </w:tc>
      </w:tr>
    </w:tbl>
    <w:p>
      <w:pPr>
        <w:pStyle w:val="12"/>
        <w:spacing w:before="50"/>
        <w:ind w:firstLine="548" w:firstLineChars="196"/>
        <w:rPr>
          <w:rFonts w:ascii="仿宋_GB2312" w:eastAsia="仿宋_GB2312"/>
          <w:sz w:val="28"/>
          <w:szCs w:val="28"/>
        </w:rPr>
      </w:pPr>
    </w:p>
    <w:p>
      <w:pPr>
        <w:pStyle w:val="12"/>
        <w:spacing w:before="50"/>
        <w:ind w:firstLine="548" w:firstLineChars="196"/>
        <w:rPr>
          <w:rFonts w:ascii="仿宋_GB2312" w:eastAsia="仿宋_GB2312"/>
          <w:sz w:val="28"/>
          <w:szCs w:val="28"/>
        </w:rPr>
      </w:pPr>
      <w:r>
        <w:rPr>
          <w:rFonts w:hint="eastAsia" w:ascii="仿宋_GB2312" w:eastAsia="仿宋_GB2312"/>
          <w:sz w:val="28"/>
          <w:szCs w:val="28"/>
        </w:rPr>
        <w:t>（3）专业</w:t>
      </w:r>
      <w:r>
        <w:rPr>
          <w:rFonts w:hint="eastAsia" w:ascii="仿宋_GB2312" w:eastAsia="仿宋_GB2312"/>
          <w:sz w:val="28"/>
          <w:szCs w:val="28"/>
          <w:lang w:val="en-US" w:eastAsia="zh-CN"/>
        </w:rPr>
        <w:t>选修</w:t>
      </w:r>
      <w:r>
        <w:rPr>
          <w:rFonts w:hint="eastAsia" w:ascii="仿宋_GB2312" w:eastAsia="仿宋_GB2312"/>
          <w:sz w:val="28"/>
          <w:szCs w:val="28"/>
        </w:rPr>
        <w:t>课程：课程及教学内容见表</w:t>
      </w:r>
      <w:r>
        <w:rPr>
          <w:rFonts w:hint="eastAsia" w:ascii="仿宋_GB2312" w:eastAsia="仿宋_GB2312"/>
          <w:sz w:val="28"/>
          <w:szCs w:val="28"/>
          <w:lang w:val="en-US" w:eastAsia="zh-CN"/>
        </w:rPr>
        <w:t>6</w:t>
      </w:r>
      <w:r>
        <w:rPr>
          <w:rFonts w:hint="eastAsia" w:ascii="仿宋_GB2312" w:eastAsia="仿宋_GB2312"/>
          <w:sz w:val="28"/>
          <w:szCs w:val="28"/>
        </w:rPr>
        <w:t>。</w:t>
      </w:r>
    </w:p>
    <w:p>
      <w:pPr>
        <w:pStyle w:val="12"/>
        <w:spacing w:before="50"/>
        <w:ind w:firstLine="470" w:firstLineChars="196"/>
        <w:jc w:val="center"/>
        <w:rPr>
          <w:rFonts w:hint="eastAsia" w:ascii="仿宋" w:hAnsi="仿宋" w:eastAsia="仿宋"/>
          <w:sz w:val="24"/>
        </w:rPr>
      </w:pPr>
    </w:p>
    <w:p>
      <w:pPr>
        <w:pStyle w:val="12"/>
        <w:spacing w:before="50"/>
        <w:ind w:firstLine="470" w:firstLineChars="196"/>
        <w:jc w:val="center"/>
        <w:rPr>
          <w:rFonts w:ascii="仿宋" w:hAnsi="仿宋" w:eastAsia="仿宋"/>
          <w:color w:val="000000"/>
          <w:sz w:val="24"/>
        </w:rPr>
      </w:pPr>
      <w:r>
        <w:rPr>
          <w:rFonts w:hint="eastAsia" w:ascii="仿宋" w:hAnsi="仿宋" w:eastAsia="仿宋"/>
          <w:sz w:val="24"/>
        </w:rPr>
        <w:t>表</w:t>
      </w:r>
      <w:r>
        <w:rPr>
          <w:rFonts w:hint="eastAsia" w:ascii="仿宋" w:hAnsi="仿宋" w:eastAsia="仿宋"/>
          <w:sz w:val="24"/>
          <w:lang w:val="en-US" w:eastAsia="zh-CN"/>
        </w:rPr>
        <w:t>6专业选修</w:t>
      </w:r>
      <w:r>
        <w:rPr>
          <w:rFonts w:hint="eastAsia" w:ascii="仿宋" w:hAnsi="仿宋" w:eastAsia="仿宋"/>
          <w:sz w:val="24"/>
        </w:rPr>
        <w:t>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71"/>
        <w:gridCol w:w="2308"/>
        <w:gridCol w:w="95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限选</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color w:val="000000"/>
                <w:spacing w:val="-20"/>
                <w:szCs w:val="21"/>
                <w:lang w:val="en-US" w:eastAsia="zh-CN"/>
              </w:rPr>
            </w:pPr>
            <w:r>
              <w:rPr>
                <w:rFonts w:hint="eastAsia" w:ascii="仿宋" w:hAnsi="仿宋" w:eastAsia="仿宋"/>
                <w:color w:val="000000"/>
                <w:spacing w:val="-20"/>
                <w:szCs w:val="21"/>
                <w:lang w:val="en-US" w:eastAsia="zh-CN"/>
              </w:rPr>
              <w:t xml:space="preserve">    任选</w:t>
            </w:r>
            <w:bookmarkStart w:id="0" w:name="_GoBack"/>
            <w:bookmarkEnd w:id="0"/>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ind w:firstLine="210" w:firstLineChars="10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p>
        </w:tc>
      </w:tr>
    </w:tbl>
    <w:p>
      <w:pPr>
        <w:pStyle w:val="12"/>
        <w:spacing w:before="50"/>
        <w:ind w:firstLine="470" w:firstLineChars="196"/>
        <w:rPr>
          <w:rFonts w:ascii="宋体" w:hAnsi="宋体"/>
          <w:sz w:val="24"/>
        </w:rPr>
      </w:pPr>
    </w:p>
    <w:p>
      <w:pPr>
        <w:pStyle w:val="12"/>
        <w:spacing w:before="50"/>
        <w:ind w:firstLine="470" w:firstLineChars="196"/>
        <w:rPr>
          <w:rFonts w:ascii="宋体" w:hAnsi="宋体"/>
          <w:sz w:val="24"/>
        </w:rPr>
      </w:pPr>
    </w:p>
    <w:p>
      <w:pPr>
        <w:pStyle w:val="12"/>
        <w:spacing w:before="50"/>
        <w:ind w:firstLine="548" w:firstLineChars="196"/>
        <w:rPr>
          <w:rFonts w:ascii="仿宋_GB2312" w:eastAsia="仿宋_GB2312"/>
          <w:sz w:val="28"/>
          <w:szCs w:val="28"/>
        </w:rPr>
      </w:pPr>
      <w:r>
        <w:rPr>
          <w:rFonts w:hint="eastAsia" w:ascii="仿宋_GB2312" w:eastAsia="仿宋_GB2312"/>
          <w:sz w:val="28"/>
          <w:szCs w:val="28"/>
        </w:rPr>
        <w:t>（4）专业实践课程</w:t>
      </w:r>
    </w:p>
    <w:p>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7</w:t>
      </w:r>
      <w:r>
        <w:rPr>
          <w:rFonts w:hint="eastAsia" w:ascii="仿宋" w:hAnsi="仿宋" w:eastAsia="仿宋"/>
          <w:sz w:val="24"/>
        </w:rPr>
        <w:t>专业实践课程简介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71"/>
        <w:gridCol w:w="2308"/>
        <w:gridCol w:w="95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000000"/>
                <w:spacing w:val="-20"/>
                <w:szCs w:val="21"/>
              </w:rPr>
            </w:pP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ind w:firstLine="210" w:firstLineChars="100"/>
              <w:jc w:val="left"/>
              <w:rPr>
                <w:rFonts w:ascii="仿宋" w:hAnsi="仿宋" w:eastAsia="仿宋"/>
                <w:szCs w:val="21"/>
              </w:rPr>
            </w:pP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p>
        </w:tc>
      </w:tr>
    </w:tbl>
    <w:p>
      <w:pPr>
        <w:spacing w:before="50"/>
        <w:rPr>
          <w:rFonts w:ascii="宋体" w:hAnsi="宋体"/>
          <w:b/>
          <w:sz w:val="28"/>
          <w:szCs w:val="28"/>
        </w:rPr>
      </w:pPr>
    </w:p>
    <w:p>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pPr>
        <w:ind w:firstLine="281" w:firstLineChars="100"/>
        <w:rPr>
          <w:rFonts w:ascii="仿宋" w:hAnsi="仿宋" w:eastAsia="仿宋"/>
          <w:b/>
          <w:color w:val="000000"/>
          <w:sz w:val="28"/>
          <w:szCs w:val="28"/>
        </w:rPr>
      </w:pPr>
      <w:r>
        <w:rPr>
          <w:rFonts w:hint="eastAsia" w:ascii="仿宋" w:hAnsi="仿宋" w:eastAsia="仿宋"/>
          <w:b/>
          <w:sz w:val="28"/>
          <w:szCs w:val="28"/>
        </w:rPr>
        <w:t>（一）教学总周数分配表</w:t>
      </w:r>
    </w:p>
    <w:p>
      <w:pPr>
        <w:pStyle w:val="13"/>
        <w:spacing w:line="300" w:lineRule="auto"/>
        <w:ind w:firstLine="3120" w:firstLineChars="1300"/>
        <w:rPr>
          <w:rFonts w:ascii="宋体" w:hAnsi="宋体"/>
          <w:sz w:val="24"/>
          <w:szCs w:val="24"/>
        </w:rPr>
      </w:pPr>
    </w:p>
    <w:p>
      <w:pPr>
        <w:pStyle w:val="13"/>
        <w:spacing w:line="300" w:lineRule="auto"/>
        <w:ind w:firstLine="3120" w:firstLineChars="1300"/>
        <w:rPr>
          <w:rFonts w:ascii="仿宋" w:hAnsi="仿宋" w:eastAsia="仿宋"/>
        </w:rPr>
      </w:pPr>
      <w:r>
        <w:rPr>
          <w:rFonts w:hint="eastAsia" w:ascii="仿宋" w:hAnsi="仿宋" w:eastAsia="仿宋"/>
          <w:sz w:val="24"/>
          <w:szCs w:val="24"/>
        </w:rPr>
        <w:t xml:space="preserve">表10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846"/>
        <w:gridCol w:w="636"/>
        <w:gridCol w:w="1128"/>
        <w:gridCol w:w="567"/>
        <w:gridCol w:w="850"/>
        <w:gridCol w:w="851"/>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学年</w:t>
            </w:r>
          </w:p>
        </w:tc>
        <w:tc>
          <w:tcPr>
            <w:tcW w:w="0" w:type="auto"/>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学期</w:t>
            </w:r>
          </w:p>
        </w:tc>
        <w:tc>
          <w:tcPr>
            <w:tcW w:w="0" w:type="auto"/>
            <w:vMerge w:val="restart"/>
            <w:vAlign w:val="center"/>
          </w:tcPr>
          <w:p>
            <w:pPr>
              <w:spacing w:line="0" w:lineRule="atLeast"/>
              <w:jc w:val="center"/>
              <w:rPr>
                <w:rFonts w:ascii="仿宋" w:hAnsi="仿宋" w:eastAsia="仿宋"/>
                <w:kern w:val="0"/>
                <w:szCs w:val="21"/>
              </w:rPr>
            </w:pPr>
            <w:r>
              <w:rPr>
                <w:rFonts w:hint="eastAsia" w:ascii="仿宋" w:hAnsi="仿宋" w:eastAsia="仿宋"/>
                <w:kern w:val="0"/>
                <w:szCs w:val="21"/>
              </w:rPr>
              <w:t>学期</w:t>
            </w:r>
          </w:p>
          <w:p>
            <w:pPr>
              <w:spacing w:line="0" w:lineRule="atLeast"/>
              <w:jc w:val="center"/>
              <w:rPr>
                <w:rFonts w:ascii="仿宋" w:hAnsi="仿宋" w:eastAsia="仿宋"/>
                <w:kern w:val="0"/>
                <w:szCs w:val="21"/>
              </w:rPr>
            </w:pPr>
            <w:r>
              <w:rPr>
                <w:rFonts w:hint="eastAsia" w:ascii="仿宋" w:hAnsi="仿宋" w:eastAsia="仿宋"/>
                <w:kern w:val="0"/>
                <w:szCs w:val="21"/>
              </w:rPr>
              <w:t>周数</w:t>
            </w:r>
          </w:p>
        </w:tc>
        <w:tc>
          <w:tcPr>
            <w:tcW w:w="0" w:type="auto"/>
            <w:gridSpan w:val="8"/>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rPr>
                <w:rFonts w:ascii="仿宋" w:hAnsi="仿宋" w:eastAsia="仿宋"/>
                <w:szCs w:val="21"/>
              </w:rPr>
            </w:pPr>
          </w:p>
        </w:tc>
        <w:tc>
          <w:tcPr>
            <w:tcW w:w="0" w:type="auto"/>
            <w:vMerge w:val="continue"/>
            <w:vAlign w:val="center"/>
          </w:tcPr>
          <w:p>
            <w:pPr>
              <w:spacing w:line="0" w:lineRule="atLeast"/>
              <w:rPr>
                <w:rFonts w:ascii="仿宋" w:hAnsi="仿宋" w:eastAsia="仿宋"/>
                <w:szCs w:val="21"/>
              </w:rPr>
            </w:pPr>
          </w:p>
        </w:tc>
        <w:tc>
          <w:tcPr>
            <w:tcW w:w="0" w:type="auto"/>
            <w:vMerge w:val="continue"/>
            <w:vAlign w:val="center"/>
          </w:tcPr>
          <w:p>
            <w:pPr>
              <w:widowControl/>
              <w:spacing w:line="0" w:lineRule="atLeast"/>
              <w:jc w:val="center"/>
              <w:rPr>
                <w:rFonts w:ascii="仿宋" w:hAnsi="仿宋" w:eastAsia="仿宋"/>
                <w:kern w:val="0"/>
                <w:szCs w:val="21"/>
              </w:rPr>
            </w:pP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考试</w:t>
            </w:r>
          </w:p>
        </w:tc>
        <w:tc>
          <w:tcPr>
            <w:tcW w:w="1128"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入学教育</w:t>
            </w:r>
            <w:r>
              <w:rPr>
                <w:rFonts w:ascii="仿宋" w:hAnsi="仿宋" w:eastAsia="仿宋"/>
                <w:kern w:val="0"/>
                <w:szCs w:val="21"/>
              </w:rPr>
              <w:t>/</w:t>
            </w:r>
            <w:r>
              <w:rPr>
                <w:rFonts w:hint="eastAsia" w:ascii="仿宋" w:hAnsi="仿宋" w:eastAsia="仿宋"/>
                <w:kern w:val="0"/>
                <w:szCs w:val="21"/>
              </w:rPr>
              <w:t>军训</w:t>
            </w:r>
          </w:p>
        </w:tc>
        <w:tc>
          <w:tcPr>
            <w:tcW w:w="567"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劳动</w:t>
            </w:r>
          </w:p>
        </w:tc>
        <w:tc>
          <w:tcPr>
            <w:tcW w:w="850"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毕业设计</w:t>
            </w:r>
          </w:p>
        </w:tc>
        <w:tc>
          <w:tcPr>
            <w:tcW w:w="85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企业课程</w:t>
            </w:r>
          </w:p>
        </w:tc>
        <w:tc>
          <w:tcPr>
            <w:tcW w:w="992"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顶岗实习</w:t>
            </w:r>
          </w:p>
        </w:tc>
        <w:tc>
          <w:tcPr>
            <w:tcW w:w="90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一</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1</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15</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2</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二</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3</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4</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三</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5</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6</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pPr>
              <w:spacing w:line="0" w:lineRule="atLeast"/>
              <w:jc w:val="center"/>
              <w:rPr>
                <w:rFonts w:ascii="仿宋" w:hAnsi="仿宋" w:eastAsia="仿宋"/>
                <w:szCs w:val="21"/>
              </w:rPr>
            </w:pPr>
            <w:r>
              <w:rPr>
                <w:rFonts w:hint="eastAsia" w:ascii="仿宋" w:hAnsi="仿宋" w:eastAsia="仿宋"/>
                <w:szCs w:val="21"/>
              </w:rPr>
              <w:t>合计</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120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105</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5</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5</w:t>
            </w:r>
          </w:p>
        </w:tc>
      </w:tr>
    </w:tbl>
    <w:p>
      <w:pPr>
        <w:spacing w:before="156" w:beforeLines="50"/>
        <w:ind w:firstLine="562" w:firstLineChars="200"/>
        <w:jc w:val="left"/>
        <w:rPr>
          <w:rFonts w:ascii="仿宋" w:hAnsi="仿宋" w:eastAsia="仿宋"/>
          <w:sz w:val="28"/>
          <w:szCs w:val="28"/>
        </w:rPr>
      </w:pPr>
      <w:r>
        <w:rPr>
          <w:rFonts w:hint="eastAsia" w:ascii="仿宋" w:hAnsi="仿宋" w:eastAsia="仿宋"/>
          <w:b/>
          <w:sz w:val="28"/>
          <w:szCs w:val="28"/>
        </w:rPr>
        <w:t>（二）教学计划表</w:t>
      </w:r>
      <w:r>
        <w:rPr>
          <w:rFonts w:hint="eastAsia" w:ascii="仿宋" w:hAnsi="仿宋" w:eastAsia="仿宋"/>
          <w:sz w:val="28"/>
          <w:szCs w:val="28"/>
        </w:rPr>
        <w:t>（见附表）</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八、实施保障</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包括师资队伍、教学设施、教学资源、教学方法、学习评价、质量管理等方面，不得从现状角度描述，应该从人才培养应有的保障支撑角度描述。</w:t>
      </w:r>
    </w:p>
    <w:p>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（一）师资队伍</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1.对教师的数量、结构、素质等提出有关要求，不能仅对现状进行描述，文字描述应表述为“应构建XXX的教学创新团队”“应具有XX的素质”等。建议增加表格呈现。</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2.团队结构描述应包括专兼、师资、职称、学历、双师比例等。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3.专业带头人描述应包括职称、学历、素质、能力、影响力等。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4.专任教师描述应包括职称、学历、素质、能力、培训等。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5.兼职教师描述应包括职称、学历、素质、能力等。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6.要对专兼职教师的师德师风和双师素养提出要求。</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（二）教学设施</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1.对教室，校内、校外实习实训基地等提出有关要求。</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2.校内实训基地:专业实训室，满足教字要求，与“课程描述”中的教学条件相匹配，落实教育部贯标要求。建议以表格呈现，明确工位数、实训项目、设备配置等。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校外实习实训基地:①满足认识实习、跟岗实习、顶岗实习教学需求;②匹配工学交替、分段式、学徒制要求;③对实习实训基地的单位资质、诚信状况、管理水平、教学师资、实习岗位性质和内容、工作环境、生活环境以及健康保障、安全防护等方面提出要求</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4.体现实习实训基地的建设规划。</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（三）教学资源</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对教材选用、图书文献配备、数字资源配备等提出有关要求。</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1.教材选用:包括遴选范围、程序以及开发教材规划等。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2.图书文献资源:满足教师教学和学生学习的专业、素质提升等方面的图书、期刊等。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3.数字教学资源:选择;使用及开发规划。</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（四）教学方法</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1.对实施教学应采取的方法提出具体要求和建议。如普及推广项目教学、案例教学、情景教学、工作过程导向教学等。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2.建议增加“教学模式”，如推广混合式教学、模块化教学等新型教学模式。</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3.建议增加“教学手段”:如推广大数据、人工智能、虚拟现实等现代信息技术在教育教学中的应用;推广远程协作、实时交互、翻转课堂、移动学习等信息化教学模式。</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（五）学习评价</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对学生学习评价的方式方法提出要求和建议，明确评价主体、评价内容、评价方式等。同时明确“岗课赛证”融通课程学习和考核要求以及技能等级的认定要求，对相关专业课程理论知识考试和技能操作考核均合格的毕业生或者竞赛成绩符合条件的学生可认定相应职业(工种)职业技能等级。</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（六）质量管理</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1.融入自我诊断和持续质量改进的理念。</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2.体现质量管理机构结构、反馈等。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3.体现校内质量管理:学院-二级院部-教研室-教师。</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4.体现校外质量管理:行业、企业、管理者、毕业生等</w:t>
      </w:r>
    </w:p>
    <w:p>
      <w:pPr>
        <w:ind w:firstLine="600" w:firstLineChars="200"/>
        <w:rPr>
          <w:rFonts w:ascii="黑体" w:hAnsi="黑体" w:eastAsia="黑体"/>
          <w:sz w:val="30"/>
          <w:szCs w:val="30"/>
        </w:rPr>
      </w:pPr>
      <w:r>
        <w:rPr>
          <w:rFonts w:hint="eastAsia" w:ascii="黑体" w:hAnsi="黑体" w:eastAsia="黑体"/>
          <w:sz w:val="30"/>
          <w:szCs w:val="30"/>
        </w:rPr>
        <w:t>九、毕业要求</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1.对学生的毕业提出具体要求:修满多少学分、素养及行为等达标、哪些方面达到什么水平或相关证书要求等。</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2.数量合适，一般用4～15个条目来表述。</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3.将毕业要求进一步细化为能力指标,能够与培养目标、课程体系、教学内容匹配，形成对应关系。</w:t>
      </w:r>
    </w:p>
    <w:p>
      <w:pPr>
        <w:pStyle w:val="13"/>
        <w:spacing w:before="62" w:beforeLines="20"/>
        <w:jc w:val="right"/>
      </w:pPr>
    </w:p>
    <w:sectPr>
      <w:footerReference r:id="rId3" w:type="default"/>
      <w:pgSz w:w="11906" w:h="16838"/>
      <w:pgMar w:top="1418" w:right="1418" w:bottom="1418" w:left="1418" w:header="851" w:footer="992" w:gutter="0"/>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388165"/>
      <w:docPartObj>
        <w:docPartGallery w:val="autotext"/>
      </w:docPartObj>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WM3Mzg1NjIyNGM0ZDM3MTFjZmNjZTcyNDYxMzk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913CA"/>
    <w:rsid w:val="00FD1C9D"/>
    <w:rsid w:val="00FF7C35"/>
    <w:rsid w:val="011420BE"/>
    <w:rsid w:val="01AE3368"/>
    <w:rsid w:val="02A26D17"/>
    <w:rsid w:val="040B7708"/>
    <w:rsid w:val="0BAD5D9F"/>
    <w:rsid w:val="0CEF2A86"/>
    <w:rsid w:val="14067033"/>
    <w:rsid w:val="1698360E"/>
    <w:rsid w:val="1B5508A0"/>
    <w:rsid w:val="1EAC6A29"/>
    <w:rsid w:val="21D60789"/>
    <w:rsid w:val="21E464DA"/>
    <w:rsid w:val="23040BE2"/>
    <w:rsid w:val="234B4A63"/>
    <w:rsid w:val="242F7EE0"/>
    <w:rsid w:val="287347BB"/>
    <w:rsid w:val="2AF23A16"/>
    <w:rsid w:val="2CBC252D"/>
    <w:rsid w:val="2D320A41"/>
    <w:rsid w:val="2F3565C7"/>
    <w:rsid w:val="311D3E91"/>
    <w:rsid w:val="349578BD"/>
    <w:rsid w:val="37A81D04"/>
    <w:rsid w:val="39786CDF"/>
    <w:rsid w:val="3E3363C7"/>
    <w:rsid w:val="41585D4C"/>
    <w:rsid w:val="4228037E"/>
    <w:rsid w:val="42E303BC"/>
    <w:rsid w:val="43617533"/>
    <w:rsid w:val="442C18EF"/>
    <w:rsid w:val="45B147A1"/>
    <w:rsid w:val="45E86B06"/>
    <w:rsid w:val="47774CCB"/>
    <w:rsid w:val="47CD33E9"/>
    <w:rsid w:val="47D604EF"/>
    <w:rsid w:val="487C6AC5"/>
    <w:rsid w:val="49070B73"/>
    <w:rsid w:val="49234892"/>
    <w:rsid w:val="4ADA45AC"/>
    <w:rsid w:val="4C520360"/>
    <w:rsid w:val="517448D5"/>
    <w:rsid w:val="54043C8F"/>
    <w:rsid w:val="54A27253"/>
    <w:rsid w:val="55627866"/>
    <w:rsid w:val="581F1A3E"/>
    <w:rsid w:val="59FB5B93"/>
    <w:rsid w:val="5A3B0686"/>
    <w:rsid w:val="5BDD723D"/>
    <w:rsid w:val="5DC604AF"/>
    <w:rsid w:val="5EB915BA"/>
    <w:rsid w:val="5FA1781B"/>
    <w:rsid w:val="608C5797"/>
    <w:rsid w:val="62C84A81"/>
    <w:rsid w:val="63243C14"/>
    <w:rsid w:val="66DE4873"/>
    <w:rsid w:val="68B96F3F"/>
    <w:rsid w:val="6CEC139B"/>
    <w:rsid w:val="715E5B25"/>
    <w:rsid w:val="718C1A9B"/>
    <w:rsid w:val="71A71BE4"/>
    <w:rsid w:val="72907369"/>
    <w:rsid w:val="7363682B"/>
    <w:rsid w:val="7762504C"/>
    <w:rsid w:val="7BE74B01"/>
    <w:rsid w:val="7C976AC7"/>
    <w:rsid w:val="7CBB76D8"/>
    <w:rsid w:val="7F955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kern w:val="0"/>
      <w:sz w:val="20"/>
      <w:szCs w:val="21"/>
    </w:rPr>
  </w:style>
  <w:style w:type="paragraph" w:styleId="3">
    <w:name w:val="Balloon Text"/>
    <w:basedOn w:val="1"/>
    <w:link w:val="15"/>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99"/>
    <w:rPr>
      <w:kern w:val="2"/>
      <w:sz w:val="18"/>
      <w:szCs w:val="18"/>
    </w:rPr>
  </w:style>
  <w:style w:type="paragraph" w:styleId="12">
    <w:name w:val="List Paragraph"/>
    <w:basedOn w:val="1"/>
    <w:qFormat/>
    <w:uiPriority w:val="0"/>
    <w:pPr>
      <w:ind w:firstLine="420" w:firstLineChars="200"/>
    </w:pPr>
    <w:rPr>
      <w:rFonts w:ascii="Times New Roman" w:hAnsi="Times New Roman"/>
      <w:szCs w:val="24"/>
    </w:rPr>
  </w:style>
  <w:style w:type="paragraph" w:customStyle="1" w:styleId="13">
    <w:name w:val="列出段落2"/>
    <w:basedOn w:val="1"/>
    <w:qFormat/>
    <w:uiPriority w:val="0"/>
    <w:pPr>
      <w:ind w:firstLine="420" w:firstLineChars="200"/>
    </w:pPr>
    <w:rPr>
      <w:rFonts w:ascii="Times New Roman" w:hAnsi="Times New Roman"/>
      <w:szCs w:val="21"/>
    </w:rPr>
  </w:style>
  <w:style w:type="paragraph" w:customStyle="1" w:styleId="14">
    <w:name w:val="样式6"/>
    <w:basedOn w:val="1"/>
    <w:qFormat/>
    <w:uiPriority w:val="0"/>
    <w:pPr>
      <w:widowControl/>
      <w:spacing w:line="300" w:lineRule="auto"/>
      <w:jc w:val="center"/>
    </w:pPr>
    <w:rPr>
      <w:rFonts w:ascii="仿宋" w:hAnsi="仿宋" w:eastAsia="仿宋" w:cs="宋体"/>
      <w:b/>
      <w:color w:val="FF0000"/>
      <w:kern w:val="0"/>
      <w:sz w:val="24"/>
      <w:szCs w:val="24"/>
    </w:rPr>
  </w:style>
  <w:style w:type="character" w:customStyle="1" w:styleId="15">
    <w:name w:val="批注框文本 Char"/>
    <w:basedOn w:val="9"/>
    <w:link w:val="3"/>
    <w:qFormat/>
    <w:uiPriority w:val="0"/>
    <w:rPr>
      <w:rFonts w:ascii="Calibri" w:hAnsi="Calibri"/>
      <w:kern w:val="2"/>
      <w:sz w:val="18"/>
      <w:szCs w:val="18"/>
    </w:rPr>
  </w:style>
  <w:style w:type="character" w:customStyle="1" w:styleId="16">
    <w:name w:val="纯文本 Char"/>
    <w:link w:val="2"/>
    <w:qFormat/>
    <w:uiPriority w:val="0"/>
    <w:rPr>
      <w:rFonts w:ascii="宋体" w:hAnsi="Courier New"/>
      <w:szCs w:val="21"/>
    </w:rPr>
  </w:style>
  <w:style w:type="character" w:customStyle="1" w:styleId="17">
    <w:name w:val="纯文本 Char1"/>
    <w:basedOn w:val="9"/>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5909</Words>
  <Characters>6059</Characters>
  <Lines>25</Lines>
  <Paragraphs>7</Paragraphs>
  <TotalTime>1</TotalTime>
  <ScaleCrop>false</ScaleCrop>
  <LinksUpToDate>false</LinksUpToDate>
  <CharactersWithSpaces>6076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2021-05-18T02:53:00Z</dcterms:created>
  <dc:creator>In3647</dc:creator>
  <cp:lastModifiedBy>康梢逃呜步</cp:lastModifiedBy>
  <cp:lastPrinted>2021-05-25T00:58:00Z</cp:lastPrinted>
  <dcterms:modified xsi:type="dcterms:W3CDTF">2024-06-20T00:33:17Z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1A2E940F139445CFB4406F13FC85A208_13</vt:lpwstr>
  </property>
</Properties>
</file>