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1F46E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方正小标宋_GBK" w:eastAsia="方正小标宋_GBK" w:hAnsi="微软雅黑" w:cs="宋体" w:hint="eastAsia"/>
          <w:color w:val="111111"/>
          <w:kern w:val="0"/>
          <w:sz w:val="44"/>
          <w:szCs w:val="44"/>
        </w:rPr>
        <w:t>江苏安全技术职业学院教学指导委员会章程</w:t>
      </w:r>
    </w:p>
    <w:p w14:paraId="3BDAFA2D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Calibri" w:eastAsia="黑体" w:hAnsi="Calibri" w:cs="Calibri"/>
          <w:color w:val="111111"/>
          <w:kern w:val="0"/>
          <w:sz w:val="32"/>
          <w:szCs w:val="32"/>
        </w:rPr>
        <w:t> </w:t>
      </w:r>
    </w:p>
    <w:p w14:paraId="5ABC7580" w14:textId="77777777" w:rsidR="00530070" w:rsidRPr="00C62C12" w:rsidRDefault="00530070" w:rsidP="00530070">
      <w:pPr>
        <w:widowControl/>
        <w:shd w:val="clear" w:color="auto" w:fill="FFFFFF"/>
        <w:spacing w:before="72" w:after="72" w:line="600" w:lineRule="atLeast"/>
        <w:jc w:val="center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黑体" w:eastAsia="黑体" w:hAnsi="黑体" w:cs="宋体" w:hint="eastAsia"/>
          <w:color w:val="111111"/>
          <w:kern w:val="0"/>
          <w:sz w:val="32"/>
          <w:szCs w:val="32"/>
        </w:rPr>
        <w:t>第一章</w:t>
      </w:r>
      <w:r w:rsidRPr="00C62C12">
        <w:rPr>
          <w:rFonts w:ascii="Calibri" w:eastAsia="黑体" w:hAnsi="Calibri" w:cs="Calibri"/>
          <w:color w:val="111111"/>
          <w:kern w:val="0"/>
          <w:sz w:val="32"/>
          <w:szCs w:val="32"/>
        </w:rPr>
        <w:t>  </w:t>
      </w:r>
      <w:r w:rsidRPr="00C62C12">
        <w:rPr>
          <w:rFonts w:ascii="黑体" w:eastAsia="黑体" w:hAnsi="黑体" w:cs="宋体" w:hint="eastAsia"/>
          <w:color w:val="111111"/>
          <w:kern w:val="0"/>
          <w:sz w:val="32"/>
          <w:szCs w:val="32"/>
        </w:rPr>
        <w:t>总则</w:t>
      </w:r>
    </w:p>
    <w:p w14:paraId="0AF49196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3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b/>
          <w:bCs/>
          <w:color w:val="111111"/>
          <w:kern w:val="0"/>
          <w:sz w:val="32"/>
          <w:szCs w:val="32"/>
        </w:rPr>
        <w:t>第一条</w:t>
      </w:r>
      <w:r w:rsidRPr="00C62C12">
        <w:rPr>
          <w:rFonts w:ascii="微软雅黑" w:eastAsia="微软雅黑" w:hAnsi="微软雅黑" w:cs="宋体" w:hint="eastAsia"/>
          <w:color w:val="111111"/>
          <w:kern w:val="0"/>
          <w:sz w:val="32"/>
          <w:szCs w:val="32"/>
        </w:rPr>
        <w:t>  </w:t>
      </w: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为促进学校教学水平和教学质量的不断提高，保证人才培养目标的实现，发挥学校各专业专家教授的积极作用，特制定本章程。</w:t>
      </w:r>
    </w:p>
    <w:p w14:paraId="6381D20D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3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b/>
          <w:bCs/>
          <w:color w:val="111111"/>
          <w:kern w:val="0"/>
          <w:sz w:val="32"/>
          <w:szCs w:val="32"/>
        </w:rPr>
        <w:t>第二条</w:t>
      </w:r>
      <w:r w:rsidRPr="00C62C12">
        <w:rPr>
          <w:rFonts w:ascii="微软雅黑" w:eastAsia="微软雅黑" w:hAnsi="微软雅黑" w:cs="宋体" w:hint="eastAsia"/>
          <w:color w:val="111111"/>
          <w:kern w:val="0"/>
          <w:sz w:val="32"/>
          <w:szCs w:val="32"/>
        </w:rPr>
        <w:t>  </w:t>
      </w: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教学指导委员会是对学校教学工作进行咨询、指导、评议、督导的专家组织，是学校民主管理、自主发展的重要组织形式。</w:t>
      </w:r>
    </w:p>
    <w:p w14:paraId="06641D29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3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b/>
          <w:bCs/>
          <w:color w:val="111111"/>
          <w:kern w:val="0"/>
          <w:sz w:val="32"/>
          <w:szCs w:val="32"/>
        </w:rPr>
        <w:t>第三条</w:t>
      </w:r>
      <w:r w:rsidRPr="00C62C12">
        <w:rPr>
          <w:rFonts w:ascii="微软雅黑" w:eastAsia="微软雅黑" w:hAnsi="微软雅黑" w:cs="宋体" w:hint="eastAsia"/>
          <w:color w:val="111111"/>
          <w:kern w:val="0"/>
          <w:sz w:val="32"/>
          <w:szCs w:val="32"/>
        </w:rPr>
        <w:t>  </w:t>
      </w: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教学指导委员会在工作中要全面贯彻国家的教育方针，认真执行学校关于教育、教学工作的部署和要求，遵循教育教学规律，依照科学、公平、公正的原则，开展教学督导工作。</w:t>
      </w:r>
    </w:p>
    <w:p w14:paraId="49BF589A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3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b/>
          <w:bCs/>
          <w:color w:val="111111"/>
          <w:kern w:val="0"/>
          <w:sz w:val="32"/>
          <w:szCs w:val="32"/>
        </w:rPr>
        <w:t>第四条</w:t>
      </w:r>
      <w:r w:rsidRPr="00C62C12">
        <w:rPr>
          <w:rFonts w:ascii="微软雅黑" w:eastAsia="微软雅黑" w:hAnsi="微软雅黑" w:cs="宋体" w:hint="eastAsia"/>
          <w:color w:val="111111"/>
          <w:kern w:val="0"/>
          <w:sz w:val="32"/>
          <w:szCs w:val="32"/>
        </w:rPr>
        <w:t>  </w:t>
      </w: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教学指导委员会应在对学校教学工作进行深入调查研究的基础上，对学校的教学工作提出建议和意见，其工作直接对校长负责。</w:t>
      </w:r>
    </w:p>
    <w:p w14:paraId="4CB6FA50" w14:textId="77777777" w:rsidR="00530070" w:rsidRPr="00C62C12" w:rsidRDefault="00530070" w:rsidP="00530070">
      <w:pPr>
        <w:widowControl/>
        <w:shd w:val="clear" w:color="auto" w:fill="FFFFFF"/>
        <w:spacing w:before="72" w:after="72" w:line="600" w:lineRule="atLeast"/>
        <w:jc w:val="center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黑体" w:eastAsia="黑体" w:hAnsi="黑体" w:cs="宋体" w:hint="eastAsia"/>
          <w:color w:val="111111"/>
          <w:kern w:val="0"/>
          <w:sz w:val="32"/>
          <w:szCs w:val="32"/>
        </w:rPr>
        <w:t>第二章</w:t>
      </w:r>
      <w:r w:rsidRPr="00C62C12">
        <w:rPr>
          <w:rFonts w:ascii="Calibri" w:eastAsia="黑体" w:hAnsi="Calibri" w:cs="Calibri"/>
          <w:color w:val="111111"/>
          <w:kern w:val="0"/>
          <w:sz w:val="32"/>
          <w:szCs w:val="32"/>
        </w:rPr>
        <w:t>  </w:t>
      </w:r>
      <w:r w:rsidRPr="00C62C12">
        <w:rPr>
          <w:rFonts w:ascii="黑体" w:eastAsia="黑体" w:hAnsi="黑体" w:cs="宋体" w:hint="eastAsia"/>
          <w:color w:val="111111"/>
          <w:kern w:val="0"/>
          <w:sz w:val="32"/>
          <w:szCs w:val="32"/>
        </w:rPr>
        <w:t>组</w:t>
      </w:r>
      <w:r w:rsidRPr="00C62C12">
        <w:rPr>
          <w:rFonts w:ascii="Calibri" w:eastAsia="黑体" w:hAnsi="Calibri" w:cs="Calibri"/>
          <w:color w:val="111111"/>
          <w:kern w:val="0"/>
          <w:sz w:val="32"/>
          <w:szCs w:val="32"/>
        </w:rPr>
        <w:t>  </w:t>
      </w:r>
      <w:r w:rsidRPr="00C62C12">
        <w:rPr>
          <w:rFonts w:ascii="黑体" w:eastAsia="黑体" w:hAnsi="黑体" w:cs="宋体" w:hint="eastAsia"/>
          <w:color w:val="111111"/>
          <w:kern w:val="0"/>
          <w:sz w:val="32"/>
          <w:szCs w:val="32"/>
        </w:rPr>
        <w:t>织</w:t>
      </w:r>
    </w:p>
    <w:p w14:paraId="22ADBE42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3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b/>
          <w:bCs/>
          <w:color w:val="111111"/>
          <w:kern w:val="0"/>
          <w:sz w:val="32"/>
          <w:szCs w:val="32"/>
        </w:rPr>
        <w:lastRenderedPageBreak/>
        <w:t>第五条</w:t>
      </w:r>
      <w:r w:rsidRPr="00C62C12">
        <w:rPr>
          <w:rFonts w:ascii="微软雅黑" w:eastAsia="微软雅黑" w:hAnsi="微软雅黑" w:cs="宋体" w:hint="eastAsia"/>
          <w:color w:val="111111"/>
          <w:kern w:val="0"/>
          <w:sz w:val="32"/>
          <w:szCs w:val="32"/>
        </w:rPr>
        <w:t>  </w:t>
      </w: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组织机构</w:t>
      </w:r>
    </w:p>
    <w:p w14:paraId="7E68B2BA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（一）教学指导委员会是在校长领导下的专家工作机构。教学指导委员会设主任</w:t>
      </w:r>
      <w:r w:rsidRPr="00C62C12">
        <w:rPr>
          <w:rFonts w:ascii="微软雅黑" w:eastAsia="微软雅黑" w:hAnsi="微软雅黑" w:cs="宋体" w:hint="eastAsia"/>
          <w:color w:val="111111"/>
          <w:kern w:val="0"/>
          <w:sz w:val="32"/>
          <w:szCs w:val="32"/>
        </w:rPr>
        <w:t>1</w:t>
      </w: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人，副主任</w:t>
      </w:r>
      <w:r w:rsidRPr="00C62C12">
        <w:rPr>
          <w:rFonts w:ascii="微软雅黑" w:eastAsia="微软雅黑" w:hAnsi="微软雅黑" w:cs="宋体" w:hint="eastAsia"/>
          <w:color w:val="111111"/>
          <w:kern w:val="0"/>
          <w:sz w:val="32"/>
          <w:szCs w:val="32"/>
        </w:rPr>
        <w:t>1~2</w:t>
      </w: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人，委员若干人，由具有高级职称的教师组成。</w:t>
      </w:r>
    </w:p>
    <w:p w14:paraId="119D9816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（二）教学指导委员会委员由各教学单位推荐，经校长办公会议批准后，由校长聘任。</w:t>
      </w:r>
    </w:p>
    <w:p w14:paraId="65E04A0C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（三）教学指导委员会下设办公室，承担委员会的日常工作。</w:t>
      </w:r>
    </w:p>
    <w:p w14:paraId="6885A831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（四）教学指导委员会委员任职期间学期考核不称职者，经校长办公会议研究，可以中止其聘任。替补人选由原单位推荐，校长办公会议研究通过，校长聘任。</w:t>
      </w:r>
    </w:p>
    <w:p w14:paraId="6A9246FA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3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b/>
          <w:bCs/>
          <w:color w:val="111111"/>
          <w:kern w:val="0"/>
          <w:sz w:val="32"/>
          <w:szCs w:val="32"/>
        </w:rPr>
        <w:t>第六条</w:t>
      </w:r>
      <w:r w:rsidRPr="00C62C12">
        <w:rPr>
          <w:rFonts w:ascii="微软雅黑" w:eastAsia="微软雅黑" w:hAnsi="微软雅黑" w:cs="宋体" w:hint="eastAsia"/>
          <w:color w:val="111111"/>
          <w:kern w:val="0"/>
          <w:sz w:val="32"/>
          <w:szCs w:val="32"/>
        </w:rPr>
        <w:t>  </w:t>
      </w: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教学指导委员会委员的任职资格</w:t>
      </w:r>
    </w:p>
    <w:p w14:paraId="08B9C33C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（一）熟悉教育教学工作，能够秉公办事，有较高的学术造诣和丰富的教学经验，具有高级职称资格。</w:t>
      </w:r>
    </w:p>
    <w:p w14:paraId="5983832D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（二）工作责任心强，有较强的议事能力，能从全局出发，全面考虑学校的教学工作。</w:t>
      </w:r>
    </w:p>
    <w:p w14:paraId="254C3FE6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3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b/>
          <w:bCs/>
          <w:color w:val="111111"/>
          <w:kern w:val="0"/>
          <w:sz w:val="32"/>
          <w:szCs w:val="32"/>
        </w:rPr>
        <w:t>第七条</w:t>
      </w:r>
      <w:r w:rsidRPr="00C62C12">
        <w:rPr>
          <w:rFonts w:ascii="微软雅黑" w:eastAsia="微软雅黑" w:hAnsi="微软雅黑" w:cs="宋体" w:hint="eastAsia"/>
          <w:b/>
          <w:bCs/>
          <w:color w:val="111111"/>
          <w:kern w:val="0"/>
          <w:sz w:val="32"/>
          <w:szCs w:val="32"/>
        </w:rPr>
        <w:t> </w:t>
      </w:r>
      <w:r w:rsidRPr="00C62C12">
        <w:rPr>
          <w:rFonts w:ascii="微软雅黑" w:eastAsia="微软雅黑" w:hAnsi="微软雅黑" w:cs="宋体" w:hint="eastAsia"/>
          <w:color w:val="111111"/>
          <w:kern w:val="0"/>
          <w:sz w:val="32"/>
          <w:szCs w:val="32"/>
        </w:rPr>
        <w:t> </w:t>
      </w: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教学指导委员会每届任期为三年，可以连任。</w:t>
      </w:r>
    </w:p>
    <w:p w14:paraId="793C1944" w14:textId="77777777" w:rsidR="00530070" w:rsidRPr="00C62C12" w:rsidRDefault="00530070" w:rsidP="00530070">
      <w:pPr>
        <w:widowControl/>
        <w:shd w:val="clear" w:color="auto" w:fill="FFFFFF"/>
        <w:spacing w:before="72" w:after="72" w:line="600" w:lineRule="atLeast"/>
        <w:jc w:val="center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黑体" w:eastAsia="黑体" w:hAnsi="黑体" w:cs="宋体" w:hint="eastAsia"/>
          <w:color w:val="111111"/>
          <w:kern w:val="0"/>
          <w:sz w:val="32"/>
          <w:szCs w:val="32"/>
        </w:rPr>
        <w:t>第三章</w:t>
      </w:r>
      <w:r w:rsidRPr="00C62C12">
        <w:rPr>
          <w:rFonts w:ascii="Calibri" w:eastAsia="黑体" w:hAnsi="Calibri" w:cs="Calibri"/>
          <w:color w:val="111111"/>
          <w:kern w:val="0"/>
          <w:sz w:val="32"/>
          <w:szCs w:val="32"/>
        </w:rPr>
        <w:t>  </w:t>
      </w:r>
      <w:r w:rsidRPr="00C62C12">
        <w:rPr>
          <w:rFonts w:ascii="黑体" w:eastAsia="黑体" w:hAnsi="黑体" w:cs="宋体" w:hint="eastAsia"/>
          <w:color w:val="111111"/>
          <w:kern w:val="0"/>
          <w:sz w:val="32"/>
          <w:szCs w:val="32"/>
        </w:rPr>
        <w:t>职 责</w:t>
      </w:r>
    </w:p>
    <w:p w14:paraId="11A2472F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3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b/>
          <w:bCs/>
          <w:color w:val="111111"/>
          <w:kern w:val="0"/>
          <w:sz w:val="32"/>
          <w:szCs w:val="32"/>
        </w:rPr>
        <w:lastRenderedPageBreak/>
        <w:t>第八条</w:t>
      </w:r>
      <w:r w:rsidRPr="00C62C12">
        <w:rPr>
          <w:rFonts w:ascii="微软雅黑" w:eastAsia="微软雅黑" w:hAnsi="微软雅黑" w:cs="宋体" w:hint="eastAsia"/>
          <w:b/>
          <w:bCs/>
          <w:color w:val="111111"/>
          <w:kern w:val="0"/>
          <w:sz w:val="32"/>
          <w:szCs w:val="32"/>
        </w:rPr>
        <w:t> </w:t>
      </w:r>
      <w:r w:rsidRPr="00C62C12">
        <w:rPr>
          <w:rFonts w:ascii="微软雅黑" w:eastAsia="微软雅黑" w:hAnsi="微软雅黑" w:cs="宋体" w:hint="eastAsia"/>
          <w:color w:val="111111"/>
          <w:kern w:val="0"/>
          <w:sz w:val="32"/>
          <w:szCs w:val="32"/>
        </w:rPr>
        <w:t> </w:t>
      </w: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教学指导委员会有对学校教学工作指导、评议、督导以及向校长提出各种建设性意见的职责。</w:t>
      </w:r>
    </w:p>
    <w:p w14:paraId="199184C2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3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b/>
          <w:bCs/>
          <w:color w:val="111111"/>
          <w:kern w:val="0"/>
          <w:sz w:val="32"/>
          <w:szCs w:val="32"/>
        </w:rPr>
        <w:t>第九条</w:t>
      </w:r>
      <w:r w:rsidRPr="00C62C12">
        <w:rPr>
          <w:rFonts w:ascii="微软雅黑" w:eastAsia="微软雅黑" w:hAnsi="微软雅黑" w:cs="宋体" w:hint="eastAsia"/>
          <w:color w:val="111111"/>
          <w:kern w:val="0"/>
          <w:sz w:val="32"/>
          <w:szCs w:val="32"/>
        </w:rPr>
        <w:t> </w:t>
      </w: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教学指导委员会具体工作：</w:t>
      </w:r>
    </w:p>
    <w:p w14:paraId="7E9EC02B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（一）对各教学单位的教学活动、教学管理、教学质量进行评议、指导及检查监督，收集教职员工和学生对教学工作和教师教学活动的意见和建议。</w:t>
      </w:r>
    </w:p>
    <w:p w14:paraId="2B3F2C94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（二）受学校委托，进行各种评估性和选拔性听课。</w:t>
      </w:r>
    </w:p>
    <w:p w14:paraId="319E0674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（三）受学校委托，对拟报上级部门的教改项目及教学成果</w:t>
      </w:r>
      <w:proofErr w:type="gramStart"/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奖进行</w:t>
      </w:r>
      <w:proofErr w:type="gramEnd"/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质量评估，并提出合理的意见和建议。</w:t>
      </w:r>
    </w:p>
    <w:p w14:paraId="166A5E12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（四）组织开展有利于提高教学质量的其他活动，以及完成学校委托的其他相关工作。</w:t>
      </w:r>
    </w:p>
    <w:p w14:paraId="09A7886C" w14:textId="77777777" w:rsidR="00530070" w:rsidRPr="00C62C12" w:rsidRDefault="00530070" w:rsidP="00530070">
      <w:pPr>
        <w:widowControl/>
        <w:shd w:val="clear" w:color="auto" w:fill="FFFFFF"/>
        <w:spacing w:before="72" w:after="72" w:line="600" w:lineRule="atLeast"/>
        <w:jc w:val="center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黑体" w:eastAsia="黑体" w:hAnsi="黑体" w:cs="宋体" w:hint="eastAsia"/>
          <w:color w:val="111111"/>
          <w:kern w:val="0"/>
          <w:sz w:val="32"/>
          <w:szCs w:val="32"/>
        </w:rPr>
        <w:t>第四章 权利与义务</w:t>
      </w:r>
    </w:p>
    <w:p w14:paraId="7B294D54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3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b/>
          <w:bCs/>
          <w:color w:val="111111"/>
          <w:kern w:val="0"/>
          <w:sz w:val="32"/>
          <w:szCs w:val="32"/>
        </w:rPr>
        <w:t>第十条</w:t>
      </w:r>
      <w:r w:rsidRPr="00C62C12">
        <w:rPr>
          <w:rFonts w:ascii="微软雅黑" w:eastAsia="微软雅黑" w:hAnsi="微软雅黑" w:cs="宋体" w:hint="eastAsia"/>
          <w:color w:val="111111"/>
          <w:kern w:val="0"/>
          <w:sz w:val="32"/>
          <w:szCs w:val="32"/>
        </w:rPr>
        <w:t>  </w:t>
      </w: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权利</w:t>
      </w:r>
    </w:p>
    <w:p w14:paraId="7A889542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（一）教学指导委员会有对学校教学工作进行检查、督导、评估和提出建议的权利。教学指导委员会委员在会议上有对所议事</w:t>
      </w:r>
      <w:proofErr w:type="gramStart"/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项充分</w:t>
      </w:r>
      <w:proofErr w:type="gramEnd"/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发表意见的权利及相应的表决权。</w:t>
      </w:r>
    </w:p>
    <w:p w14:paraId="64D30E05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（二）教学指导委员会委员经考核合格后，享有相应工作津贴。</w:t>
      </w:r>
    </w:p>
    <w:p w14:paraId="0FCDB833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3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b/>
          <w:bCs/>
          <w:color w:val="111111"/>
          <w:kern w:val="0"/>
          <w:sz w:val="32"/>
          <w:szCs w:val="32"/>
        </w:rPr>
        <w:lastRenderedPageBreak/>
        <w:t>第十一条</w:t>
      </w:r>
      <w:r w:rsidRPr="00C62C12">
        <w:rPr>
          <w:rFonts w:ascii="微软雅黑" w:eastAsia="微软雅黑" w:hAnsi="微软雅黑" w:cs="宋体" w:hint="eastAsia"/>
          <w:color w:val="111111"/>
          <w:kern w:val="0"/>
          <w:sz w:val="32"/>
          <w:szCs w:val="32"/>
        </w:rPr>
        <w:t>  </w:t>
      </w: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义务</w:t>
      </w:r>
    </w:p>
    <w:p w14:paraId="622042F5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（一）教学指导委员会每学期定期召开工作例会。因工作需要可随时召开全体委员会议。</w:t>
      </w:r>
    </w:p>
    <w:p w14:paraId="0AB5A752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（二）教学指导委员会每学期应至少进行一次教学检查。</w:t>
      </w:r>
    </w:p>
    <w:p w14:paraId="75E0A0FE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（三）每位委员都有参加会议、审议材料、写出评语，参加教学检查活动的义务。</w:t>
      </w:r>
    </w:p>
    <w:p w14:paraId="458D36EB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（四）教学指导委员会委员必须深入到教学班级进行各种听课活动。听课类型包括：自主选择听课、重点专题听课、评估及选拔性听课，其中自主选择性听课次数必须达到相关要求。</w:t>
      </w:r>
    </w:p>
    <w:p w14:paraId="5580BEF2" w14:textId="77777777" w:rsidR="00530070" w:rsidRPr="00C62C12" w:rsidRDefault="00530070" w:rsidP="00530070">
      <w:pPr>
        <w:widowControl/>
        <w:shd w:val="clear" w:color="auto" w:fill="FFFFFF"/>
        <w:spacing w:before="72" w:after="72" w:line="600" w:lineRule="atLeast"/>
        <w:jc w:val="center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黑体" w:eastAsia="黑体" w:hAnsi="黑体" w:cs="宋体" w:hint="eastAsia"/>
          <w:color w:val="111111"/>
          <w:kern w:val="0"/>
          <w:sz w:val="32"/>
          <w:szCs w:val="32"/>
        </w:rPr>
        <w:t>第五章 议事规则</w:t>
      </w:r>
    </w:p>
    <w:p w14:paraId="472A2121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3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b/>
          <w:bCs/>
          <w:color w:val="111111"/>
          <w:kern w:val="0"/>
          <w:sz w:val="32"/>
          <w:szCs w:val="32"/>
        </w:rPr>
        <w:t>第十二条</w:t>
      </w:r>
      <w:r w:rsidRPr="00C62C12">
        <w:rPr>
          <w:rFonts w:ascii="微软雅黑" w:eastAsia="微软雅黑" w:hAnsi="微软雅黑" w:cs="宋体" w:hint="eastAsia"/>
          <w:color w:val="111111"/>
          <w:kern w:val="0"/>
          <w:sz w:val="32"/>
          <w:szCs w:val="32"/>
        </w:rPr>
        <w:t>  </w:t>
      </w: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教学指导委员会全体会议由主任主持。委员会实行民主制度，重大事宜必须有</w:t>
      </w:r>
      <w:r w:rsidRPr="00C62C12">
        <w:rPr>
          <w:rFonts w:ascii="微软雅黑" w:eastAsia="微软雅黑" w:hAnsi="微软雅黑" w:cs="宋体" w:hint="eastAsia"/>
          <w:color w:val="111111"/>
          <w:kern w:val="0"/>
          <w:sz w:val="32"/>
          <w:szCs w:val="32"/>
        </w:rPr>
        <w:t>2/3</w:t>
      </w: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委员到会，充分酝酿讨论后采用举手或投票方式进行表决，同意或反对的人数达到到会人数的</w:t>
      </w:r>
      <w:r w:rsidRPr="00C62C12">
        <w:rPr>
          <w:rFonts w:ascii="微软雅黑" w:eastAsia="微软雅黑" w:hAnsi="微软雅黑" w:cs="宋体" w:hint="eastAsia"/>
          <w:color w:val="111111"/>
          <w:kern w:val="0"/>
          <w:sz w:val="32"/>
          <w:szCs w:val="32"/>
        </w:rPr>
        <w:t>2/3</w:t>
      </w: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以上，表决结果方为有效。</w:t>
      </w:r>
    </w:p>
    <w:p w14:paraId="3645D950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3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b/>
          <w:bCs/>
          <w:color w:val="111111"/>
          <w:kern w:val="0"/>
          <w:sz w:val="32"/>
          <w:szCs w:val="32"/>
        </w:rPr>
        <w:t>第十三条</w:t>
      </w:r>
      <w:r w:rsidRPr="00C62C12">
        <w:rPr>
          <w:rFonts w:ascii="微软雅黑" w:eastAsia="微软雅黑" w:hAnsi="微软雅黑" w:cs="宋体" w:hint="eastAsia"/>
          <w:color w:val="111111"/>
          <w:kern w:val="0"/>
          <w:sz w:val="32"/>
          <w:szCs w:val="32"/>
        </w:rPr>
        <w:t>  </w:t>
      </w: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教学指导委员会委员要严格遵守工作纪律，对所讨论的敏感问题要严守秘密，</w:t>
      </w:r>
      <w:proofErr w:type="gramStart"/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如讨论</w:t>
      </w:r>
      <w:proofErr w:type="gramEnd"/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的问题与本人或直系亲属有关应实行回避。</w:t>
      </w:r>
    </w:p>
    <w:p w14:paraId="30AEA23D" w14:textId="77777777" w:rsidR="00530070" w:rsidRPr="00C62C12" w:rsidRDefault="00530070" w:rsidP="00530070">
      <w:pPr>
        <w:widowControl/>
        <w:shd w:val="clear" w:color="auto" w:fill="FFFFFF"/>
        <w:spacing w:before="72" w:after="72" w:line="600" w:lineRule="atLeast"/>
        <w:jc w:val="center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黑体" w:eastAsia="黑体" w:hAnsi="黑体" w:cs="宋体" w:hint="eastAsia"/>
          <w:color w:val="111111"/>
          <w:kern w:val="0"/>
          <w:sz w:val="32"/>
          <w:szCs w:val="32"/>
        </w:rPr>
        <w:lastRenderedPageBreak/>
        <w:t>第六章 附</w:t>
      </w:r>
      <w:r w:rsidRPr="00C62C12">
        <w:rPr>
          <w:rFonts w:ascii="Calibri" w:eastAsia="黑体" w:hAnsi="Calibri" w:cs="Calibri"/>
          <w:color w:val="111111"/>
          <w:kern w:val="0"/>
          <w:sz w:val="32"/>
          <w:szCs w:val="32"/>
        </w:rPr>
        <w:t>  </w:t>
      </w:r>
      <w:r w:rsidRPr="00C62C12">
        <w:rPr>
          <w:rFonts w:ascii="黑体" w:eastAsia="黑体" w:hAnsi="黑体" w:cs="宋体" w:hint="eastAsia"/>
          <w:color w:val="111111"/>
          <w:kern w:val="0"/>
          <w:sz w:val="32"/>
          <w:szCs w:val="32"/>
        </w:rPr>
        <w:t>则</w:t>
      </w:r>
    </w:p>
    <w:p w14:paraId="3692BF46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 w:line="600" w:lineRule="atLeast"/>
        <w:ind w:firstLine="643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仿宋" w:eastAsia="仿宋" w:hAnsi="仿宋" w:cs="宋体" w:hint="eastAsia"/>
          <w:b/>
          <w:bCs/>
          <w:color w:val="111111"/>
          <w:kern w:val="0"/>
          <w:sz w:val="32"/>
          <w:szCs w:val="32"/>
        </w:rPr>
        <w:t>第十四条</w:t>
      </w:r>
      <w:r w:rsidRPr="00C62C12">
        <w:rPr>
          <w:rFonts w:ascii="微软雅黑" w:eastAsia="微软雅黑" w:hAnsi="微软雅黑" w:cs="宋体" w:hint="eastAsia"/>
          <w:color w:val="111111"/>
          <w:kern w:val="0"/>
          <w:sz w:val="32"/>
          <w:szCs w:val="32"/>
        </w:rPr>
        <w:t>  </w:t>
      </w: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本章程自公布之日起执行。</w:t>
      </w:r>
    </w:p>
    <w:p w14:paraId="36C0B45A" w14:textId="77777777" w:rsidR="00530070" w:rsidRPr="00C62C12" w:rsidRDefault="00530070" w:rsidP="00530070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C62C12">
        <w:rPr>
          <w:rFonts w:ascii="Calibri" w:eastAsia="仿宋" w:hAnsi="Calibri" w:cs="Calibri"/>
          <w:b/>
          <w:bCs/>
          <w:color w:val="111111"/>
          <w:kern w:val="0"/>
          <w:sz w:val="32"/>
          <w:szCs w:val="32"/>
        </w:rPr>
        <w:t> </w:t>
      </w:r>
      <w:r w:rsidRPr="00C62C12">
        <w:rPr>
          <w:rFonts w:ascii="仿宋" w:eastAsia="仿宋" w:hAnsi="仿宋" w:cs="宋体" w:hint="eastAsia"/>
          <w:b/>
          <w:bCs/>
          <w:color w:val="111111"/>
          <w:kern w:val="0"/>
          <w:sz w:val="32"/>
          <w:szCs w:val="32"/>
        </w:rPr>
        <w:t xml:space="preserve"> </w:t>
      </w:r>
      <w:r w:rsidRPr="00C62C12">
        <w:rPr>
          <w:rFonts w:ascii="Calibri" w:eastAsia="仿宋" w:hAnsi="Calibri" w:cs="Calibri"/>
          <w:b/>
          <w:bCs/>
          <w:color w:val="111111"/>
          <w:kern w:val="0"/>
          <w:sz w:val="32"/>
          <w:szCs w:val="32"/>
        </w:rPr>
        <w:t> </w:t>
      </w:r>
      <w:r w:rsidRPr="00C62C12">
        <w:rPr>
          <w:rFonts w:ascii="仿宋" w:eastAsia="仿宋" w:hAnsi="仿宋" w:cs="宋体" w:hint="eastAsia"/>
          <w:b/>
          <w:bCs/>
          <w:color w:val="111111"/>
          <w:kern w:val="0"/>
          <w:sz w:val="32"/>
          <w:szCs w:val="32"/>
        </w:rPr>
        <w:t xml:space="preserve"> 第十五条</w:t>
      </w:r>
      <w:r w:rsidRPr="00C62C12">
        <w:rPr>
          <w:rFonts w:ascii="Times New Roman" w:eastAsia="微软雅黑" w:hAnsi="Times New Roman" w:cs="Times New Roman"/>
          <w:color w:val="111111"/>
          <w:kern w:val="0"/>
          <w:sz w:val="32"/>
          <w:szCs w:val="32"/>
        </w:rPr>
        <w:t>  </w:t>
      </w:r>
      <w:r w:rsidRPr="00C62C1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本章程的解释权归学校教学指导委员会。</w:t>
      </w:r>
    </w:p>
    <w:p w14:paraId="19D3A4F5" w14:textId="77777777" w:rsidR="00530070" w:rsidRDefault="00530070" w:rsidP="00530070"/>
    <w:p w14:paraId="14A2BEC0" w14:textId="77777777" w:rsidR="007C411A" w:rsidRPr="00530070" w:rsidRDefault="007C411A">
      <w:bookmarkStart w:id="0" w:name="_GoBack"/>
      <w:bookmarkEnd w:id="0"/>
    </w:p>
    <w:sectPr w:rsidR="007C411A" w:rsidRPr="00530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2E8C8" w14:textId="77777777" w:rsidR="006E56E3" w:rsidRDefault="006E56E3" w:rsidP="00530070">
      <w:r>
        <w:separator/>
      </w:r>
    </w:p>
  </w:endnote>
  <w:endnote w:type="continuationSeparator" w:id="0">
    <w:p w14:paraId="3821000F" w14:textId="77777777" w:rsidR="006E56E3" w:rsidRDefault="006E56E3" w:rsidP="0053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C37CB" w14:textId="77777777" w:rsidR="006E56E3" w:rsidRDefault="006E56E3" w:rsidP="00530070">
      <w:r>
        <w:separator/>
      </w:r>
    </w:p>
  </w:footnote>
  <w:footnote w:type="continuationSeparator" w:id="0">
    <w:p w14:paraId="159EB8A8" w14:textId="77777777" w:rsidR="006E56E3" w:rsidRDefault="006E56E3" w:rsidP="0053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1A"/>
    <w:rsid w:val="00530070"/>
    <w:rsid w:val="006E56E3"/>
    <w:rsid w:val="007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920AE0-1CE7-4103-8ED7-E18B4CFE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0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0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WH</cp:lastModifiedBy>
  <cp:revision>2</cp:revision>
  <dcterms:created xsi:type="dcterms:W3CDTF">2023-09-18T23:50:00Z</dcterms:created>
  <dcterms:modified xsi:type="dcterms:W3CDTF">2023-09-18T23:50:00Z</dcterms:modified>
</cp:coreProperties>
</file>