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eastAsia="黑体"/>
          <w:sz w:val="32"/>
          <w:szCs w:val="32"/>
        </w:rPr>
      </w:pPr>
      <w:r>
        <w:rPr>
          <w:rFonts w:hint="eastAsia" w:eastAsia="黑体"/>
          <w:sz w:val="32"/>
          <w:szCs w:val="32"/>
        </w:rPr>
        <w:t>江苏安全技术职业学院</w:t>
      </w:r>
    </w:p>
    <w:p>
      <w:pPr>
        <w:spacing w:line="240" w:lineRule="atLeast"/>
        <w:jc w:val="center"/>
        <w:rPr>
          <w:rFonts w:eastAsia="黑体"/>
          <w:sz w:val="36"/>
          <w:szCs w:val="36"/>
        </w:rPr>
      </w:pPr>
      <w:r>
        <w:rPr>
          <w:rFonts w:hint="eastAsia" w:eastAsia="黑体"/>
          <w:sz w:val="36"/>
          <w:szCs w:val="36"/>
        </w:rPr>
        <w:t>三年制高职城市轨道交通运营管理专业人才培养方案（</w:t>
      </w:r>
      <w:r>
        <w:rPr>
          <w:rFonts w:eastAsia="黑体"/>
          <w:sz w:val="36"/>
          <w:szCs w:val="36"/>
        </w:rPr>
        <w:t>20</w:t>
      </w:r>
      <w:r>
        <w:rPr>
          <w:rFonts w:hint="eastAsia" w:eastAsia="黑体"/>
          <w:sz w:val="36"/>
          <w:szCs w:val="36"/>
        </w:rPr>
        <w:t>2</w:t>
      </w:r>
      <w:r>
        <w:rPr>
          <w:rFonts w:hint="eastAsia" w:eastAsia="黑体"/>
          <w:sz w:val="36"/>
          <w:szCs w:val="36"/>
          <w:lang w:val="en-US" w:eastAsia="zh-CN"/>
        </w:rPr>
        <w:t>4</w:t>
      </w:r>
      <w:r>
        <w:rPr>
          <w:rFonts w:hint="eastAsia" w:eastAsia="黑体"/>
          <w:sz w:val="36"/>
          <w:szCs w:val="36"/>
        </w:rPr>
        <w:t>版）</w:t>
      </w:r>
    </w:p>
    <w:p>
      <w:pPr>
        <w:pStyle w:val="14"/>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pPr>
        <w:pStyle w:val="14"/>
        <w:spacing w:before="50"/>
        <w:ind w:firstLine="548" w:firstLineChars="196"/>
        <w:rPr>
          <w:rFonts w:hint="default" w:ascii="仿宋_GB2312" w:eastAsia="仿宋_GB2312"/>
          <w:sz w:val="28"/>
          <w:szCs w:val="28"/>
          <w:lang w:val="en-US" w:eastAsia="zh-CN"/>
        </w:rPr>
      </w:pPr>
      <w:r>
        <w:rPr>
          <w:rFonts w:hint="eastAsia" w:ascii="仿宋_GB2312" w:eastAsia="仿宋_GB2312"/>
          <w:sz w:val="28"/>
          <w:szCs w:val="28"/>
        </w:rPr>
        <w:t>城市轨道交通运营管理</w:t>
      </w:r>
      <w:r>
        <w:rPr>
          <w:rFonts w:hint="eastAsia" w:ascii="仿宋_GB2312" w:eastAsia="仿宋_GB2312"/>
          <w:sz w:val="28"/>
          <w:szCs w:val="28"/>
          <w:lang w:val="en-US" w:eastAsia="zh-CN"/>
        </w:rPr>
        <w:t xml:space="preserve">  500606</w:t>
      </w:r>
    </w:p>
    <w:p>
      <w:pPr>
        <w:pStyle w:val="14"/>
        <w:spacing w:before="50"/>
        <w:ind w:firstLine="588" w:firstLineChars="196"/>
        <w:rPr>
          <w:rFonts w:ascii="黑体" w:hAnsi="黑体" w:eastAsia="黑体"/>
          <w:sz w:val="30"/>
          <w:szCs w:val="30"/>
        </w:rPr>
      </w:pPr>
      <w:r>
        <w:rPr>
          <w:rFonts w:hint="eastAsia" w:ascii="黑体" w:hAnsi="黑体" w:eastAsia="黑体"/>
          <w:sz w:val="30"/>
          <w:szCs w:val="30"/>
        </w:rPr>
        <w:t>二、入学要求</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普通高级中学毕业、中等职业学校毕业或具有同等学历者</w:t>
      </w:r>
    </w:p>
    <w:p>
      <w:pPr>
        <w:pStyle w:val="14"/>
        <w:spacing w:before="50"/>
        <w:ind w:firstLine="588" w:firstLineChars="196"/>
        <w:rPr>
          <w:rFonts w:ascii="黑体" w:hAnsi="黑体" w:eastAsia="黑体"/>
          <w:sz w:val="30"/>
          <w:szCs w:val="30"/>
        </w:rPr>
      </w:pPr>
      <w:r>
        <w:rPr>
          <w:rFonts w:hint="eastAsia" w:ascii="黑体" w:hAnsi="黑体" w:eastAsia="黑体"/>
          <w:sz w:val="30"/>
          <w:szCs w:val="30"/>
        </w:rPr>
        <w:t>三、修业年限</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基本修业年限为全日制3年，凡在三年基本修业年限内不能达到毕业要求的，允许延期完成学业，但最长学业年限不超过6年。</w:t>
      </w:r>
    </w:p>
    <w:p>
      <w:pPr>
        <w:pStyle w:val="14"/>
        <w:spacing w:before="50"/>
        <w:ind w:firstLine="588" w:firstLineChars="196"/>
        <w:rPr>
          <w:rFonts w:ascii="黑体" w:hAnsi="黑体" w:eastAsia="黑体"/>
          <w:sz w:val="30"/>
          <w:szCs w:val="30"/>
        </w:rPr>
      </w:pPr>
      <w:r>
        <w:rPr>
          <w:rFonts w:hint="eastAsia" w:ascii="黑体" w:hAnsi="黑体" w:eastAsia="黑体"/>
          <w:sz w:val="30"/>
          <w:szCs w:val="30"/>
        </w:rPr>
        <w:t>四、职业面向</w:t>
      </w:r>
    </w:p>
    <w:p>
      <w:pPr>
        <w:tabs>
          <w:tab w:val="left" w:pos="615"/>
        </w:tabs>
        <w:spacing w:line="300" w:lineRule="auto"/>
        <w:ind w:left="851"/>
        <w:jc w:val="center"/>
        <w:rPr>
          <w:rFonts w:ascii="仿宋" w:hAnsi="仿宋" w:eastAsia="仿宋"/>
          <w:sz w:val="24"/>
          <w:szCs w:val="24"/>
        </w:rPr>
      </w:pPr>
      <w:r>
        <w:rPr>
          <w:rFonts w:hint="eastAsia" w:ascii="仿宋" w:hAnsi="仿宋" w:eastAsia="仿宋"/>
          <w:sz w:val="24"/>
          <w:szCs w:val="24"/>
        </w:rPr>
        <w:t>表</w:t>
      </w:r>
      <w:r>
        <w:rPr>
          <w:rFonts w:ascii="仿宋" w:hAnsi="仿宋" w:eastAsia="仿宋"/>
          <w:sz w:val="24"/>
          <w:szCs w:val="24"/>
        </w:rPr>
        <w:t xml:space="preserve">1  </w:t>
      </w:r>
      <w:r>
        <w:rPr>
          <w:rFonts w:hint="eastAsia" w:ascii="仿宋" w:hAnsi="仿宋" w:eastAsia="仿宋"/>
          <w:sz w:val="24"/>
          <w:szCs w:val="24"/>
        </w:rPr>
        <w:t>城市轨道交通运营管理专业职业面向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056"/>
        <w:gridCol w:w="876"/>
        <w:gridCol w:w="1266"/>
        <w:gridCol w:w="166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5"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所属专业大类</w:t>
            </w:r>
          </w:p>
        </w:tc>
        <w:tc>
          <w:tcPr>
            <w:tcW w:w="568"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tc>
        <w:tc>
          <w:tcPr>
            <w:tcW w:w="472"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对应行业</w:t>
            </w:r>
          </w:p>
        </w:tc>
        <w:tc>
          <w:tcPr>
            <w:tcW w:w="681"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tc>
        <w:tc>
          <w:tcPr>
            <w:tcW w:w="897"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主要岗位类别</w:t>
            </w:r>
          </w:p>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（或技术领域）</w:t>
            </w:r>
          </w:p>
        </w:tc>
        <w:tc>
          <w:tcPr>
            <w:tcW w:w="1754" w:type="pct"/>
            <w:vAlign w:val="center"/>
          </w:tcPr>
          <w:p>
            <w:pPr>
              <w:spacing w:line="360" w:lineRule="exact"/>
              <w:jc w:val="center"/>
              <w:rPr>
                <w:rFonts w:ascii="仿宋" w:hAnsi="仿宋" w:eastAsia="仿宋" w:cs="Tahoma"/>
                <w:bCs/>
                <w:kern w:val="0"/>
                <w:szCs w:val="21"/>
              </w:rPr>
            </w:pPr>
            <w:r>
              <w:rPr>
                <w:rFonts w:hint="eastAsia" w:ascii="仿宋_GB2312" w:eastAsia="仿宋_GB2312"/>
                <w:szCs w:val="28"/>
              </w:rPr>
              <w:t>专业资格证书和职业技能等级证书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5" w:type="pct"/>
            <w:vAlign w:val="center"/>
          </w:tcPr>
          <w:p>
            <w:pPr>
              <w:spacing w:line="360" w:lineRule="exact"/>
              <w:jc w:val="center"/>
              <w:rPr>
                <w:rFonts w:hint="eastAsia" w:ascii="仿宋" w:hAnsi="仿宋" w:eastAsia="仿宋" w:cs="Tahoma"/>
                <w:bCs/>
                <w:kern w:val="0"/>
                <w:szCs w:val="21"/>
                <w:lang w:eastAsia="zh-CN"/>
              </w:rPr>
            </w:pPr>
            <w:r>
              <w:rPr>
                <w:rFonts w:hint="eastAsia" w:ascii="仿宋" w:hAnsi="仿宋" w:eastAsia="仿宋" w:cs="Tahoma"/>
                <w:bCs/>
                <w:kern w:val="0"/>
                <w:szCs w:val="21"/>
                <w:lang w:eastAsia="zh-CN"/>
              </w:rPr>
              <w:t>交通运输大类</w:t>
            </w:r>
          </w:p>
          <w:p>
            <w:pPr>
              <w:spacing w:line="360" w:lineRule="exact"/>
              <w:jc w:val="center"/>
              <w:rPr>
                <w:rFonts w:hint="eastAsia" w:ascii="仿宋" w:hAnsi="仿宋" w:eastAsia="仿宋" w:cs="Tahoma"/>
                <w:bCs/>
                <w:kern w:val="0"/>
                <w:sz w:val="21"/>
                <w:szCs w:val="21"/>
                <w:lang w:val="en-US" w:eastAsia="zh-CN" w:bidi="ar-SA"/>
              </w:rPr>
            </w:pPr>
            <w:r>
              <w:rPr>
                <w:rFonts w:hint="eastAsia" w:ascii="仿宋" w:hAnsi="仿宋" w:eastAsia="仿宋" w:cs="Tahoma"/>
                <w:bCs/>
                <w:kern w:val="0"/>
                <w:szCs w:val="21"/>
                <w:lang w:val="en-US" w:eastAsia="zh-CN"/>
              </w:rPr>
              <w:t>（50）</w:t>
            </w:r>
          </w:p>
        </w:tc>
        <w:tc>
          <w:tcPr>
            <w:tcW w:w="568" w:type="pct"/>
            <w:vAlign w:val="center"/>
          </w:tcPr>
          <w:p>
            <w:pPr>
              <w:spacing w:line="360" w:lineRule="exact"/>
              <w:jc w:val="center"/>
              <w:rPr>
                <w:rFonts w:hint="eastAsia" w:ascii="仿宋" w:hAnsi="仿宋" w:eastAsia="仿宋" w:cs="Tahoma"/>
                <w:bCs/>
                <w:kern w:val="0"/>
                <w:sz w:val="21"/>
                <w:szCs w:val="21"/>
                <w:lang w:val="en-US" w:eastAsia="zh-CN" w:bidi="ar-SA"/>
              </w:rPr>
            </w:pPr>
            <w:r>
              <w:rPr>
                <w:rFonts w:hint="eastAsia" w:ascii="仿宋" w:hAnsi="仿宋" w:eastAsia="仿宋" w:cs="Tahoma"/>
                <w:bCs/>
                <w:kern w:val="0"/>
                <w:szCs w:val="21"/>
                <w:lang w:val="en-US" w:eastAsia="zh-CN"/>
              </w:rPr>
              <w:t>城市轨道交通类</w:t>
            </w:r>
            <w:r>
              <w:rPr>
                <w:rFonts w:hint="eastAsia" w:ascii="仿宋" w:hAnsi="仿宋" w:eastAsia="仿宋" w:cs="Tahoma"/>
                <w:bCs/>
                <w:kern w:val="0"/>
                <w:szCs w:val="21"/>
                <w:lang w:eastAsia="zh-CN"/>
              </w:rPr>
              <w:t>（</w:t>
            </w:r>
            <w:r>
              <w:rPr>
                <w:rFonts w:hint="eastAsia" w:ascii="仿宋" w:hAnsi="仿宋" w:eastAsia="仿宋" w:cs="Tahoma"/>
                <w:bCs/>
                <w:kern w:val="0"/>
                <w:szCs w:val="21"/>
                <w:lang w:val="en-US" w:eastAsia="zh-CN"/>
              </w:rPr>
              <w:t>5006</w:t>
            </w:r>
            <w:r>
              <w:rPr>
                <w:rFonts w:hint="eastAsia" w:ascii="仿宋" w:hAnsi="仿宋" w:eastAsia="仿宋" w:cs="Tahoma"/>
                <w:bCs/>
                <w:kern w:val="0"/>
                <w:szCs w:val="21"/>
                <w:lang w:eastAsia="zh-CN"/>
              </w:rPr>
              <w:t>）</w:t>
            </w:r>
          </w:p>
        </w:tc>
        <w:tc>
          <w:tcPr>
            <w:tcW w:w="472" w:type="pct"/>
            <w:vAlign w:val="center"/>
          </w:tcPr>
          <w:p>
            <w:pPr>
              <w:spacing w:line="360" w:lineRule="exact"/>
              <w:jc w:val="center"/>
              <w:rPr>
                <w:rFonts w:hint="eastAsia" w:ascii="仿宋" w:hAnsi="仿宋" w:eastAsia="仿宋" w:cs="Tahoma"/>
                <w:bCs/>
                <w:kern w:val="0"/>
                <w:sz w:val="21"/>
                <w:szCs w:val="21"/>
                <w:lang w:val="en-US" w:eastAsia="zh-CN" w:bidi="ar-SA"/>
              </w:rPr>
            </w:pPr>
            <w:r>
              <w:rPr>
                <w:rFonts w:hint="eastAsia" w:ascii="仿宋" w:hAnsi="仿宋" w:eastAsia="仿宋" w:cs="Tahoma"/>
                <w:bCs/>
                <w:kern w:val="0"/>
                <w:szCs w:val="21"/>
                <w:lang w:val="en-US" w:eastAsia="zh-CN"/>
              </w:rPr>
              <w:t>道路运输业54</w:t>
            </w:r>
          </w:p>
        </w:tc>
        <w:tc>
          <w:tcPr>
            <w:tcW w:w="681" w:type="pct"/>
            <w:vAlign w:val="center"/>
          </w:tcPr>
          <w:p>
            <w:pPr>
              <w:spacing w:line="360" w:lineRule="exact"/>
              <w:jc w:val="center"/>
              <w:rPr>
                <w:rFonts w:hint="eastAsia" w:ascii="仿宋" w:hAnsi="仿宋" w:eastAsia="仿宋" w:cs="Tahoma"/>
                <w:bCs/>
                <w:kern w:val="0"/>
                <w:szCs w:val="21"/>
                <w:lang w:val="en-US" w:eastAsia="zh-CN"/>
              </w:rPr>
            </w:pPr>
            <w:r>
              <w:rPr>
                <w:rFonts w:hint="eastAsia" w:ascii="仿宋" w:hAnsi="仿宋" w:eastAsia="仿宋" w:cs="Tahoma"/>
                <w:bCs/>
                <w:kern w:val="0"/>
                <w:szCs w:val="21"/>
                <w:lang w:val="en-US" w:eastAsia="zh-CN"/>
              </w:rPr>
              <w:t>城市轨道交通服务员</w:t>
            </w:r>
          </w:p>
          <w:p>
            <w:pPr>
              <w:spacing w:line="360" w:lineRule="exact"/>
              <w:jc w:val="center"/>
              <w:rPr>
                <w:rFonts w:hint="eastAsia" w:ascii="仿宋" w:hAnsi="仿宋" w:eastAsia="仿宋" w:cs="Tahoma"/>
                <w:bCs/>
                <w:kern w:val="0"/>
                <w:sz w:val="21"/>
                <w:szCs w:val="21"/>
                <w:lang w:val="en-US" w:eastAsia="zh-CN" w:bidi="ar-SA"/>
              </w:rPr>
            </w:pPr>
            <w:r>
              <w:rPr>
                <w:rFonts w:hint="eastAsia" w:ascii="仿宋" w:hAnsi="仿宋" w:eastAsia="仿宋" w:cs="Tahoma"/>
                <w:bCs/>
                <w:kern w:val="0"/>
                <w:szCs w:val="21"/>
                <w:lang w:val="en-US" w:eastAsia="zh-CN"/>
              </w:rPr>
              <w:t>4-02-01-07</w:t>
            </w:r>
          </w:p>
        </w:tc>
        <w:tc>
          <w:tcPr>
            <w:tcW w:w="897" w:type="pct"/>
            <w:vAlign w:val="center"/>
          </w:tcPr>
          <w:p>
            <w:pPr>
              <w:spacing w:line="360" w:lineRule="exact"/>
              <w:jc w:val="center"/>
              <w:rPr>
                <w:rFonts w:hint="eastAsia" w:ascii="仿宋" w:hAnsi="仿宋" w:eastAsia="仿宋" w:cs="Tahoma"/>
                <w:bCs/>
                <w:kern w:val="0"/>
                <w:szCs w:val="21"/>
                <w:lang w:val="en-US" w:eastAsia="zh-CN"/>
              </w:rPr>
            </w:pPr>
            <w:r>
              <w:rPr>
                <w:rFonts w:hint="eastAsia" w:ascii="仿宋" w:hAnsi="仿宋" w:eastAsia="仿宋" w:cs="Tahoma"/>
                <w:bCs/>
                <w:kern w:val="0"/>
                <w:szCs w:val="21"/>
                <w:lang w:val="en-US" w:eastAsia="zh-CN"/>
              </w:rPr>
              <w:t>站务员</w:t>
            </w:r>
          </w:p>
          <w:p>
            <w:pPr>
              <w:spacing w:line="360" w:lineRule="exact"/>
              <w:jc w:val="center"/>
              <w:rPr>
                <w:rFonts w:hint="eastAsia" w:ascii="仿宋" w:hAnsi="仿宋" w:eastAsia="仿宋" w:cs="Tahoma"/>
                <w:bCs/>
                <w:kern w:val="0"/>
                <w:szCs w:val="21"/>
                <w:lang w:val="en-US" w:eastAsia="zh-CN"/>
              </w:rPr>
            </w:pPr>
            <w:r>
              <w:rPr>
                <w:rFonts w:hint="eastAsia" w:ascii="仿宋" w:hAnsi="仿宋" w:eastAsia="仿宋" w:cs="Tahoma"/>
                <w:bCs/>
                <w:kern w:val="0"/>
                <w:szCs w:val="21"/>
                <w:lang w:val="en-US" w:eastAsia="zh-CN"/>
              </w:rPr>
              <w:t>客运值班员</w:t>
            </w:r>
          </w:p>
          <w:p>
            <w:pPr>
              <w:spacing w:line="360" w:lineRule="exact"/>
              <w:jc w:val="center"/>
              <w:rPr>
                <w:rFonts w:hint="eastAsia" w:ascii="仿宋" w:hAnsi="仿宋" w:eastAsia="仿宋" w:cs="Tahoma"/>
                <w:bCs/>
                <w:kern w:val="0"/>
                <w:sz w:val="21"/>
                <w:szCs w:val="21"/>
                <w:lang w:val="en-US" w:eastAsia="zh-CN" w:bidi="ar-SA"/>
              </w:rPr>
            </w:pPr>
            <w:r>
              <w:rPr>
                <w:rFonts w:hint="eastAsia" w:ascii="仿宋" w:hAnsi="仿宋" w:eastAsia="仿宋" w:cs="Tahoma"/>
                <w:bCs/>
                <w:kern w:val="0"/>
                <w:szCs w:val="21"/>
                <w:lang w:val="en-US" w:eastAsia="zh-CN"/>
              </w:rPr>
              <w:t>行车值班员</w:t>
            </w:r>
          </w:p>
        </w:tc>
        <w:tc>
          <w:tcPr>
            <w:tcW w:w="1754" w:type="pct"/>
            <w:vAlign w:val="center"/>
          </w:tcPr>
          <w:p>
            <w:pPr>
              <w:spacing w:line="360" w:lineRule="exact"/>
              <w:jc w:val="center"/>
              <w:rPr>
                <w:rFonts w:hint="eastAsia" w:ascii="仿宋" w:hAnsi="仿宋" w:eastAsia="仿宋" w:cs="Tahoma"/>
                <w:bCs/>
                <w:kern w:val="0"/>
                <w:szCs w:val="21"/>
                <w:lang w:val="en-US" w:eastAsia="zh-CN"/>
              </w:rPr>
            </w:pPr>
          </w:p>
          <w:p>
            <w:pPr>
              <w:spacing w:line="360" w:lineRule="exact"/>
              <w:jc w:val="center"/>
              <w:rPr>
                <w:rFonts w:hint="eastAsia" w:ascii="仿宋" w:hAnsi="仿宋" w:eastAsia="仿宋" w:cs="Tahoma"/>
                <w:bCs/>
                <w:kern w:val="0"/>
                <w:szCs w:val="21"/>
                <w:lang w:val="en-US" w:eastAsia="zh-CN"/>
              </w:rPr>
            </w:pPr>
            <w:r>
              <w:rPr>
                <w:rFonts w:hint="eastAsia" w:ascii="仿宋" w:hAnsi="仿宋" w:eastAsia="仿宋" w:cs="Tahoma"/>
                <w:bCs/>
                <w:kern w:val="0"/>
                <w:szCs w:val="21"/>
                <w:lang w:val="en-US" w:eastAsia="zh-CN"/>
              </w:rPr>
              <w:t>城市轨道交通站务职业资格证书</w:t>
            </w:r>
          </w:p>
          <w:p>
            <w:pPr>
              <w:spacing w:line="360" w:lineRule="exact"/>
              <w:jc w:val="center"/>
              <w:rPr>
                <w:rFonts w:hint="default" w:ascii="仿宋" w:hAnsi="仿宋" w:eastAsia="仿宋" w:cs="Tahoma"/>
                <w:bCs/>
                <w:kern w:val="0"/>
                <w:szCs w:val="21"/>
                <w:lang w:val="en-US" w:eastAsia="zh-CN"/>
              </w:rPr>
            </w:pPr>
            <w:r>
              <w:rPr>
                <w:rFonts w:hint="eastAsia" w:ascii="仿宋" w:hAnsi="仿宋" w:eastAsia="仿宋" w:cs="Tahoma"/>
                <w:bCs/>
                <w:kern w:val="0"/>
                <w:szCs w:val="21"/>
                <w:lang w:val="en-US" w:eastAsia="zh-CN"/>
              </w:rPr>
              <w:t>特种作业低压电工证</w:t>
            </w:r>
          </w:p>
          <w:p>
            <w:pPr>
              <w:spacing w:line="360" w:lineRule="exact"/>
              <w:jc w:val="center"/>
              <w:rPr>
                <w:rFonts w:hint="eastAsia" w:ascii="仿宋" w:hAnsi="仿宋" w:eastAsia="仿宋" w:cs="Tahoma"/>
                <w:bCs/>
                <w:kern w:val="0"/>
                <w:sz w:val="21"/>
                <w:szCs w:val="21"/>
                <w:lang w:val="en-US" w:eastAsia="zh-CN" w:bidi="ar-SA"/>
              </w:rPr>
            </w:pPr>
          </w:p>
        </w:tc>
      </w:tr>
    </w:tbl>
    <w:p>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（一）培养目标</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培养思想政治坚定、德技并修、全面发展，适应轨道交通企业发展需要，具有事业心、责任心，良好的职业道德和吃苦耐劳精神，较强的组织与协调能力等综合素质，掌握城市轨道交通营运管理的基本理论知识和操作技能，面向城市轨道交通管理，从事客运站务管理、票务管理、客运组织、行车组织、乘务管理、安全管理、运营调度等领域的高素质复合型技术技能人才。</w:t>
      </w:r>
    </w:p>
    <w:p>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（二）培养规格</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1.</w:t>
      </w:r>
      <w:r>
        <w:rPr>
          <w:rFonts w:hint="eastAsia" w:ascii="仿宋_GB2312" w:hAnsi="Times New Roman" w:eastAsia="仿宋_GB2312"/>
          <w:sz w:val="28"/>
          <w:szCs w:val="28"/>
        </w:rPr>
        <w:t>素质</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2</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3</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2.</w:t>
      </w:r>
      <w:r>
        <w:rPr>
          <w:rFonts w:hint="eastAsia" w:ascii="仿宋_GB2312" w:hAnsi="Times New Roman" w:eastAsia="仿宋_GB2312"/>
          <w:sz w:val="28"/>
          <w:szCs w:val="28"/>
        </w:rPr>
        <w:t>知识</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针对城市轨道交通运营管理专业学生应会的专业技能需要掌握的专业知识主要有：</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掌握城市轨道交通市场调查分析预测方法；</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2</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熟悉车站机电设备的使用及简单的故障排除；</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3</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掌握城市轨道交通的通信与信号系统的运用；</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4</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掌握应急状况下的车站设备的应急处理操作；掌握车控制IBP盘的正确使用方法，并会在紧急情况下熟练操作。</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能够熟练观察城轨通信信号设备正常工作状态及正常工作指标；能够熟练完成信号机、轨道电路、转辙机的日常保养；能够熟练操作ATC设备；</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6</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掌握人工进路排列的流程；掌握不同行车状况手信号的正确打法；掌握手摇道岔的操作流程及注意事项；</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7</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掌握城市轨道交通企业的票务管理及AFC系统设备的使用方法；</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8</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掌握城市轨道交通行车组织与调度指挥的流程及方法；</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9</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掌握城市公共交通的运营组织方法；</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10</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掌握城市轨道交通安全管理方法及相关安全管理设备的使用方法；</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11</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掌握城市轨道交通客运组织要求、流程与方法及应急处理方法；</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12</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掌握城市轨道交通的站务作业流程与管理方法及站务设备使用方法；</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13</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了解城市轨道交通车辆基本结构、功能；</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14</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掌握在突发情况下，应急行车组织的流程及应急事件的处理。</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3.</w:t>
      </w:r>
      <w:r>
        <w:rPr>
          <w:rFonts w:hint="eastAsia" w:ascii="仿宋_GB2312" w:hAnsi="Times New Roman" w:eastAsia="仿宋_GB2312"/>
          <w:sz w:val="28"/>
          <w:szCs w:val="28"/>
        </w:rPr>
        <w:t>能力</w:t>
      </w:r>
    </w:p>
    <w:p>
      <w:pPr>
        <w:ind w:firstLine="560" w:firstLineChars="200"/>
        <w:rPr>
          <w:rFonts w:hint="eastAsia" w:ascii="仿宋_GB2312" w:hAnsi="Times New Roman" w:eastAsia="仿宋_GB2312"/>
          <w:sz w:val="28"/>
          <w:szCs w:val="28"/>
          <w:lang w:eastAsia="zh-CN"/>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w:t>
      </w:r>
      <w:r>
        <w:rPr>
          <w:rFonts w:hint="eastAsia" w:ascii="仿宋_GB2312" w:hAnsi="Times New Roman" w:eastAsia="仿宋_GB2312"/>
          <w:sz w:val="28"/>
          <w:szCs w:val="28"/>
          <w:lang w:eastAsia="zh-CN"/>
        </w:rPr>
        <w:t>）</w:t>
      </w:r>
      <w:r>
        <w:rPr>
          <w:rFonts w:hint="eastAsia" w:ascii="仿宋_GB2312" w:hAnsi="Times New Roman" w:eastAsia="仿宋_GB2312" w:cs="Times New Roman"/>
          <w:color w:val="auto"/>
          <w:kern w:val="2"/>
          <w:sz w:val="28"/>
          <w:szCs w:val="28"/>
          <w:lang w:val="en-US" w:eastAsia="zh-CN" w:bidi="ar-SA"/>
        </w:rPr>
        <w:t>具有探究学习、终身学习、分析问题和解决问题的能力；</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2</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具有较强的语言与文字表达能力和英语会话能力；</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3</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具有良好的人际沟通、交往能力</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工作组织</w:t>
      </w:r>
      <w:r>
        <w:rPr>
          <w:rFonts w:hint="eastAsia" w:ascii="仿宋_GB2312" w:hAnsi="Times New Roman" w:eastAsia="仿宋_GB2312"/>
          <w:sz w:val="28"/>
          <w:szCs w:val="28"/>
        </w:rPr>
        <w:t>和团队合作的能力；</w:t>
      </w:r>
    </w:p>
    <w:p>
      <w:pPr>
        <w:pStyle w:val="10"/>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（4）</w:t>
      </w:r>
      <w:r>
        <w:rPr>
          <w:rFonts w:hint="eastAsia" w:ascii="仿宋_GB2312" w:hAnsi="Times New Roman" w:eastAsia="仿宋_GB2312" w:cs="Times New Roman"/>
          <w:color w:val="auto"/>
          <w:kern w:val="2"/>
          <w:sz w:val="28"/>
          <w:szCs w:val="28"/>
          <w:lang w:val="en-US" w:eastAsia="zh-CN" w:bidi="ar-SA"/>
        </w:rPr>
        <w:t>具备计算机操作与应用能力</w:t>
      </w:r>
      <w:r>
        <w:rPr>
          <w:rFonts w:hint="eastAsia" w:ascii="仿宋_GB2312" w:eastAsia="仿宋_GB2312" w:cs="Times New Roman"/>
          <w:color w:val="auto"/>
          <w:kern w:val="2"/>
          <w:sz w:val="28"/>
          <w:szCs w:val="28"/>
          <w:lang w:val="en-US" w:eastAsia="zh-CN" w:bidi="ar-SA"/>
        </w:rPr>
        <w:t>；</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具有城市轨道交通车站运营设备的识别、操作运用和监控能力，能够对自动售检票、站台门、火灾自动报警、环境与设备监控、电扶梯</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通信设备、综合后备盘（IBP）</w:t>
      </w:r>
      <w:r>
        <w:rPr>
          <w:rFonts w:hint="eastAsia" w:ascii="仿宋_GB2312" w:hAnsi="Times New Roman" w:eastAsia="仿宋_GB2312"/>
          <w:sz w:val="28"/>
          <w:szCs w:val="28"/>
        </w:rPr>
        <w:t>等系统及设备进行监视、操作及故障处理；</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6</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 xml:space="preserve">具有城市轨道交通车站自动售检票系统运用、设备操作及票务处理能力，能够正确使用自动售检票系统，办理售票、监票、补票、退票、发卡、充值、退卡等作业； </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7</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具有城市轨道交通车站客运组织、客运服务及事务处理能力，能够组织开展车站常运作、客流组织疏导、客流调查与预测、车站客流组织方案编制与分析、</w:t>
      </w:r>
      <w:r>
        <w:rPr>
          <w:rFonts w:hint="eastAsia" w:ascii="仿宋_GB2312" w:hAnsi="Times New Roman" w:eastAsia="仿宋_GB2312"/>
          <w:sz w:val="28"/>
          <w:szCs w:val="28"/>
          <w:lang w:val="en-US" w:eastAsia="zh-CN"/>
        </w:rPr>
        <w:t>客运</w:t>
      </w:r>
      <w:r>
        <w:rPr>
          <w:rFonts w:hint="eastAsia" w:ascii="仿宋_GB2312" w:hAnsi="Times New Roman" w:eastAsia="仿宋_GB2312"/>
          <w:sz w:val="28"/>
          <w:szCs w:val="28"/>
        </w:rPr>
        <w:t xml:space="preserve">服务、乘客投诉与纠纷处理、站容环境保持等工作； </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8</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具有城市轨道交通车站及车辆段行车组织、施工协调处理能力，能够组织开展控制台监视与操作、接发列车、施工行车组织等工作；</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9</w:t>
      </w:r>
      <w:r>
        <w:rPr>
          <w:rFonts w:hint="eastAsia" w:ascii="仿宋_GB2312" w:hAnsi="Times New Roman" w:eastAsia="仿宋_GB2312"/>
          <w:sz w:val="28"/>
          <w:szCs w:val="28"/>
          <w:lang w:eastAsia="zh-CN"/>
        </w:rPr>
        <w:t>）具备手摇道岔人工准备进路能力，具备显示手信号的能力。</w:t>
      </w:r>
      <w:r>
        <w:rPr>
          <w:rFonts w:hint="eastAsia" w:ascii="仿宋_GB2312" w:hAnsi="Times New Roman" w:eastAsia="仿宋_GB2312"/>
          <w:sz w:val="28"/>
          <w:szCs w:val="28"/>
        </w:rPr>
        <w:t>会根据不同的场景进行手信号显示和联锁设备故障状况下的手摇道岔作业；</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10</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具有城市轨道交通车站及车辆段突发事件应急处置能力</w:t>
      </w:r>
      <w:r>
        <w:rPr>
          <w:rFonts w:hint="eastAsia" w:ascii="仿宋_GB2312" w:hAnsi="Times New Roman" w:eastAsia="仿宋_GB2312"/>
          <w:sz w:val="28"/>
          <w:szCs w:val="28"/>
          <w:lang w:eastAsia="zh-CN"/>
        </w:rPr>
        <w:t>，具备简单急救能力，具备车站应急处置能力</w:t>
      </w:r>
      <w:r>
        <w:rPr>
          <w:rFonts w:hint="eastAsia" w:ascii="仿宋_GB2312" w:hAnsi="Times New Roman" w:eastAsia="仿宋_GB2312"/>
          <w:sz w:val="28"/>
          <w:szCs w:val="28"/>
        </w:rPr>
        <w:t>。</w:t>
      </w:r>
    </w:p>
    <w:p>
      <w:pPr>
        <w:pStyle w:val="10"/>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（11）</w:t>
      </w:r>
      <w:r>
        <w:rPr>
          <w:rFonts w:hint="eastAsia" w:ascii="仿宋_GB2312" w:hAnsi="Times New Roman" w:eastAsia="仿宋_GB2312" w:cs="Times New Roman"/>
          <w:color w:val="auto"/>
          <w:kern w:val="2"/>
          <w:sz w:val="28"/>
          <w:szCs w:val="28"/>
          <w:lang w:val="en-US" w:eastAsia="zh-CN" w:bidi="ar-SA"/>
        </w:rPr>
        <w:t>具有依据绿色低碳、安全防护、环境保护等相关政策要求从事职业活动的能力。</w:t>
      </w:r>
    </w:p>
    <w:p>
      <w:pPr>
        <w:pStyle w:val="11"/>
        <w:ind w:left="0" w:leftChars="0" w:firstLine="0" w:firstLineChars="0"/>
        <w:jc w:val="left"/>
        <w:rPr>
          <w:rFonts w:hint="default" w:ascii="仿宋_GB2312" w:hAnsi="Times New Roman" w:eastAsia="仿宋_GB2312" w:cs="Times New Roman"/>
          <w:color w:val="auto"/>
          <w:kern w:val="2"/>
          <w:sz w:val="28"/>
          <w:szCs w:val="28"/>
          <w:lang w:val="en-US" w:eastAsia="zh-CN" w:bidi="ar-SA"/>
        </w:rPr>
      </w:pPr>
      <w:r>
        <w:rPr>
          <w:rFonts w:hint="eastAsia"/>
          <w:lang w:val="en-US" w:eastAsia="zh-CN"/>
        </w:rPr>
        <w:t xml:space="preserve">      </w:t>
      </w:r>
      <w:r>
        <w:rPr>
          <w:rFonts w:hint="eastAsia" w:ascii="仿宋_GB2312" w:hAnsi="Times New Roman" w:eastAsia="仿宋_GB2312" w:cs="Times New Roman"/>
          <w:color w:val="auto"/>
          <w:kern w:val="2"/>
          <w:sz w:val="28"/>
          <w:szCs w:val="28"/>
          <w:lang w:val="en-US" w:eastAsia="zh-CN" w:bidi="ar-SA"/>
        </w:rPr>
        <w:t>（12）</w:t>
      </w:r>
      <w:r>
        <w:rPr>
          <w:rFonts w:hint="eastAsia" w:ascii="仿宋_GB2312" w:eastAsia="仿宋_GB2312" w:cs="Times New Roman"/>
          <w:color w:val="auto"/>
          <w:kern w:val="2"/>
          <w:sz w:val="28"/>
          <w:szCs w:val="28"/>
          <w:lang w:val="en-US" w:eastAsia="zh-CN" w:bidi="ar-SA"/>
        </w:rPr>
        <w:t>具有一定技术与防范创新能力。</w:t>
      </w:r>
    </w:p>
    <w:p>
      <w:pPr>
        <w:pStyle w:val="14"/>
        <w:spacing w:before="50"/>
        <w:ind w:firstLine="588" w:firstLineChars="196"/>
        <w:rPr>
          <w:rFonts w:ascii="黑体" w:hAnsi="黑体" w:eastAsia="黑体"/>
          <w:sz w:val="30"/>
          <w:szCs w:val="30"/>
        </w:rPr>
      </w:pPr>
      <w:r>
        <w:rPr>
          <w:rFonts w:hint="eastAsia" w:ascii="黑体" w:hAnsi="黑体" w:eastAsia="黑体"/>
          <w:sz w:val="30"/>
          <w:szCs w:val="30"/>
        </w:rPr>
        <w:t>六、课程设置及要求</w:t>
      </w:r>
    </w:p>
    <w:p>
      <w:pPr>
        <w:pStyle w:val="14"/>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pPr>
        <w:pStyle w:val="14"/>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（1）公共基础必修课程：课程及教学内容见表</w:t>
      </w:r>
      <w:r>
        <w:rPr>
          <w:rFonts w:hint="eastAsia" w:ascii="仿宋_GB2312" w:eastAsia="仿宋_GB2312"/>
          <w:sz w:val="28"/>
          <w:szCs w:val="28"/>
          <w:lang w:val="en-US" w:eastAsia="zh-CN"/>
        </w:rPr>
        <w:t>2</w:t>
      </w:r>
    </w:p>
    <w:p>
      <w:pPr>
        <w:pStyle w:val="14"/>
        <w:spacing w:before="50"/>
        <w:ind w:firstLine="470" w:firstLineChars="196"/>
        <w:jc w:val="center"/>
        <w:rPr>
          <w:rFonts w:hint="eastAsia"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2</w:t>
      </w:r>
      <w:r>
        <w:rPr>
          <w:rFonts w:hint="eastAsia" w:ascii="仿宋" w:hAnsi="仿宋" w:eastAsia="仿宋"/>
          <w:sz w:val="24"/>
        </w:rPr>
        <w:t>公共基础必须课程简介</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71"/>
        <w:gridCol w:w="2308"/>
        <w:gridCol w:w="955"/>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12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课程名称</w:t>
            </w:r>
          </w:p>
        </w:tc>
        <w:tc>
          <w:tcPr>
            <w:tcW w:w="5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学时</w:t>
            </w:r>
          </w:p>
        </w:tc>
        <w:tc>
          <w:tcPr>
            <w:tcW w:w="22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思想道德与</w:t>
            </w:r>
            <w:r>
              <w:rPr>
                <w:rFonts w:hint="eastAsia" w:ascii="仿宋" w:hAnsi="仿宋" w:eastAsia="仿宋" w:cs="仿宋"/>
                <w:color w:val="auto"/>
                <w:sz w:val="21"/>
                <w:szCs w:val="21"/>
                <w:highlight w:val="none"/>
                <w:lang w:val="en-US" w:eastAsia="zh-CN"/>
              </w:rPr>
              <w:t>法治</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形势与政策</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p>
            <w:pPr>
              <w:adjustRightInd w:val="0"/>
              <w:snapToGrid w:val="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8/学期</w:t>
            </w:r>
            <w:r>
              <w:rPr>
                <w:rFonts w:hint="eastAsia" w:ascii="仿宋" w:hAnsi="仿宋" w:eastAsia="仿宋" w:cs="仿宋"/>
                <w:color w:val="auto"/>
                <w:sz w:val="18"/>
                <w:szCs w:val="18"/>
                <w:highlight w:val="none"/>
                <w:lang w:eastAsia="zh-CN"/>
              </w:rPr>
              <w:t>）</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lang w:val="en-US" w:eastAsia="zh-CN"/>
              </w:rPr>
            </w:pPr>
            <w:r>
              <w:rPr>
                <w:rFonts w:hint="eastAsia" w:ascii="仿宋" w:hAnsi="仿宋" w:eastAsia="仿宋" w:cs="仿宋"/>
                <w:color w:val="auto"/>
                <w:sz w:val="21"/>
                <w:szCs w:val="21"/>
                <w:highlight w:val="none"/>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毛泽东思想和中国特色社会主义理论体系概论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后续“中华民族共同体概论”课程8课时理论教学+8课时实践教学；“四史”教育8课时</w:t>
            </w:r>
            <w:r>
              <w:rPr>
                <w:rFonts w:hint="eastAsia" w:ascii="仿宋" w:hAnsi="仿宋" w:eastAsia="仿宋" w:cs="仿宋"/>
                <w:color w:val="auto"/>
                <w:sz w:val="21"/>
                <w:szCs w:val="21"/>
                <w:highlight w:val="none"/>
                <w:lang w:eastAsia="zh-CN"/>
              </w:rPr>
              <w:t>）</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32</w:t>
            </w:r>
            <w:r>
              <w:rPr>
                <w:rFonts w:hint="eastAsia" w:ascii="仿宋" w:hAnsi="仿宋" w:eastAsia="仿宋" w:cs="仿宋"/>
                <w:color w:val="auto"/>
                <w:sz w:val="18"/>
                <w:szCs w:val="18"/>
                <w:highlight w:val="none"/>
                <w:lang w:val="en-US" w:eastAsia="zh-CN"/>
              </w:rPr>
              <w:t>+（8+8）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习近平新时代中国特色社会主义思想概论</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1</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vMerge w:val="restart"/>
            <w:tcBorders>
              <w:top w:val="single" w:color="auto" w:sz="4" w:space="0"/>
              <w:left w:val="single" w:color="auto" w:sz="4" w:space="0"/>
              <w:right w:val="single" w:color="auto" w:sz="4" w:space="0"/>
            </w:tcBorders>
            <w:shd w:val="clear" w:color="auto" w:fill="auto"/>
            <w:vAlign w:val="center"/>
          </w:tcPr>
          <w:p>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主题类别</w:t>
            </w:r>
          </w:p>
          <w:p>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语篇类型</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语言知识</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文化知识</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职业</w:t>
            </w:r>
            <w:r>
              <w:rPr>
                <w:rFonts w:hint="eastAsia" w:ascii="仿宋" w:hAnsi="仿宋" w:eastAsia="仿宋" w:cs="仿宋"/>
                <w:color w:val="auto"/>
                <w:szCs w:val="21"/>
                <w:highlight w:val="none"/>
                <w:lang w:val="en-US" w:eastAsia="zh-CN"/>
              </w:rPr>
              <w:t>外</w:t>
            </w:r>
            <w:r>
              <w:rPr>
                <w:rFonts w:hint="eastAsia" w:ascii="仿宋" w:hAnsi="仿宋" w:eastAsia="仿宋" w:cs="仿宋"/>
                <w:color w:val="auto"/>
                <w:szCs w:val="21"/>
                <w:highlight w:val="none"/>
              </w:rPr>
              <w:t>语技能</w:t>
            </w:r>
          </w:p>
          <w:p>
            <w:p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语言学习策略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2</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64</w:t>
            </w:r>
          </w:p>
        </w:tc>
        <w:tc>
          <w:tcPr>
            <w:tcW w:w="2227"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仿宋"/>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高等数学</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（1）函数</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（2）极限与连续</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（3）一元函数微分学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大学语文</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（1）文学鉴赏</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（2）应用文写作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（3）口语交际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信息技术</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48</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（1）计算机的基础知识</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（2）Windows基本操作</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（3）文字处理软件Word2010使用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（4）电子表格软件Excel2010的使用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（5）幻灯片制作软件Power point2010的操作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（6）计算机的网络及安全处理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军事理论</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36</w:t>
            </w:r>
          </w:p>
        </w:tc>
        <w:tc>
          <w:tcPr>
            <w:tcW w:w="2227" w:type="pct"/>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（1）中国国防</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（2）国家安全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（3）军事思想</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（4）现代战争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（5）信息化装备</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（6）国家安全形势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国家安全教育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top w:val="single" w:color="auto" w:sz="4" w:space="0"/>
              <w:left w:val="single" w:color="auto" w:sz="4" w:space="0"/>
              <w:right w:val="single" w:color="auto" w:sz="4" w:space="0"/>
            </w:tcBorders>
            <w:vAlign w:val="center"/>
          </w:tcPr>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大学生心理健康教育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（1）心理健康维护</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（2）心理发展成熟</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（3）心理素质培养</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（4）积极人格铸造</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（5）大学生心理素质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体育与健康1</w:t>
            </w:r>
          </w:p>
        </w:tc>
        <w:tc>
          <w:tcPr>
            <w:tcW w:w="504" w:type="pct"/>
            <w:vMerge w:val="restart"/>
            <w:tcBorders>
              <w:top w:val="nil"/>
              <w:left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108</w:t>
            </w:r>
          </w:p>
        </w:tc>
        <w:tc>
          <w:tcPr>
            <w:tcW w:w="2227" w:type="pct"/>
            <w:vMerge w:val="restart"/>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田径</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篮球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武术</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健美操</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健身健美</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乒乓球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足球</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体育与健康2</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体育与健康3</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体育与健康4</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职业健康与安全</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（1）相关法律法规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（2）职业健康</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（3）职业安全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（4）个人防护</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（5）急救与避险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职业生涯与发展规划</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w:t>
            </w:r>
          </w:p>
        </w:tc>
        <w:tc>
          <w:tcPr>
            <w:tcW w:w="2227"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（1）职业生涯规划概述</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（2）职业与职业发展趋势</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（3）自我分析与职业心理测评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（4）如何制定职业生涯规划</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（5）职业素质与情商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创新创业教育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（1）就业形势与政策</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（2）就业前的准备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（3）求职与面试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（4）就业法律保护</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（5）入职与发展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（6）创新创业教育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劳动教育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（1）劳动精神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（2）劳模精神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（3）工匠精神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（4）劳动组织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（5）劳动安全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（6）劳动法规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（7）日常生活劳动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（8）校内外公益服务性劳动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（9）专业生产劳动实践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应急救援教育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对应急避险基本知识和应急自救互救技能进行训练学习，涵盖心肺复苏、AED操作、海姆立克急救法、外伤包扎、灭火器与防毒面罩的使用技能、简易担架制作、简单绳结制作等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社会实践</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auto"/>
                <w:szCs w:val="21"/>
                <w:highlight w:val="none"/>
                <w:lang w:val="en-US" w:eastAsia="zh-CN"/>
              </w:rPr>
            </w:pPr>
          </w:p>
        </w:tc>
        <w:tc>
          <w:tcPr>
            <w:tcW w:w="2227" w:type="pct"/>
            <w:tcBorders>
              <w:top w:val="single" w:color="auto" w:sz="4" w:space="0"/>
              <w:bottom w:val="single" w:color="auto" w:sz="4" w:space="0"/>
            </w:tcBorders>
            <w:vAlign w:val="center"/>
          </w:tcPr>
          <w:p>
            <w:pPr>
              <w:tabs>
                <w:tab w:val="left" w:pos="4914"/>
              </w:tabs>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pPr>
        <w:pStyle w:val="14"/>
        <w:spacing w:before="50"/>
        <w:ind w:firstLine="470" w:firstLineChars="196"/>
        <w:jc w:val="center"/>
        <w:rPr>
          <w:rFonts w:hint="eastAsia" w:ascii="仿宋" w:hAnsi="仿宋" w:eastAsia="仿宋"/>
          <w:sz w:val="24"/>
        </w:rPr>
      </w:pPr>
    </w:p>
    <w:p>
      <w:pPr>
        <w:pStyle w:val="14"/>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（2）公共基础选修课程：课程及教学内容见表</w:t>
      </w:r>
      <w:r>
        <w:rPr>
          <w:rFonts w:hint="eastAsia" w:ascii="仿宋_GB2312" w:eastAsia="仿宋_GB2312"/>
          <w:sz w:val="28"/>
          <w:szCs w:val="28"/>
          <w:lang w:val="en-US" w:eastAsia="zh-CN"/>
        </w:rPr>
        <w:t>3</w:t>
      </w:r>
    </w:p>
    <w:p>
      <w:pPr>
        <w:pStyle w:val="14"/>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3</w:t>
      </w:r>
      <w:r>
        <w:rPr>
          <w:rFonts w:hint="eastAsia" w:ascii="仿宋" w:hAnsi="仿宋" w:eastAsia="仿宋"/>
          <w:sz w:val="24"/>
        </w:rPr>
        <w:t>公共基础选修课程简介</w:t>
      </w:r>
    </w:p>
    <w:tbl>
      <w:tblPr>
        <w:tblStyle w:val="7"/>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31"/>
        <w:gridCol w:w="2305"/>
        <w:gridCol w:w="950"/>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序号</w:t>
            </w:r>
          </w:p>
        </w:tc>
        <w:tc>
          <w:tcPr>
            <w:tcW w:w="59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ascii="仿宋" w:hAnsi="仿宋" w:eastAsia="仿宋"/>
                <w:b/>
                <w:bCs/>
                <w:szCs w:val="21"/>
              </w:rPr>
              <w:t>类别</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课程名称</w:t>
            </w:r>
          </w:p>
        </w:tc>
        <w:tc>
          <w:tcPr>
            <w:tcW w:w="50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学时</w:t>
            </w:r>
          </w:p>
        </w:tc>
        <w:tc>
          <w:tcPr>
            <w:tcW w:w="223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艺术鉴赏与实践</w:t>
            </w:r>
          </w:p>
        </w:tc>
        <w:tc>
          <w:tcPr>
            <w:tcW w:w="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中国传统文化</w:t>
            </w:r>
          </w:p>
        </w:tc>
        <w:tc>
          <w:tcPr>
            <w:tcW w:w="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22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人文类选修课</w:t>
            </w:r>
          </w:p>
        </w:tc>
        <w:tc>
          <w:tcPr>
            <w:tcW w:w="503"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64</w:t>
            </w:r>
          </w:p>
        </w:tc>
        <w:tc>
          <w:tcPr>
            <w:tcW w:w="22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rPr>
              <w:t>可开设沟通与技巧、大学生礼仪、国学概论、中国文化导论等</w:t>
            </w:r>
            <w:r>
              <w:rPr>
                <w:rFonts w:hint="eastAsia" w:ascii="仿宋" w:hAnsi="仿宋" w:eastAsia="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科技类选修课</w:t>
            </w:r>
          </w:p>
        </w:tc>
        <w:tc>
          <w:tcPr>
            <w:tcW w:w="503" w:type="pct"/>
            <w:vMerge w:val="continue"/>
            <w:tcBorders>
              <w:left w:val="single" w:color="auto" w:sz="4" w:space="0"/>
              <w:right w:val="single" w:color="auto" w:sz="4" w:space="0"/>
            </w:tcBorders>
            <w:vAlign w:val="center"/>
          </w:tcPr>
          <w:p>
            <w:pPr>
              <w:adjustRightInd w:val="0"/>
              <w:snapToGrid w:val="0"/>
              <w:jc w:val="left"/>
              <w:rPr>
                <w:rFonts w:ascii="仿宋" w:hAnsi="仿宋" w:eastAsia="仿宋"/>
                <w:szCs w:val="21"/>
              </w:rPr>
            </w:pPr>
          </w:p>
        </w:tc>
        <w:tc>
          <w:tcPr>
            <w:tcW w:w="22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rPr>
              <w:t>可开设科技与社会、汽车文化、科学素养与人文素养、突发事件及自救互救等</w:t>
            </w:r>
            <w:r>
              <w:rPr>
                <w:rFonts w:hint="eastAsia" w:ascii="仿宋" w:hAnsi="仿宋" w:eastAsia="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5</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ascii="仿宋" w:hAnsi="仿宋" w:eastAsia="仿宋"/>
                <w:color w:val="000000"/>
                <w:szCs w:val="21"/>
              </w:rPr>
              <w:t>任选</w:t>
            </w:r>
          </w:p>
        </w:tc>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体育类选修课</w:t>
            </w:r>
          </w:p>
        </w:tc>
        <w:tc>
          <w:tcPr>
            <w:tcW w:w="503" w:type="pct"/>
            <w:vMerge w:val="continue"/>
            <w:tcBorders>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szCs w:val="21"/>
              </w:rPr>
            </w:pPr>
          </w:p>
        </w:tc>
        <w:tc>
          <w:tcPr>
            <w:tcW w:w="22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rPr>
              <w:t>可开设运动欣赏、体育保健、体育心理学等</w:t>
            </w:r>
            <w:r>
              <w:rPr>
                <w:rFonts w:hint="eastAsia" w:ascii="仿宋" w:hAnsi="仿宋" w:eastAsia="仿宋"/>
                <w:szCs w:val="21"/>
                <w:lang w:eastAsia="zh-CN"/>
              </w:rPr>
              <w:t>。</w:t>
            </w:r>
          </w:p>
        </w:tc>
      </w:tr>
    </w:tbl>
    <w:p>
      <w:pPr>
        <w:pStyle w:val="14"/>
        <w:spacing w:before="50"/>
        <w:ind w:firstLine="548" w:firstLineChars="196"/>
        <w:rPr>
          <w:rFonts w:ascii="仿宋_GB2312" w:eastAsia="仿宋_GB2312"/>
          <w:sz w:val="28"/>
          <w:szCs w:val="28"/>
        </w:rPr>
      </w:pPr>
      <w:r>
        <w:rPr>
          <w:rFonts w:hint="eastAsia" w:ascii="仿宋_GB2312" w:eastAsia="仿宋_GB2312"/>
          <w:sz w:val="28"/>
          <w:szCs w:val="28"/>
        </w:rPr>
        <w:t>2.专业技能课程</w:t>
      </w:r>
    </w:p>
    <w:p>
      <w:pPr>
        <w:pStyle w:val="14"/>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w:t>
      </w:r>
      <w:r>
        <w:rPr>
          <w:rFonts w:hint="eastAsia" w:ascii="仿宋_GB2312" w:eastAsia="仿宋_GB2312"/>
          <w:sz w:val="28"/>
          <w:szCs w:val="28"/>
          <w:lang w:val="en-US" w:eastAsia="zh-CN"/>
        </w:rPr>
        <w:t>4</w:t>
      </w:r>
      <w:r>
        <w:rPr>
          <w:rFonts w:hint="eastAsia" w:ascii="仿宋_GB2312" w:eastAsia="仿宋_GB2312"/>
          <w:sz w:val="28"/>
          <w:szCs w:val="28"/>
        </w:rPr>
        <w:t>。</w:t>
      </w:r>
    </w:p>
    <w:p>
      <w:pPr>
        <w:pStyle w:val="14"/>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4</w:t>
      </w:r>
      <w:r>
        <w:rPr>
          <w:rFonts w:hint="eastAsia" w:ascii="仿宋" w:hAnsi="仿宋" w:eastAsia="仿宋"/>
          <w:sz w:val="24"/>
        </w:rPr>
        <w:t>专业基础课程简介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07"/>
        <w:gridCol w:w="2464"/>
        <w:gridCol w:w="799"/>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32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学时</w:t>
            </w:r>
          </w:p>
        </w:tc>
        <w:tc>
          <w:tcPr>
            <w:tcW w:w="227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3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s="宋体"/>
                <w:color w:val="auto"/>
                <w:szCs w:val="21"/>
              </w:rPr>
              <w:t>城市轨道交通概论</w:t>
            </w:r>
          </w:p>
        </w:tc>
        <w:tc>
          <w:tcPr>
            <w:tcW w:w="4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48</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1.认识城市轨道交通系统；</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2.认识城市轨道交通客运岗位；</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3.城市轨道交通线路组成；</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4.城市轨道交通车辆组成；</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5.城市轨道交通车站运作；</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6.城市轨道交通</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7.供电、信号与通信系统组成；</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8.城市轨道交通运输组织。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eastAsia" w:ascii="仿宋" w:hAnsi="仿宋" w:eastAsia="仿宋"/>
                <w:color w:val="000000"/>
                <w:spacing w:val="-20"/>
                <w:szCs w:val="21"/>
                <w:lang w:val="en-US" w:eastAsia="zh-CN"/>
              </w:rPr>
            </w:pPr>
            <w:r>
              <w:rPr>
                <w:rFonts w:ascii="仿宋" w:hAnsi="仿宋" w:eastAsia="仿宋"/>
                <w:color w:val="000000"/>
                <w:szCs w:val="21"/>
              </w:rPr>
              <w:t>必修</w:t>
            </w:r>
          </w:p>
        </w:tc>
        <w:tc>
          <w:tcPr>
            <w:tcW w:w="13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s="宋体"/>
                <w:color w:val="auto"/>
                <w:szCs w:val="21"/>
              </w:rPr>
              <w:t>城市轨道交通电工电子技术</w:t>
            </w:r>
          </w:p>
        </w:tc>
        <w:tc>
          <w:tcPr>
            <w:tcW w:w="4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48</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w:t>
            </w:r>
            <w:r>
              <w:rPr>
                <w:rFonts w:hint="eastAsia" w:ascii="仿宋" w:hAnsi="仿宋" w:eastAsia="仿宋" w:cs="宋体"/>
                <w:color w:val="auto"/>
                <w:szCs w:val="21"/>
              </w:rPr>
              <w:t>直流电路</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2.</w:t>
            </w:r>
            <w:r>
              <w:rPr>
                <w:rFonts w:hint="eastAsia" w:ascii="仿宋" w:hAnsi="仿宋" w:eastAsia="仿宋" w:cs="宋体"/>
                <w:color w:val="auto"/>
                <w:szCs w:val="21"/>
              </w:rPr>
              <w:t>交流电的基本知识</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3.</w:t>
            </w:r>
            <w:r>
              <w:rPr>
                <w:rFonts w:hint="eastAsia" w:ascii="仿宋" w:hAnsi="仿宋" w:eastAsia="仿宋" w:cs="宋体"/>
                <w:color w:val="auto"/>
                <w:szCs w:val="21"/>
              </w:rPr>
              <w:t>磁路与变压器</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4.</w:t>
            </w:r>
            <w:r>
              <w:rPr>
                <w:rFonts w:hint="eastAsia" w:ascii="仿宋" w:hAnsi="仿宋" w:eastAsia="仿宋" w:cs="宋体"/>
                <w:color w:val="auto"/>
                <w:szCs w:val="21"/>
              </w:rPr>
              <w:t>电动机</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5.</w:t>
            </w:r>
            <w:r>
              <w:rPr>
                <w:rFonts w:hint="eastAsia" w:ascii="仿宋" w:hAnsi="仿宋" w:eastAsia="仿宋" w:cs="宋体"/>
                <w:color w:val="auto"/>
                <w:szCs w:val="21"/>
              </w:rPr>
              <w:t>城市轨道交通供电与用电知识</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6.</w:t>
            </w:r>
            <w:r>
              <w:rPr>
                <w:rFonts w:hint="eastAsia" w:ascii="仿宋" w:hAnsi="仿宋" w:eastAsia="仿宋" w:cs="宋体"/>
                <w:color w:val="auto"/>
                <w:szCs w:val="21"/>
              </w:rPr>
              <w:t>半导体二极管器件和电路</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7.</w:t>
            </w:r>
            <w:r>
              <w:rPr>
                <w:rFonts w:hint="eastAsia" w:ascii="仿宋" w:hAnsi="仿宋" w:eastAsia="仿宋" w:cs="宋体"/>
                <w:color w:val="auto"/>
                <w:szCs w:val="21"/>
              </w:rPr>
              <w:t>半导体三极管器件和放大电路</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8.</w:t>
            </w:r>
            <w:r>
              <w:rPr>
                <w:rFonts w:hint="eastAsia" w:ascii="仿宋" w:hAnsi="仿宋" w:eastAsia="仿宋" w:cs="宋体"/>
                <w:color w:val="auto"/>
                <w:szCs w:val="21"/>
              </w:rPr>
              <w:t>集成运放电路及其应用</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9.</w:t>
            </w:r>
            <w:r>
              <w:rPr>
                <w:rFonts w:hint="eastAsia" w:ascii="仿宋" w:hAnsi="仿宋" w:eastAsia="仿宋" w:cs="宋体"/>
                <w:color w:val="auto"/>
                <w:szCs w:val="21"/>
              </w:rPr>
              <w:t>数字电路基础知识</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lang w:val="en-US" w:eastAsia="zh-CN"/>
              </w:rPr>
              <w:t>10.</w:t>
            </w:r>
            <w:r>
              <w:rPr>
                <w:rFonts w:hint="eastAsia" w:ascii="仿宋" w:hAnsi="仿宋" w:eastAsia="仿宋" w:cs="宋体"/>
                <w:color w:val="auto"/>
                <w:szCs w:val="21"/>
              </w:rPr>
              <w:t>组合逻辑电路及应用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ascii="仿宋" w:hAnsi="仿宋" w:eastAsia="仿宋" w:cs="Times New Roman"/>
                <w:kern w:val="2"/>
                <w:sz w:val="21"/>
                <w:szCs w:val="21"/>
                <w:lang w:val="en-US" w:eastAsia="zh-CN" w:bidi="ar-SA"/>
              </w:rPr>
            </w:pPr>
            <w:r>
              <w:rPr>
                <w:rFonts w:ascii="仿宋" w:hAnsi="仿宋" w:eastAsia="仿宋"/>
                <w:color w:val="000000"/>
                <w:szCs w:val="21"/>
              </w:rPr>
              <w:t>必修</w:t>
            </w:r>
          </w:p>
        </w:tc>
        <w:tc>
          <w:tcPr>
            <w:tcW w:w="13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Times New Roman"/>
                <w:kern w:val="2"/>
                <w:sz w:val="21"/>
                <w:szCs w:val="21"/>
                <w:lang w:val="en-US" w:eastAsia="zh-CN" w:bidi="ar-SA"/>
              </w:rPr>
            </w:pPr>
            <w:r>
              <w:rPr>
                <w:rFonts w:hint="eastAsia" w:ascii="仿宋" w:hAnsi="仿宋" w:eastAsia="仿宋" w:cs="宋体"/>
                <w:color w:val="auto"/>
                <w:szCs w:val="21"/>
              </w:rPr>
              <w:t>城市轨道交通车站设备</w:t>
            </w:r>
          </w:p>
        </w:tc>
        <w:tc>
          <w:tcPr>
            <w:tcW w:w="430"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48</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1.电梯与自动扶梯</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2.站台安全门系统</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3.车站消防系统</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4.车站环控系统</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5.低压配电与照明系统</w:t>
            </w:r>
          </w:p>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6.设备控制体系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eastAsia" w:ascii="仿宋" w:hAnsi="仿宋" w:eastAsia="仿宋" w:cs="Times New Roman"/>
                <w:kern w:val="2"/>
                <w:sz w:val="21"/>
                <w:szCs w:val="21"/>
                <w:lang w:val="en-US" w:eastAsia="zh-CN" w:bidi="ar-SA"/>
              </w:rPr>
            </w:pPr>
            <w:r>
              <w:rPr>
                <w:rFonts w:ascii="仿宋" w:hAnsi="仿宋" w:eastAsia="仿宋"/>
                <w:color w:val="000000"/>
                <w:szCs w:val="21"/>
              </w:rPr>
              <w:t>必修</w:t>
            </w:r>
          </w:p>
        </w:tc>
        <w:tc>
          <w:tcPr>
            <w:tcW w:w="13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宋体"/>
                <w:color w:val="auto"/>
                <w:szCs w:val="21"/>
              </w:rPr>
              <w:t>城市轨道交通信号与通信系统</w:t>
            </w:r>
          </w:p>
        </w:tc>
        <w:tc>
          <w:tcPr>
            <w:tcW w:w="4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48</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1.城市轨道交通通信信号设备认知；</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2.城市轨道交通信号基础设备；</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3.车辆段及正线连锁设备基本结构与操作；</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4.列车自动控制ATC设备的构成、功能和维护；</w:t>
            </w:r>
          </w:p>
          <w:p>
            <w:pPr>
              <w:adjustRightInd w:val="0"/>
              <w:snapToGrid w:val="0"/>
              <w:jc w:val="left"/>
              <w:rPr>
                <w:rFonts w:hint="eastAsia" w:ascii="仿宋" w:hAnsi="仿宋" w:eastAsia="仿宋" w:cs="宋体"/>
                <w:color w:val="auto"/>
                <w:szCs w:val="21"/>
              </w:rPr>
            </w:pPr>
            <w:r>
              <w:rPr>
                <w:rFonts w:hint="eastAsia" w:ascii="仿宋" w:hAnsi="仿宋" w:eastAsia="仿宋" w:cs="宋体"/>
                <w:color w:val="auto"/>
                <w:szCs w:val="21"/>
              </w:rPr>
              <w:t>5.城市轨道交通通信系统的组成及功能；</w:t>
            </w:r>
          </w:p>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rPr>
              <w:t>6.城市轨道交通电话系统、无线调度系统、闭路电视系统、广播系统及时钟系统；</w:t>
            </w:r>
          </w:p>
        </w:tc>
      </w:tr>
    </w:tbl>
    <w:p>
      <w:pPr>
        <w:pStyle w:val="14"/>
        <w:spacing w:before="50"/>
        <w:ind w:firstLine="548" w:firstLineChars="196"/>
        <w:rPr>
          <w:rFonts w:hint="eastAsia" w:ascii="仿宋_GB2312" w:hAnsi="Times New Roman" w:eastAsia="仿宋_GB2312"/>
          <w:sz w:val="28"/>
          <w:szCs w:val="28"/>
        </w:rPr>
      </w:pPr>
      <w:r>
        <w:rPr>
          <w:rFonts w:hint="eastAsia" w:ascii="仿宋_GB2312" w:hAnsi="Times New Roman" w:eastAsia="仿宋_GB2312"/>
          <w:sz w:val="28"/>
          <w:szCs w:val="28"/>
        </w:rPr>
        <w:t>（2）专业核心课程：课程及教学内容见表</w:t>
      </w:r>
      <w:r>
        <w:rPr>
          <w:rFonts w:hint="eastAsia" w:ascii="仿宋_GB2312" w:eastAsia="仿宋_GB2312"/>
          <w:sz w:val="28"/>
          <w:szCs w:val="28"/>
          <w:lang w:val="en-US" w:eastAsia="zh-CN"/>
        </w:rPr>
        <w:t>5</w:t>
      </w:r>
      <w:r>
        <w:rPr>
          <w:rFonts w:hint="eastAsia" w:ascii="仿宋_GB2312" w:hAnsi="Times New Roman" w:eastAsia="仿宋_GB2312"/>
          <w:sz w:val="28"/>
          <w:szCs w:val="28"/>
        </w:rPr>
        <w:t>。</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Times New Roman" w:eastAsia="仿宋_GB2312"/>
          <w:sz w:val="28"/>
          <w:szCs w:val="28"/>
        </w:rPr>
      </w:pPr>
      <w:r>
        <w:rPr>
          <w:rFonts w:hint="eastAsia" w:ascii="仿宋" w:hAnsi="仿宋" w:eastAsia="仿宋"/>
          <w:sz w:val="24"/>
        </w:rPr>
        <w:t>表</w:t>
      </w:r>
      <w:r>
        <w:rPr>
          <w:rFonts w:hint="eastAsia" w:ascii="仿宋" w:hAnsi="仿宋" w:eastAsia="仿宋"/>
          <w:sz w:val="24"/>
          <w:lang w:val="en-US" w:eastAsia="zh-CN"/>
        </w:rPr>
        <w:t>5</w:t>
      </w:r>
      <w:r>
        <w:rPr>
          <w:rFonts w:hint="eastAsia" w:ascii="仿宋" w:hAnsi="仿宋" w:eastAsia="仿宋"/>
          <w:sz w:val="24"/>
        </w:rPr>
        <w:t>专业核心课程简介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04"/>
        <w:gridCol w:w="2467"/>
        <w:gridCol w:w="795"/>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59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32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428"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w:t>
            </w: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必修</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城市轨道交通票务管理</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64</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1.城市轨道交通票务系统概述</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2.城市轨道交通票务人员职责及基本流程</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3.城市轨道交通自动售检票系统级终端设备</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4.城市轨道交通票卡媒介及管理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5.城市轨道交通票务作业管理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6.城市轨道交通车站票务处理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7.城市轨道交通票务清分管理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8.城市轨道交通票务报表管理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w:t>
            </w: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必修</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城市轨道交通行车组织</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64</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1.行车组织基础知识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2.列车自动控制系统</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3.行车调度指挥</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4.车站行车作业组织</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5.车辆基地作业组织</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6.正常情况下的行车组织</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7.非正常情况下的行车组织</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8.救援列车与工程车的开行</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9.列车开行计划与运输能力分析</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10.行车事故处理及预防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w:t>
            </w: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必修</w:t>
            </w:r>
          </w:p>
        </w:tc>
        <w:tc>
          <w:tcPr>
            <w:tcW w:w="13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城市轨道交通客运组织</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64</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w:t>
            </w:r>
            <w:r>
              <w:rPr>
                <w:rFonts w:hint="default" w:ascii="仿宋" w:hAnsi="仿宋" w:eastAsia="仿宋" w:cs="宋体"/>
                <w:color w:val="auto"/>
                <w:szCs w:val="21"/>
                <w:lang w:val="en-US" w:eastAsia="zh-CN"/>
              </w:rPr>
              <w:t>城市轨道交通车站布局</w:t>
            </w:r>
            <w:r>
              <w:rPr>
                <w:rFonts w:hint="eastAsia" w:ascii="仿宋" w:hAnsi="仿宋" w:eastAsia="仿宋" w:cs="宋体"/>
                <w:color w:val="auto"/>
                <w:szCs w:val="21"/>
                <w:lang w:val="en-US" w:eastAsia="zh-CN"/>
              </w:rPr>
              <w:t>；</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2.客运组织设备操作；</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w:t>
            </w:r>
            <w:r>
              <w:rPr>
                <w:rFonts w:hint="default" w:ascii="仿宋" w:hAnsi="仿宋" w:eastAsia="仿宋" w:cs="宋体"/>
                <w:color w:val="auto"/>
                <w:szCs w:val="21"/>
                <w:lang w:val="en-US" w:eastAsia="zh-CN"/>
              </w:rPr>
              <w:t>城市轨道交通车站运作管理</w:t>
            </w:r>
            <w:r>
              <w:rPr>
                <w:rFonts w:hint="eastAsia" w:ascii="仿宋" w:hAnsi="仿宋" w:eastAsia="仿宋" w:cs="宋体"/>
                <w:color w:val="auto"/>
                <w:szCs w:val="21"/>
                <w:lang w:val="en-US" w:eastAsia="zh-CN"/>
              </w:rPr>
              <w:t>；</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4.车站客运作业组织；</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w:t>
            </w:r>
            <w:r>
              <w:rPr>
                <w:rFonts w:hint="default" w:ascii="仿宋" w:hAnsi="仿宋" w:eastAsia="仿宋" w:cs="宋体"/>
                <w:color w:val="auto"/>
                <w:szCs w:val="21"/>
                <w:lang w:val="en-US" w:eastAsia="zh-CN"/>
              </w:rPr>
              <w:t>城市轨道交通客流调查与预测</w:t>
            </w:r>
            <w:r>
              <w:rPr>
                <w:rFonts w:hint="eastAsia" w:ascii="仿宋" w:hAnsi="仿宋" w:eastAsia="仿宋" w:cs="宋体"/>
                <w:color w:val="auto"/>
                <w:szCs w:val="21"/>
                <w:lang w:val="en-US" w:eastAsia="zh-CN"/>
              </w:rPr>
              <w:t>；</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w:t>
            </w:r>
            <w:r>
              <w:rPr>
                <w:rFonts w:hint="default" w:ascii="仿宋" w:hAnsi="仿宋" w:eastAsia="仿宋" w:cs="宋体"/>
                <w:color w:val="auto"/>
                <w:szCs w:val="21"/>
                <w:lang w:val="en-US" w:eastAsia="zh-CN"/>
              </w:rPr>
              <w:t>城市轨道交通车站客流组织</w:t>
            </w:r>
            <w:r>
              <w:rPr>
                <w:rFonts w:hint="eastAsia" w:ascii="仿宋" w:hAnsi="仿宋" w:eastAsia="仿宋" w:cs="宋体"/>
                <w:color w:val="auto"/>
                <w:szCs w:val="21"/>
                <w:lang w:val="en-US" w:eastAsia="zh-CN"/>
              </w:rPr>
              <w:t>；</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7.</w:t>
            </w:r>
            <w:r>
              <w:rPr>
                <w:rFonts w:hint="default" w:ascii="仿宋" w:hAnsi="仿宋" w:eastAsia="仿宋" w:cs="宋体"/>
                <w:color w:val="auto"/>
                <w:szCs w:val="21"/>
                <w:lang w:val="en-US" w:eastAsia="zh-CN"/>
              </w:rPr>
              <w:t>城市轨道交通客运服务</w:t>
            </w:r>
            <w:r>
              <w:rPr>
                <w:rFonts w:hint="eastAsia" w:ascii="仿宋" w:hAnsi="仿宋" w:eastAsia="仿宋" w:cs="宋体"/>
                <w:color w:val="auto"/>
                <w:szCs w:val="21"/>
                <w:lang w:val="en-US" w:eastAsia="zh-CN"/>
              </w:rPr>
              <w:t>；</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8.</w:t>
            </w:r>
            <w:r>
              <w:rPr>
                <w:rFonts w:hint="default" w:ascii="仿宋" w:hAnsi="仿宋" w:eastAsia="仿宋" w:cs="宋体"/>
                <w:color w:val="auto"/>
                <w:szCs w:val="21"/>
                <w:lang w:val="en-US" w:eastAsia="zh-CN"/>
              </w:rPr>
              <w:t>城市轨道交通乘客事务处理</w:t>
            </w:r>
            <w:r>
              <w:rPr>
                <w:rFonts w:hint="eastAsia" w:ascii="仿宋" w:hAnsi="仿宋" w:eastAsia="仿宋" w:cs="宋体"/>
                <w:color w:val="auto"/>
                <w:szCs w:val="21"/>
                <w:lang w:val="en-US" w:eastAsia="zh-CN"/>
              </w:rPr>
              <w:t>；</w:t>
            </w:r>
          </w:p>
          <w:p>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9.客运安全管理。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w:t>
            </w: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必修</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城市轨道交通运营安全</w:t>
            </w:r>
          </w:p>
        </w:tc>
        <w:tc>
          <w:tcPr>
            <w:tcW w:w="428" w:type="pct"/>
            <w:tcBorders>
              <w:top w:val="single" w:color="auto" w:sz="4" w:space="0"/>
              <w:left w:val="single" w:color="auto" w:sz="4" w:space="0"/>
              <w:bottom w:val="single" w:color="auto" w:sz="4" w:space="0"/>
              <w:right w:val="single" w:color="auto" w:sz="4" w:space="0"/>
            </w:tcBorders>
            <w:vAlign w:val="center"/>
          </w:tcPr>
          <w:p>
            <w:pPr>
              <w:tabs>
                <w:tab w:val="left" w:pos="210"/>
              </w:tabs>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64</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1.安全管理方法</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2.城市轨道交通安全管理基础</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3.城市轨道交通行车安全管理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4.城市轨道交通施工作业安全</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5.城市轨道交通设备安全管理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6.城市轨道交通消防安全管理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7.城市轨道交通应急管理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8.城市轨道交通安全管理法规</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9.城市轨道交通安全评价标准</w:t>
            </w:r>
          </w:p>
          <w:p>
            <w:pPr>
              <w:pStyle w:val="1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w:t>
            </w: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必修</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城市轨道交通应急处理</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64</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1.城市轨道交通应急基础知识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2.车站突发事件应急处理 </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3.行车突发事件应急处理 </w:t>
            </w:r>
          </w:p>
          <w:p>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4.</w:t>
            </w:r>
            <w:r>
              <w:rPr>
                <w:rFonts w:hint="default" w:ascii="仿宋" w:hAnsi="仿宋" w:eastAsia="仿宋" w:cs="宋体"/>
                <w:color w:val="auto"/>
                <w:szCs w:val="21"/>
                <w:lang w:val="en-US" w:eastAsia="zh-CN"/>
              </w:rPr>
              <w:t>信号设备故障的应急</w:t>
            </w:r>
            <w:r>
              <w:rPr>
                <w:rFonts w:hint="eastAsia" w:ascii="仿宋" w:hAnsi="仿宋" w:eastAsia="仿宋" w:cs="宋体"/>
                <w:color w:val="auto"/>
                <w:szCs w:val="21"/>
                <w:lang w:val="en-US" w:eastAsia="zh-CN"/>
              </w:rPr>
              <w:t>处理</w:t>
            </w:r>
            <w:r>
              <w:rPr>
                <w:rFonts w:hint="default" w:ascii="仿宋" w:hAnsi="仿宋" w:eastAsia="仿宋" w:cs="宋体"/>
                <w:color w:val="auto"/>
                <w:szCs w:val="21"/>
                <w:lang w:val="en-US" w:eastAsia="zh-CN"/>
              </w:rPr>
              <w:t xml:space="preserve">  </w:t>
            </w:r>
          </w:p>
          <w:p>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5.车站</w:t>
            </w:r>
            <w:r>
              <w:rPr>
                <w:rFonts w:hint="default" w:ascii="仿宋" w:hAnsi="仿宋" w:eastAsia="仿宋" w:cs="宋体"/>
                <w:color w:val="auto"/>
                <w:szCs w:val="21"/>
                <w:lang w:val="en-US" w:eastAsia="zh-CN"/>
              </w:rPr>
              <w:t>火灾</w:t>
            </w:r>
            <w:r>
              <w:rPr>
                <w:rFonts w:hint="eastAsia" w:ascii="仿宋" w:hAnsi="仿宋" w:eastAsia="仿宋" w:cs="宋体"/>
                <w:color w:val="auto"/>
                <w:szCs w:val="21"/>
                <w:lang w:val="en-US" w:eastAsia="zh-CN"/>
              </w:rPr>
              <w:t>事故</w:t>
            </w:r>
            <w:r>
              <w:rPr>
                <w:rFonts w:hint="default" w:ascii="仿宋" w:hAnsi="仿宋" w:eastAsia="仿宋" w:cs="宋体"/>
                <w:color w:val="auto"/>
                <w:szCs w:val="21"/>
                <w:lang w:val="en-US" w:eastAsia="zh-CN"/>
              </w:rPr>
              <w:t>应急</w:t>
            </w:r>
            <w:r>
              <w:rPr>
                <w:rFonts w:hint="eastAsia" w:ascii="仿宋" w:hAnsi="仿宋" w:eastAsia="仿宋" w:cs="宋体"/>
                <w:color w:val="auto"/>
                <w:szCs w:val="21"/>
                <w:lang w:val="en-US" w:eastAsia="zh-CN"/>
              </w:rPr>
              <w:t>处理</w:t>
            </w:r>
            <w:r>
              <w:rPr>
                <w:rFonts w:hint="default" w:ascii="仿宋" w:hAnsi="仿宋" w:eastAsia="仿宋" w:cs="宋体"/>
                <w:color w:val="auto"/>
                <w:szCs w:val="21"/>
                <w:lang w:val="en-US" w:eastAsia="zh-CN"/>
              </w:rPr>
              <w:t xml:space="preserve"> </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6.供电设备应急处理</w:t>
            </w:r>
          </w:p>
          <w:p>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7.恶劣天气与自然灾害应急处理</w:t>
            </w:r>
          </w:p>
          <w:p>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6</w:t>
            </w: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000000"/>
                <w:spacing w:val="-20"/>
                <w:kern w:val="2"/>
                <w:sz w:val="21"/>
                <w:szCs w:val="21"/>
                <w:lang w:val="en-US" w:eastAsia="zh-CN" w:bidi="ar-SA"/>
              </w:rPr>
            </w:pPr>
            <w:r>
              <w:rPr>
                <w:rFonts w:hint="eastAsia" w:ascii="仿宋" w:hAnsi="仿宋" w:eastAsia="仿宋" w:cs="仿宋"/>
                <w:color w:val="000000"/>
                <w:sz w:val="21"/>
                <w:szCs w:val="21"/>
              </w:rPr>
              <w:t>必修</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电工特种作业训测</w:t>
            </w:r>
          </w:p>
        </w:tc>
        <w:tc>
          <w:tcPr>
            <w:tcW w:w="42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rPr>
              <w:t>安全生产培训相关法规与政策</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电气安全要求与措施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电工基础知识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触电危害及现场救护</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防触电技术</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电气防火与防爆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防雷与防静电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电气安全用具与安全标识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电工仪表和测量</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电力系统与电气线路</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变配电所的安全运行</w:t>
            </w:r>
            <w:r>
              <w:rPr>
                <w:rFonts w:hint="eastAsia" w:ascii="仿宋" w:hAnsi="仿宋" w:eastAsia="仿宋" w:cs="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7</w:t>
            </w:r>
          </w:p>
        </w:tc>
        <w:tc>
          <w:tcPr>
            <w:tcW w:w="5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必修</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专业综合技能训测</w:t>
            </w:r>
          </w:p>
        </w:tc>
        <w:tc>
          <w:tcPr>
            <w:tcW w:w="42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1.站台门无法开启操作流程；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2.站台门无法关闭操作流程；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3.TVM开关站作业流程；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4.AG更换流程；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5.手摇道岔操作流程。</w:t>
            </w:r>
          </w:p>
        </w:tc>
      </w:tr>
    </w:tbl>
    <w:p>
      <w:pPr>
        <w:pStyle w:val="14"/>
        <w:spacing w:before="50"/>
        <w:ind w:firstLine="548" w:firstLineChars="196"/>
        <w:rPr>
          <w:rFonts w:ascii="仿宋_GB2312" w:eastAsia="仿宋_GB2312"/>
          <w:sz w:val="28"/>
          <w:szCs w:val="28"/>
        </w:rPr>
      </w:pPr>
      <w:r>
        <w:rPr>
          <w:rFonts w:hint="eastAsia" w:ascii="仿宋_GB2312" w:eastAsia="仿宋_GB2312"/>
          <w:sz w:val="28"/>
          <w:szCs w:val="28"/>
        </w:rPr>
        <w:t>（3）专业</w:t>
      </w:r>
      <w:r>
        <w:rPr>
          <w:rFonts w:hint="eastAsia" w:ascii="仿宋_GB2312" w:eastAsia="仿宋_GB2312"/>
          <w:sz w:val="28"/>
          <w:szCs w:val="28"/>
          <w:lang w:val="en-US" w:eastAsia="zh-CN"/>
        </w:rPr>
        <w:t>选修</w:t>
      </w:r>
      <w:r>
        <w:rPr>
          <w:rFonts w:hint="eastAsia" w:ascii="仿宋_GB2312" w:eastAsia="仿宋_GB2312"/>
          <w:sz w:val="28"/>
          <w:szCs w:val="28"/>
        </w:rPr>
        <w:t>课程：课程及教学内容见表</w:t>
      </w:r>
      <w:r>
        <w:rPr>
          <w:rFonts w:hint="eastAsia" w:ascii="仿宋_GB2312" w:eastAsia="仿宋_GB2312"/>
          <w:sz w:val="28"/>
          <w:szCs w:val="28"/>
          <w:lang w:val="en-US" w:eastAsia="zh-CN"/>
        </w:rPr>
        <w:t>6</w:t>
      </w:r>
      <w:r>
        <w:rPr>
          <w:rFonts w:hint="eastAsia" w:ascii="仿宋_GB2312" w:eastAsia="仿宋_GB2312"/>
          <w:sz w:val="28"/>
          <w:szCs w:val="28"/>
        </w:rPr>
        <w:t>。</w:t>
      </w:r>
    </w:p>
    <w:p>
      <w:pPr>
        <w:pStyle w:val="14"/>
        <w:spacing w:before="50"/>
        <w:ind w:firstLine="470" w:firstLineChars="196"/>
        <w:jc w:val="center"/>
        <w:rPr>
          <w:rFonts w:ascii="仿宋" w:hAnsi="仿宋" w:eastAsia="仿宋"/>
          <w:color w:val="000000"/>
          <w:sz w:val="24"/>
        </w:rPr>
      </w:pPr>
      <w:r>
        <w:rPr>
          <w:rFonts w:hint="eastAsia" w:ascii="仿宋" w:hAnsi="仿宋" w:eastAsia="仿宋"/>
          <w:sz w:val="24"/>
        </w:rPr>
        <w:t>表</w:t>
      </w:r>
      <w:r>
        <w:rPr>
          <w:rFonts w:hint="eastAsia" w:ascii="仿宋" w:hAnsi="仿宋" w:eastAsia="仿宋"/>
          <w:sz w:val="24"/>
          <w:lang w:val="en-US" w:eastAsia="zh-CN"/>
        </w:rPr>
        <w:t>6</w:t>
      </w:r>
      <w:r>
        <w:rPr>
          <w:rFonts w:hint="eastAsia" w:ascii="仿宋" w:hAnsi="仿宋" w:eastAsia="仿宋"/>
          <w:sz w:val="24"/>
        </w:rPr>
        <w:t>专业</w:t>
      </w:r>
      <w:r>
        <w:rPr>
          <w:rFonts w:hint="eastAsia" w:ascii="仿宋" w:hAnsi="仿宋" w:eastAsia="仿宋"/>
          <w:sz w:val="24"/>
          <w:lang w:val="en-US" w:eastAsia="zh-CN"/>
        </w:rPr>
        <w:t>选修</w:t>
      </w:r>
      <w:r>
        <w:rPr>
          <w:rFonts w:hint="eastAsia" w:ascii="仿宋" w:hAnsi="仿宋" w:eastAsia="仿宋"/>
          <w:sz w:val="24"/>
        </w:rPr>
        <w:t>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074"/>
        <w:gridCol w:w="2438"/>
        <w:gridCol w:w="76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57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31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409"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31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城市轨道交通线路及站场</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1.路基及桥隧建筑物</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2.轨道与道岔</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3.线路平面与纵断面</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4.限界及线路间距</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5.站场基本知识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6.会让站越行站及中间站</w:t>
            </w:r>
          </w:p>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7.区段站与编组站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olor w:val="000000"/>
                <w:spacing w:val="-20"/>
                <w:szCs w:val="21"/>
              </w:rPr>
            </w:pPr>
            <w:r>
              <w:rPr>
                <w:rFonts w:hint="eastAsia" w:ascii="仿宋" w:hAnsi="仿宋" w:eastAsia="仿宋"/>
                <w:color w:val="000000"/>
                <w:szCs w:val="21"/>
              </w:rPr>
              <w:t>限选</w:t>
            </w:r>
          </w:p>
        </w:tc>
        <w:tc>
          <w:tcPr>
            <w:tcW w:w="1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城市轨道交通服务礼仪</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1.形体礼仪基本素质；</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2.形体礼仪基本姿态；</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3.服务行为礼仪；</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4.服务用语；</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5.问询服务礼仪；</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6.特殊乘客服务礼仪；</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7.投诉受理及处理；</w:t>
            </w:r>
          </w:p>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8.应聘礼仪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城市轨道交通客运服务英语</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1.日常会话</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2.问路与指路</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3.票务服务</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4.站台服务</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5.公共服务</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6.应急服务</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7.投诉处理</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8.地铁车站及车站设备</w:t>
            </w:r>
          </w:p>
          <w:p>
            <w:pPr>
              <w:adjustRightInd w:val="0"/>
              <w:snapToGrid w:val="0"/>
              <w:jc w:val="left"/>
              <w:rPr>
                <w:rFonts w:hint="eastAsia" w:ascii="Calibri" w:hAnsi="Calibri" w:eastAsia="宋体" w:cs="Times New Roman"/>
                <w:kern w:val="2"/>
                <w:sz w:val="21"/>
                <w:szCs w:val="22"/>
                <w:lang w:val="en-US" w:eastAsia="zh-CN" w:bidi="ar-SA"/>
              </w:rPr>
            </w:pPr>
            <w:r>
              <w:rPr>
                <w:rFonts w:hint="eastAsia" w:ascii="仿宋" w:hAnsi="仿宋" w:eastAsia="仿宋" w:cs="宋体"/>
                <w:b w:val="0"/>
                <w:bCs w:val="0"/>
                <w:color w:val="auto"/>
                <w:szCs w:val="21"/>
                <w:lang w:val="en-US" w:eastAsia="zh-CN"/>
              </w:rPr>
              <w:t>9.地铁支持系统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szCs w:val="21"/>
              </w:rPr>
            </w:pPr>
            <w:r>
              <w:rPr>
                <w:rFonts w:hint="eastAsia" w:ascii="仿宋" w:hAnsi="仿宋" w:eastAsia="仿宋"/>
                <w:color w:val="000000"/>
                <w:szCs w:val="21"/>
              </w:rPr>
              <w:t>限选</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高铁动车乘务实务</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1.动车组列车乘务员岗位职责；</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2.服务规范与工作标准；</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3.乘务人员服务技巧；</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4.客运乘务语言；</w:t>
            </w:r>
          </w:p>
          <w:p>
            <w:pPr>
              <w:adjustRightInd w:val="0"/>
              <w:snapToGrid w:val="0"/>
              <w:jc w:val="left"/>
              <w:rPr>
                <w:rFonts w:hint="default"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5.突发事件处理等。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szCs w:val="21"/>
              </w:rPr>
            </w:pPr>
            <w:r>
              <w:rPr>
                <w:rFonts w:hint="eastAsia" w:ascii="仿宋" w:hAnsi="仿宋" w:eastAsia="仿宋"/>
                <w:color w:val="000000"/>
                <w:szCs w:val="21"/>
              </w:rPr>
              <w:t>限选</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城市轨道交通客运服务</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1.车站服务设施监管；</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2.现场乘客服务；</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3.乘客投诉与纠纷处理；</w:t>
            </w:r>
          </w:p>
          <w:p>
            <w:pPr>
              <w:adjustRightInd w:val="0"/>
              <w:snapToGrid w:val="0"/>
              <w:jc w:val="left"/>
              <w:rPr>
                <w:rFonts w:hint="eastAsia"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4.站容环境保持；</w:t>
            </w:r>
          </w:p>
          <w:p>
            <w:pPr>
              <w:adjustRightInd w:val="0"/>
              <w:snapToGrid w:val="0"/>
              <w:jc w:val="left"/>
              <w:rPr>
                <w:rFonts w:hint="eastAsia" w:ascii="仿宋" w:hAnsi="仿宋" w:eastAsia="仿宋" w:cs="宋体"/>
                <w:b w:val="0"/>
                <w:bCs w:val="0"/>
                <w:color w:val="auto"/>
                <w:kern w:val="2"/>
                <w:sz w:val="21"/>
                <w:szCs w:val="21"/>
                <w:lang w:val="en-US" w:eastAsia="zh-CN" w:bidi="ar-SA"/>
              </w:rPr>
            </w:pPr>
            <w:r>
              <w:rPr>
                <w:rFonts w:hint="eastAsia" w:ascii="仿宋" w:hAnsi="仿宋" w:eastAsia="仿宋" w:cs="宋体"/>
                <w:b w:val="0"/>
                <w:bCs w:val="0"/>
                <w:color w:val="auto"/>
                <w:szCs w:val="21"/>
                <w:lang w:val="en-US" w:eastAsia="zh-CN"/>
              </w:rPr>
              <w:t>5.特殊服务。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szCs w:val="21"/>
              </w:rPr>
            </w:pPr>
            <w:r>
              <w:rPr>
                <w:rFonts w:hint="eastAsia" w:ascii="仿宋" w:hAnsi="仿宋" w:eastAsia="仿宋"/>
                <w:color w:val="000000"/>
                <w:szCs w:val="21"/>
              </w:rPr>
              <w:t>限选</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 w:hAnsi="仿宋" w:eastAsia="仿宋" w:cs="Times New Roman"/>
                <w:color w:val="000000"/>
                <w:szCs w:val="21"/>
              </w:rPr>
            </w:pPr>
            <w:r>
              <w:rPr>
                <w:rFonts w:hint="eastAsia" w:ascii="仿宋" w:hAnsi="仿宋" w:eastAsia="仿宋" w:cs="Times New Roman"/>
                <w:color w:val="000000"/>
                <w:szCs w:val="21"/>
              </w:rPr>
              <w:t>电客车驾驶技术</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1.</w:t>
            </w:r>
            <w:r>
              <w:rPr>
                <w:rFonts w:hint="default" w:ascii="仿宋" w:hAnsi="仿宋" w:eastAsia="仿宋" w:cs="宋体"/>
                <w:b w:val="0"/>
                <w:bCs w:val="0"/>
                <w:color w:val="auto"/>
                <w:szCs w:val="21"/>
                <w:lang w:val="en-US" w:eastAsia="zh-CN"/>
              </w:rPr>
              <w:t>电客列车司机出退勤及交接班作业</w:t>
            </w:r>
            <w:r>
              <w:rPr>
                <w:rFonts w:hint="eastAsia" w:ascii="仿宋" w:hAnsi="仿宋" w:eastAsia="仿宋" w:cs="宋体"/>
                <w:b w:val="0"/>
                <w:bCs w:val="0"/>
                <w:color w:val="auto"/>
                <w:szCs w:val="21"/>
                <w:lang w:val="en-US" w:eastAsia="zh-CN"/>
              </w:rPr>
              <w:t>；</w:t>
            </w:r>
          </w:p>
          <w:p>
            <w:pPr>
              <w:adjustRightInd w:val="0"/>
              <w:snapToGrid w:val="0"/>
              <w:jc w:val="left"/>
              <w:rPr>
                <w:rFonts w:hint="default"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2.</w:t>
            </w:r>
            <w:r>
              <w:rPr>
                <w:rFonts w:hint="default" w:ascii="仿宋" w:hAnsi="仿宋" w:eastAsia="仿宋" w:cs="宋体"/>
                <w:b w:val="0"/>
                <w:bCs w:val="0"/>
                <w:color w:val="auto"/>
                <w:szCs w:val="21"/>
                <w:lang w:val="en-US" w:eastAsia="zh-CN"/>
              </w:rPr>
              <w:t>出入车库车辆段操纵</w:t>
            </w:r>
            <w:r>
              <w:rPr>
                <w:rFonts w:hint="eastAsia" w:ascii="仿宋" w:hAnsi="仿宋" w:eastAsia="仿宋" w:cs="宋体"/>
                <w:b w:val="0"/>
                <w:bCs w:val="0"/>
                <w:color w:val="auto"/>
                <w:szCs w:val="21"/>
                <w:lang w:val="en-US" w:eastAsia="zh-CN"/>
              </w:rPr>
              <w:t>；</w:t>
            </w:r>
          </w:p>
          <w:p>
            <w:pPr>
              <w:adjustRightInd w:val="0"/>
              <w:snapToGrid w:val="0"/>
              <w:jc w:val="left"/>
              <w:rPr>
                <w:rFonts w:hint="default"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3.</w:t>
            </w:r>
            <w:r>
              <w:rPr>
                <w:rFonts w:hint="default" w:ascii="仿宋" w:hAnsi="仿宋" w:eastAsia="仿宋" w:cs="宋体"/>
                <w:b w:val="0"/>
                <w:bCs w:val="0"/>
                <w:color w:val="auto"/>
                <w:szCs w:val="21"/>
                <w:lang w:val="en-US" w:eastAsia="zh-CN"/>
              </w:rPr>
              <w:t>正线运行操纵</w:t>
            </w:r>
            <w:r>
              <w:rPr>
                <w:rFonts w:hint="eastAsia" w:ascii="仿宋" w:hAnsi="仿宋" w:eastAsia="仿宋" w:cs="宋体"/>
                <w:b w:val="0"/>
                <w:bCs w:val="0"/>
                <w:color w:val="auto"/>
                <w:szCs w:val="21"/>
                <w:lang w:val="en-US" w:eastAsia="zh-CN"/>
              </w:rPr>
              <w:t>；</w:t>
            </w:r>
          </w:p>
          <w:p>
            <w:pPr>
              <w:adjustRightInd w:val="0"/>
              <w:snapToGrid w:val="0"/>
              <w:jc w:val="left"/>
              <w:rPr>
                <w:rFonts w:hint="default"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4.</w:t>
            </w:r>
            <w:r>
              <w:rPr>
                <w:rFonts w:hint="default" w:ascii="仿宋" w:hAnsi="仿宋" w:eastAsia="仿宋" w:cs="宋体"/>
                <w:b w:val="0"/>
                <w:bCs w:val="0"/>
                <w:color w:val="auto"/>
                <w:szCs w:val="21"/>
                <w:lang w:val="en-US" w:eastAsia="zh-CN"/>
              </w:rPr>
              <w:t>非正常行车操纵</w:t>
            </w:r>
            <w:r>
              <w:rPr>
                <w:rFonts w:hint="eastAsia" w:ascii="仿宋" w:hAnsi="仿宋" w:eastAsia="仿宋" w:cs="宋体"/>
                <w:b w:val="0"/>
                <w:bCs w:val="0"/>
                <w:color w:val="auto"/>
                <w:szCs w:val="21"/>
                <w:lang w:val="en-US" w:eastAsia="zh-CN"/>
              </w:rPr>
              <w:t>；</w:t>
            </w:r>
          </w:p>
          <w:p>
            <w:pPr>
              <w:adjustRightInd w:val="0"/>
              <w:snapToGrid w:val="0"/>
              <w:jc w:val="left"/>
              <w:rPr>
                <w:rFonts w:hint="default" w:ascii="仿宋" w:hAnsi="仿宋" w:eastAsia="仿宋" w:cs="宋体"/>
                <w:b w:val="0"/>
                <w:bCs w:val="0"/>
                <w:color w:val="auto"/>
                <w:szCs w:val="21"/>
                <w:lang w:val="en-US" w:eastAsia="zh-CN"/>
              </w:rPr>
            </w:pPr>
            <w:r>
              <w:rPr>
                <w:rFonts w:hint="eastAsia" w:ascii="仿宋" w:hAnsi="仿宋" w:eastAsia="仿宋" w:cs="宋体"/>
                <w:b w:val="0"/>
                <w:bCs w:val="0"/>
                <w:color w:val="auto"/>
                <w:szCs w:val="21"/>
                <w:lang w:val="en-US" w:eastAsia="zh-CN"/>
              </w:rPr>
              <w:t>5.</w:t>
            </w:r>
            <w:r>
              <w:rPr>
                <w:rFonts w:hint="default" w:ascii="仿宋" w:hAnsi="仿宋" w:eastAsia="仿宋" w:cs="宋体"/>
                <w:b w:val="0"/>
                <w:bCs w:val="0"/>
                <w:color w:val="auto"/>
                <w:szCs w:val="21"/>
                <w:lang w:val="en-US" w:eastAsia="zh-CN"/>
              </w:rPr>
              <w:t>车场内电客列车操纵</w:t>
            </w:r>
            <w:r>
              <w:rPr>
                <w:rFonts w:hint="eastAsia" w:ascii="仿宋" w:hAnsi="仿宋" w:eastAsia="仿宋" w:cs="宋体"/>
                <w:b w:val="0"/>
                <w:bCs w:val="0"/>
                <w:color w:val="auto"/>
                <w:szCs w:val="21"/>
                <w:lang w:val="en-US" w:eastAsia="zh-CN"/>
              </w:rPr>
              <w:t>；</w:t>
            </w:r>
          </w:p>
          <w:p>
            <w:pPr>
              <w:adjustRightInd w:val="0"/>
              <w:snapToGrid w:val="0"/>
              <w:jc w:val="left"/>
              <w:rPr>
                <w:rFonts w:hint="default"/>
                <w:lang w:val="en-US" w:eastAsia="zh-CN"/>
              </w:rPr>
            </w:pPr>
            <w:r>
              <w:rPr>
                <w:rFonts w:hint="eastAsia" w:ascii="仿宋" w:hAnsi="仿宋" w:eastAsia="仿宋" w:cs="宋体"/>
                <w:b w:val="0"/>
                <w:bCs w:val="0"/>
                <w:color w:val="auto"/>
                <w:szCs w:val="21"/>
                <w:lang w:val="en-US" w:eastAsia="zh-CN"/>
              </w:rPr>
              <w:t>6.</w:t>
            </w:r>
            <w:r>
              <w:rPr>
                <w:rFonts w:hint="default" w:ascii="仿宋" w:hAnsi="仿宋" w:eastAsia="仿宋" w:cs="宋体"/>
                <w:b w:val="0"/>
                <w:bCs w:val="0"/>
                <w:color w:val="auto"/>
                <w:szCs w:val="21"/>
                <w:lang w:val="en-US" w:eastAsia="zh-CN"/>
              </w:rPr>
              <w:t>突发事件及故障应急处理等</w:t>
            </w:r>
            <w:r>
              <w:rPr>
                <w:rFonts w:hint="eastAsia" w:ascii="仿宋" w:hAnsi="仿宋" w:eastAsia="仿宋" w:cs="宋体"/>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城市轨道交通企业管理</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1.企业管理体制与战略；</w:t>
            </w:r>
          </w:p>
          <w:p>
            <w:pPr>
              <w:adjustRightInd w:val="0"/>
              <w:snapToGrid w:val="0"/>
              <w:jc w:val="left"/>
              <w:rPr>
                <w:rFonts w:hint="default" w:ascii="仿宋" w:hAnsi="仿宋" w:eastAsia="仿宋" w:cs="宋体"/>
                <w:color w:val="auto"/>
                <w:szCs w:val="21"/>
                <w:lang w:val="en-US" w:eastAsia="zh-CN"/>
              </w:rPr>
            </w:pPr>
            <w:r>
              <w:rPr>
                <w:rFonts w:hint="eastAsia" w:ascii="仿宋" w:hAnsi="仿宋" w:eastAsia="仿宋" w:cs="宋体"/>
                <w:color w:val="auto"/>
                <w:szCs w:val="21"/>
                <w:lang w:val="en-US" w:eastAsia="zh-CN"/>
              </w:rPr>
              <w:t>2.城市轨道交通项目经济评价与组织管理；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3.城市轨道交通企业运营管理、安全管理及设备管理；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4.企业的财务管理和资产运营；</w:t>
            </w:r>
          </w:p>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5.企业文化建设。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8</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Times New Roman"/>
                <w:kern w:val="2"/>
                <w:sz w:val="21"/>
                <w:szCs w:val="21"/>
                <w:lang w:val="en-US" w:eastAsia="zh-CN" w:bidi="ar-SA"/>
              </w:rPr>
            </w:pPr>
            <w:r>
              <w:rPr>
                <w:rFonts w:ascii="仿宋" w:hAnsi="仿宋" w:eastAsia="仿宋"/>
                <w:color w:val="000000"/>
                <w:szCs w:val="21"/>
              </w:rPr>
              <w:t>任选</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城市轨道交通车辆构造</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1.城市轨道交通车辆基础知识</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2.城市轨道交通车辆车体</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3.车门</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4.城市轨道交通车辆转向架</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5.城市轨道交通车辆连接装置</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6.城市轨道交通车辆制动系统</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7.城市轨道交通车辆受电弓</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8.城市轨道交通车辆空调系统</w:t>
            </w:r>
          </w:p>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9.城市轨道交通车辆牵引传动及辅助供电系统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9</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Times New Roman"/>
                <w:kern w:val="2"/>
                <w:sz w:val="21"/>
                <w:szCs w:val="21"/>
                <w:lang w:val="en-US" w:eastAsia="zh-CN" w:bidi="ar-SA"/>
              </w:rPr>
            </w:pPr>
            <w:r>
              <w:rPr>
                <w:rFonts w:ascii="仿宋" w:hAnsi="仿宋" w:eastAsia="仿宋"/>
                <w:color w:val="000000"/>
                <w:szCs w:val="21"/>
              </w:rPr>
              <w:t>任选</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铁路旅客运输组织</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1.旅客票价的制定</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2.旅客运送条件</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3.旅客运输计划与组织</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4.行李、包裹运输组织</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5.车站客运工作组织</w:t>
            </w:r>
          </w:p>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6.旅客运输阻碍的处理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任选</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城市轨道交通员工职业化素养</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32</w:t>
            </w:r>
          </w:p>
        </w:tc>
        <w:tc>
          <w:tcPr>
            <w:tcW w:w="231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1.职业与职业化；</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2.城市轨道交通员工职业化素养；</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3.城市轨道交通员工职业化行为规范；</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4.城市轨道交通员工职业化技能；</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5.城市轨道交通员工职业化能力；</w:t>
            </w:r>
          </w:p>
          <w:p>
            <w:pPr>
              <w:adjustRightInd w:val="0"/>
              <w:snapToGrid w:val="0"/>
              <w:jc w:val="left"/>
              <w:rPr>
                <w:rFonts w:hint="eastAsia" w:ascii="Calibri" w:hAnsi="Calibri" w:eastAsia="宋体" w:cs="Times New Roman"/>
                <w:kern w:val="2"/>
                <w:sz w:val="21"/>
                <w:szCs w:val="22"/>
                <w:lang w:val="en-US" w:eastAsia="zh-CN" w:bidi="ar-SA"/>
              </w:rPr>
            </w:pPr>
            <w:r>
              <w:rPr>
                <w:rFonts w:hint="eastAsia" w:ascii="仿宋" w:hAnsi="仿宋" w:eastAsia="仿宋" w:cs="宋体"/>
                <w:color w:val="auto"/>
                <w:szCs w:val="21"/>
                <w:lang w:val="en-US" w:eastAsia="zh-CN"/>
              </w:rPr>
              <w:t>6.城市轨道交通职业化员工培养。</w:t>
            </w:r>
          </w:p>
        </w:tc>
      </w:tr>
    </w:tbl>
    <w:p>
      <w:pPr>
        <w:pStyle w:val="14"/>
        <w:spacing w:before="50"/>
        <w:ind w:firstLine="548" w:firstLineChars="196"/>
        <w:rPr>
          <w:rFonts w:hint="eastAsia" w:ascii="仿宋_GB2312" w:eastAsia="仿宋_GB2312"/>
          <w:sz w:val="28"/>
          <w:szCs w:val="28"/>
        </w:rPr>
      </w:pPr>
      <w:r>
        <w:rPr>
          <w:rFonts w:hint="eastAsia" w:ascii="仿宋_GB2312" w:eastAsia="仿宋_GB2312"/>
          <w:sz w:val="28"/>
          <w:szCs w:val="28"/>
        </w:rPr>
        <w:t>（4）专业实践课程</w:t>
      </w:r>
    </w:p>
    <w:p>
      <w:pPr>
        <w:pStyle w:val="14"/>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7</w:t>
      </w:r>
      <w:r>
        <w:rPr>
          <w:rFonts w:hint="eastAsia" w:ascii="仿宋" w:hAnsi="仿宋" w:eastAsia="仿宋"/>
          <w:sz w:val="24"/>
        </w:rPr>
        <w:t>专业实践课程简介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42"/>
        <w:gridCol w:w="2668"/>
        <w:gridCol w:w="836"/>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3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4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类别</w:t>
            </w:r>
          </w:p>
        </w:tc>
        <w:tc>
          <w:tcPr>
            <w:tcW w:w="143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课程名称</w:t>
            </w:r>
          </w:p>
        </w:tc>
        <w:tc>
          <w:tcPr>
            <w:tcW w:w="450" w:type="pc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学时</w:t>
            </w:r>
          </w:p>
        </w:tc>
        <w:tc>
          <w:tcPr>
            <w:tcW w:w="22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ascii="仿宋" w:hAnsi="仿宋" w:eastAsia="仿宋"/>
                <w:color w:val="000000"/>
                <w:szCs w:val="21"/>
              </w:rPr>
              <w:t>必修</w:t>
            </w:r>
          </w:p>
        </w:tc>
        <w:tc>
          <w:tcPr>
            <w:tcW w:w="14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cs="仿宋"/>
                <w:kern w:val="2"/>
                <w:sz w:val="21"/>
                <w:szCs w:val="21"/>
                <w:lang w:val="en-US" w:eastAsia="zh-CN" w:bidi="ar-SA"/>
              </w:rPr>
            </w:pPr>
            <w:r>
              <w:rPr>
                <w:rFonts w:hint="eastAsia" w:ascii="仿宋" w:hAnsi="仿宋" w:eastAsia="仿宋"/>
                <w:szCs w:val="21"/>
                <w:lang w:val="en-US" w:eastAsia="zh-CN"/>
              </w:rPr>
              <w:t>军事技能训练</w:t>
            </w:r>
          </w:p>
        </w:tc>
        <w:tc>
          <w:tcPr>
            <w:tcW w:w="450"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仿宋"/>
                <w:kern w:val="2"/>
                <w:sz w:val="21"/>
                <w:szCs w:val="21"/>
                <w:lang w:val="en-US" w:eastAsia="zh-CN" w:bidi="ar-SA"/>
              </w:rPr>
            </w:pPr>
            <w:r>
              <w:rPr>
                <w:rFonts w:hint="eastAsia" w:ascii="仿宋" w:hAnsi="仿宋" w:eastAsia="仿宋"/>
                <w:szCs w:val="21"/>
                <w:lang w:val="en-US" w:eastAsia="zh-CN"/>
              </w:rPr>
              <w:t>112</w:t>
            </w:r>
          </w:p>
        </w:tc>
        <w:tc>
          <w:tcPr>
            <w:tcW w:w="22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1.</w:t>
            </w:r>
            <w:r>
              <w:rPr>
                <w:rFonts w:hint="eastAsia" w:ascii="仿宋" w:hAnsi="仿宋" w:eastAsia="仿宋" w:cs="Times New Roman"/>
                <w:szCs w:val="21"/>
              </w:rPr>
              <w:t>共同条令教育与训练</w:t>
            </w:r>
            <w:r>
              <w:rPr>
                <w:rFonts w:hint="eastAsia" w:ascii="仿宋" w:hAnsi="仿宋" w:eastAsia="仿宋" w:cs="Times New Roman"/>
                <w:szCs w:val="21"/>
                <w:lang w:eastAsia="zh-CN"/>
              </w:rPr>
              <w:t>；</w:t>
            </w:r>
          </w:p>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2.</w:t>
            </w:r>
            <w:r>
              <w:rPr>
                <w:rFonts w:hint="eastAsia" w:ascii="仿宋" w:hAnsi="仿宋" w:eastAsia="仿宋" w:cs="Times New Roman"/>
                <w:szCs w:val="21"/>
              </w:rPr>
              <w:t>射击与战术训练</w:t>
            </w:r>
            <w:r>
              <w:rPr>
                <w:rFonts w:hint="eastAsia" w:ascii="仿宋" w:hAnsi="仿宋" w:eastAsia="仿宋" w:cs="Times New Roman"/>
                <w:szCs w:val="21"/>
                <w:lang w:eastAsia="zh-CN"/>
              </w:rPr>
              <w:t>；</w:t>
            </w:r>
          </w:p>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3.</w:t>
            </w:r>
            <w:r>
              <w:rPr>
                <w:rFonts w:hint="eastAsia" w:ascii="仿宋" w:hAnsi="仿宋" w:eastAsia="仿宋" w:cs="Times New Roman"/>
                <w:szCs w:val="21"/>
              </w:rPr>
              <w:t>防卫技能与战时防护训练</w:t>
            </w:r>
            <w:r>
              <w:rPr>
                <w:rFonts w:hint="eastAsia" w:ascii="仿宋" w:hAnsi="仿宋" w:eastAsia="仿宋" w:cs="Times New Roman"/>
                <w:szCs w:val="21"/>
                <w:lang w:eastAsia="zh-CN"/>
              </w:rPr>
              <w:t>；</w:t>
            </w:r>
          </w:p>
          <w:p>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Times New Roman"/>
                <w:szCs w:val="21"/>
                <w:lang w:val="en-US" w:eastAsia="zh-CN"/>
              </w:rPr>
              <w:t>4.</w:t>
            </w:r>
            <w:r>
              <w:rPr>
                <w:rFonts w:hint="eastAsia" w:ascii="仿宋" w:hAnsi="仿宋" w:eastAsia="仿宋" w:cs="Times New Roman"/>
                <w:szCs w:val="21"/>
              </w:rPr>
              <w:t>战备基础与应用训练</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ascii="仿宋" w:hAnsi="仿宋" w:eastAsia="仿宋"/>
                <w:color w:val="000000"/>
                <w:szCs w:val="21"/>
              </w:rPr>
              <w:t>必修</w:t>
            </w:r>
          </w:p>
        </w:tc>
        <w:tc>
          <w:tcPr>
            <w:tcW w:w="14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cs="仿宋"/>
                <w:kern w:val="2"/>
                <w:sz w:val="21"/>
                <w:szCs w:val="21"/>
                <w:lang w:val="en-US" w:eastAsia="zh-CN" w:bidi="ar-SA"/>
              </w:rPr>
            </w:pPr>
            <w:r>
              <w:rPr>
                <w:rFonts w:hint="eastAsia" w:ascii="仿宋" w:hAnsi="仿宋" w:eastAsia="仿宋"/>
                <w:szCs w:val="21"/>
                <w:lang w:val="en-US" w:eastAsia="zh-CN"/>
              </w:rPr>
              <w:t>毕业设计</w:t>
            </w:r>
          </w:p>
        </w:tc>
        <w:tc>
          <w:tcPr>
            <w:tcW w:w="450"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仿宋"/>
                <w:kern w:val="2"/>
                <w:sz w:val="21"/>
                <w:szCs w:val="21"/>
                <w:lang w:val="en-US" w:eastAsia="zh-CN" w:bidi="ar-SA"/>
              </w:rPr>
            </w:pPr>
            <w:r>
              <w:rPr>
                <w:rFonts w:hint="eastAsia" w:ascii="仿宋" w:hAnsi="仿宋" w:eastAsia="仿宋"/>
                <w:szCs w:val="21"/>
                <w:lang w:val="en-US" w:eastAsia="zh-CN"/>
              </w:rPr>
              <w:t>144</w:t>
            </w:r>
          </w:p>
        </w:tc>
        <w:tc>
          <w:tcPr>
            <w:tcW w:w="22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Times New Roman"/>
                <w:szCs w:val="21"/>
                <w:lang w:val="en-US" w:eastAsia="zh-CN"/>
              </w:rPr>
              <w:t>综合运用所学专业知识；独立完成所选课题的毕业设计撰写任务；完成毕业设计成果。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kern w:val="2"/>
                <w:sz w:val="21"/>
                <w:szCs w:val="21"/>
                <w:lang w:val="en-US" w:eastAsia="zh-CN" w:bidi="ar-SA"/>
              </w:rPr>
            </w:pPr>
            <w:r>
              <w:rPr>
                <w:rFonts w:ascii="仿宋" w:hAnsi="仿宋" w:eastAsia="仿宋"/>
                <w:color w:val="000000"/>
                <w:szCs w:val="21"/>
              </w:rPr>
              <w:t>必修</w:t>
            </w:r>
          </w:p>
        </w:tc>
        <w:tc>
          <w:tcPr>
            <w:tcW w:w="14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szCs w:val="21"/>
                <w:lang w:val="en-US" w:eastAsia="zh-CN"/>
              </w:rPr>
              <w:t>企业课程</w:t>
            </w:r>
          </w:p>
        </w:tc>
        <w:tc>
          <w:tcPr>
            <w:tcW w:w="450"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default" w:ascii="仿宋" w:hAnsi="仿宋" w:eastAsia="仿宋" w:cs="仿宋"/>
                <w:kern w:val="2"/>
                <w:sz w:val="21"/>
                <w:szCs w:val="21"/>
                <w:lang w:val="en-US" w:eastAsia="zh-CN" w:bidi="ar-SA"/>
              </w:rPr>
            </w:pPr>
            <w:r>
              <w:rPr>
                <w:rFonts w:hint="eastAsia" w:ascii="仿宋" w:hAnsi="仿宋" w:eastAsia="仿宋"/>
                <w:szCs w:val="21"/>
                <w:lang w:val="en-US" w:eastAsia="zh-CN"/>
              </w:rPr>
              <w:t>336</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Times New Roman"/>
                <w:szCs w:val="21"/>
                <w:lang w:val="en-US" w:eastAsia="zh-CN"/>
              </w:rPr>
              <w:t>熟悉实习单位；汽车技术培训；汽车维修业务接待；汽车销售；汽车机电维修；车辆性能检测；汽车调试；汽车质检；二手车鉴定与评估。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000000"/>
                <w:kern w:val="2"/>
                <w:sz w:val="21"/>
                <w:szCs w:val="21"/>
                <w:lang w:val="en-US" w:eastAsia="zh-CN" w:bidi="ar-SA"/>
              </w:rPr>
            </w:pPr>
            <w:r>
              <w:rPr>
                <w:rFonts w:ascii="仿宋" w:hAnsi="仿宋" w:eastAsia="仿宋"/>
                <w:color w:val="000000"/>
                <w:szCs w:val="21"/>
              </w:rPr>
              <w:t>必修</w:t>
            </w:r>
          </w:p>
        </w:tc>
        <w:tc>
          <w:tcPr>
            <w:tcW w:w="14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szCs w:val="21"/>
                <w:lang w:val="en-US" w:eastAsia="zh-CN"/>
              </w:rPr>
              <w:t>岗位实习</w:t>
            </w:r>
          </w:p>
        </w:tc>
        <w:tc>
          <w:tcPr>
            <w:tcW w:w="450"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szCs w:val="21"/>
                <w:lang w:val="en-US" w:eastAsia="zh-CN"/>
              </w:rPr>
              <w:t>384</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1.汽车整车及零部件装配与调试；</w:t>
            </w:r>
          </w:p>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 xml:space="preserve">2汽车整车及零部件生产过程管理； </w:t>
            </w:r>
          </w:p>
          <w:p>
            <w:pPr>
              <w:adjustRightInd w:val="0"/>
              <w:snapToGrid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Times New Roman"/>
                <w:szCs w:val="21"/>
                <w:lang w:val="en-US" w:eastAsia="zh-CN"/>
              </w:rPr>
              <w:t>3.汽车整车PDI检车及维护保养。</w:t>
            </w:r>
          </w:p>
        </w:tc>
      </w:tr>
    </w:tbl>
    <w:p>
      <w:pPr>
        <w:spacing w:before="50"/>
        <w:rPr>
          <w:rFonts w:ascii="宋体" w:hAnsi="宋体"/>
          <w:b/>
          <w:sz w:val="28"/>
          <w:szCs w:val="28"/>
        </w:rPr>
      </w:pPr>
    </w:p>
    <w:p>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pPr>
        <w:ind w:firstLine="281" w:firstLineChars="100"/>
        <w:rPr>
          <w:rFonts w:hint="eastAsia" w:ascii="仿宋" w:hAnsi="仿宋" w:eastAsia="仿宋"/>
          <w:b/>
          <w:sz w:val="28"/>
          <w:szCs w:val="28"/>
        </w:rPr>
      </w:pPr>
      <w:r>
        <w:rPr>
          <w:rFonts w:hint="eastAsia" w:ascii="仿宋" w:hAnsi="仿宋" w:eastAsia="仿宋"/>
          <w:b/>
          <w:sz w:val="28"/>
          <w:szCs w:val="28"/>
        </w:rPr>
        <w:t>（一）教学总周数分配表</w:t>
      </w:r>
    </w:p>
    <w:p>
      <w:pPr>
        <w:pStyle w:val="15"/>
        <w:spacing w:line="300" w:lineRule="auto"/>
        <w:ind w:firstLine="3120" w:firstLineChars="1300"/>
        <w:rPr>
          <w:rFonts w:ascii="仿宋" w:hAnsi="仿宋" w:eastAsia="仿宋"/>
        </w:rPr>
      </w:pPr>
      <w:r>
        <w:rPr>
          <w:rFonts w:hint="eastAsia" w:ascii="仿宋" w:hAnsi="仿宋" w:eastAsia="仿宋"/>
          <w:sz w:val="24"/>
          <w:szCs w:val="24"/>
        </w:rPr>
        <w:t>表</w:t>
      </w:r>
      <w:r>
        <w:rPr>
          <w:rFonts w:hint="eastAsia" w:ascii="仿宋" w:hAnsi="仿宋" w:eastAsia="仿宋"/>
          <w:sz w:val="24"/>
          <w:szCs w:val="24"/>
          <w:lang w:val="en-US" w:eastAsia="zh-CN"/>
        </w:rPr>
        <w:t>8</w:t>
      </w:r>
      <w:r>
        <w:rPr>
          <w:rFonts w:hint="eastAsia" w:ascii="仿宋" w:hAnsi="仿宋" w:eastAsia="仿宋"/>
          <w:sz w:val="24"/>
          <w:szCs w:val="24"/>
        </w:rPr>
        <w:t xml:space="preserve">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0" w:type="auto"/>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0" w:type="auto"/>
            <w:vMerge w:val="restart"/>
            <w:vAlign w:val="center"/>
          </w:tcPr>
          <w:p>
            <w:pPr>
              <w:spacing w:line="0" w:lineRule="atLeast"/>
              <w:jc w:val="center"/>
              <w:rPr>
                <w:rFonts w:ascii="仿宋" w:hAnsi="仿宋" w:eastAsia="仿宋"/>
                <w:kern w:val="0"/>
                <w:szCs w:val="21"/>
              </w:rPr>
            </w:pPr>
            <w:r>
              <w:rPr>
                <w:rFonts w:hint="eastAsia" w:ascii="仿宋" w:hAnsi="仿宋" w:eastAsia="仿宋"/>
                <w:kern w:val="0"/>
                <w:szCs w:val="21"/>
              </w:rPr>
              <w:t>学期</w:t>
            </w:r>
          </w:p>
          <w:p>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0" w:type="auto"/>
            <w:gridSpan w:val="8"/>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rPr>
                <w:rFonts w:ascii="仿宋" w:hAnsi="仿宋" w:eastAsia="仿宋"/>
                <w:szCs w:val="21"/>
              </w:rPr>
            </w:pPr>
          </w:p>
        </w:tc>
        <w:tc>
          <w:tcPr>
            <w:tcW w:w="0" w:type="auto"/>
            <w:vMerge w:val="continue"/>
            <w:vAlign w:val="center"/>
          </w:tcPr>
          <w:p>
            <w:pPr>
              <w:spacing w:line="0" w:lineRule="atLeast"/>
              <w:rPr>
                <w:rFonts w:ascii="仿宋" w:hAnsi="仿宋" w:eastAsia="仿宋"/>
                <w:szCs w:val="21"/>
              </w:rPr>
            </w:pPr>
          </w:p>
        </w:tc>
        <w:tc>
          <w:tcPr>
            <w:tcW w:w="0" w:type="auto"/>
            <w:vMerge w:val="continue"/>
            <w:vAlign w:val="center"/>
          </w:tcPr>
          <w:p>
            <w:pPr>
              <w:widowControl/>
              <w:spacing w:line="0" w:lineRule="atLeast"/>
              <w:jc w:val="center"/>
              <w:rPr>
                <w:rFonts w:ascii="仿宋" w:hAnsi="仿宋" w:eastAsia="仿宋"/>
                <w:kern w:val="0"/>
                <w:szCs w:val="21"/>
              </w:rPr>
            </w:pP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2</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w:t>
            </w: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3</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4</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5</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hint="eastAsia" w:ascii="仿宋" w:hAnsi="仿宋" w:eastAsia="仿宋"/>
                <w:lang w:eastAsia="zh-CN"/>
              </w:rPr>
            </w:pPr>
            <w:r>
              <w:rPr>
                <w:rFonts w:hint="eastAsia" w:ascii="仿宋" w:hAnsi="仿宋" w:eastAsia="仿宋"/>
                <w:kern w:val="0"/>
                <w:szCs w:val="21"/>
                <w:lang w:eastAsia="zh-CN"/>
              </w:rPr>
              <w:t>—</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r>
              <w:rPr>
                <w:rFonts w:hint="eastAsia" w:ascii="仿宋" w:hAnsi="仿宋" w:eastAsia="仿宋" w:cs="仿宋"/>
                <w:kern w:val="0"/>
                <w:szCs w:val="21"/>
                <w:lang w:val="en-US" w:eastAsia="zh-CN"/>
              </w:rPr>
              <w:t>4</w:t>
            </w:r>
          </w:p>
        </w:tc>
        <w:tc>
          <w:tcPr>
            <w:tcW w:w="851" w:type="dxa"/>
            <w:vAlign w:val="center"/>
          </w:tcPr>
          <w:p>
            <w:pPr>
              <w:spacing w:line="0" w:lineRule="atLeast"/>
              <w:jc w:val="center"/>
              <w:rPr>
                <w:rFonts w:ascii="仿宋" w:hAnsi="仿宋" w:eastAsia="仿宋"/>
                <w:kern w:val="0"/>
                <w:szCs w:val="21"/>
              </w:rPr>
            </w:pPr>
            <w:r>
              <w:rPr>
                <w:rFonts w:hint="eastAsia" w:ascii="仿宋" w:hAnsi="仿宋" w:eastAsia="仿宋" w:cs="仿宋"/>
                <w:kern w:val="0"/>
                <w:szCs w:val="21"/>
                <w:lang w:val="en-US" w:eastAsia="zh-CN"/>
              </w:rPr>
              <w:t>14</w:t>
            </w: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6</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hint="eastAsia" w:ascii="仿宋" w:hAnsi="仿宋" w:eastAsia="仿宋"/>
                <w:lang w:eastAsia="zh-CN"/>
              </w:rPr>
            </w:pPr>
            <w:r>
              <w:rPr>
                <w:rFonts w:hint="eastAsia" w:ascii="仿宋" w:hAnsi="仿宋" w:eastAsia="仿宋"/>
                <w:kern w:val="0"/>
                <w:szCs w:val="21"/>
                <w:lang w:eastAsia="zh-CN"/>
              </w:rPr>
              <w:t>—</w:t>
            </w:r>
          </w:p>
        </w:tc>
        <w:tc>
          <w:tcPr>
            <w:tcW w:w="0" w:type="auto"/>
            <w:vAlign w:val="center"/>
          </w:tcPr>
          <w:p>
            <w:pPr>
              <w:spacing w:line="0" w:lineRule="atLeast"/>
              <w:jc w:val="center"/>
              <w:rPr>
                <w:rFonts w:ascii="仿宋" w:hAnsi="仿宋" w:eastAsia="仿宋"/>
                <w:kern w:val="0"/>
                <w:szCs w:val="21"/>
              </w:rPr>
            </w:pP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r>
              <w:rPr>
                <w:rFonts w:hint="eastAsia" w:ascii="仿宋" w:hAnsi="仿宋" w:eastAsia="仿宋" w:cs="仿宋"/>
                <w:kern w:val="0"/>
                <w:szCs w:val="21"/>
                <w:lang w:val="en-US" w:eastAsia="zh-CN"/>
              </w:rPr>
              <w:t>2</w:t>
            </w: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r>
              <w:rPr>
                <w:rFonts w:hint="eastAsia" w:ascii="仿宋" w:hAnsi="仿宋" w:eastAsia="仿宋" w:cs="仿宋"/>
                <w:kern w:val="0"/>
                <w:szCs w:val="21"/>
                <w:lang w:val="en-US" w:eastAsia="zh-CN"/>
              </w:rPr>
              <w:t>16</w:t>
            </w:r>
          </w:p>
        </w:tc>
        <w:tc>
          <w:tcPr>
            <w:tcW w:w="901" w:type="dxa"/>
            <w:vAlign w:val="top"/>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pPr>
              <w:spacing w:line="0" w:lineRule="atLeast"/>
              <w:jc w:val="center"/>
              <w:rPr>
                <w:rFonts w:ascii="仿宋" w:hAnsi="仿宋" w:eastAsia="仿宋"/>
                <w:szCs w:val="21"/>
              </w:rPr>
            </w:pPr>
            <w:r>
              <w:rPr>
                <w:rFonts w:hint="eastAsia" w:ascii="仿宋" w:hAnsi="仿宋" w:eastAsia="仿宋"/>
                <w:szCs w:val="21"/>
              </w:rPr>
              <w:t>合计</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0" w:type="auto"/>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105</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5</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w:t>
            </w:r>
          </w:p>
        </w:tc>
        <w:tc>
          <w:tcPr>
            <w:tcW w:w="850" w:type="dxa"/>
            <w:vAlign w:val="center"/>
          </w:tcPr>
          <w:p>
            <w:pPr>
              <w:spacing w:line="0" w:lineRule="atLeast"/>
              <w:jc w:val="center"/>
              <w:rPr>
                <w:rFonts w:ascii="仿宋" w:hAnsi="仿宋" w:eastAsia="仿宋"/>
                <w:kern w:val="0"/>
                <w:szCs w:val="21"/>
              </w:rPr>
            </w:pPr>
            <w:r>
              <w:rPr>
                <w:rFonts w:hint="eastAsia" w:ascii="仿宋" w:hAnsi="仿宋" w:eastAsia="仿宋" w:cs="仿宋"/>
                <w:kern w:val="0"/>
                <w:szCs w:val="21"/>
                <w:lang w:val="en-US" w:eastAsia="zh-CN"/>
              </w:rPr>
              <w:t>6</w:t>
            </w:r>
          </w:p>
        </w:tc>
        <w:tc>
          <w:tcPr>
            <w:tcW w:w="851" w:type="dxa"/>
            <w:vAlign w:val="center"/>
          </w:tcPr>
          <w:p>
            <w:pPr>
              <w:spacing w:line="0" w:lineRule="atLeast"/>
              <w:jc w:val="center"/>
              <w:rPr>
                <w:rFonts w:ascii="仿宋" w:hAnsi="仿宋" w:eastAsia="仿宋"/>
                <w:kern w:val="0"/>
                <w:szCs w:val="21"/>
              </w:rPr>
            </w:pPr>
            <w:r>
              <w:rPr>
                <w:rFonts w:hint="eastAsia" w:ascii="仿宋" w:hAnsi="仿宋" w:eastAsia="仿宋" w:cs="仿宋"/>
                <w:kern w:val="0"/>
                <w:szCs w:val="21"/>
                <w:lang w:val="en-US" w:eastAsia="zh-CN"/>
              </w:rPr>
              <w:t>14</w:t>
            </w:r>
          </w:p>
        </w:tc>
        <w:tc>
          <w:tcPr>
            <w:tcW w:w="992" w:type="dxa"/>
            <w:vAlign w:val="center"/>
          </w:tcPr>
          <w:p>
            <w:pPr>
              <w:spacing w:line="0" w:lineRule="atLeast"/>
              <w:jc w:val="center"/>
              <w:rPr>
                <w:rFonts w:ascii="仿宋" w:hAnsi="仿宋" w:eastAsia="仿宋"/>
                <w:kern w:val="0"/>
                <w:szCs w:val="21"/>
              </w:rPr>
            </w:pPr>
            <w:r>
              <w:rPr>
                <w:rFonts w:hint="eastAsia" w:ascii="仿宋" w:hAnsi="仿宋" w:eastAsia="仿宋" w:cs="仿宋"/>
                <w:kern w:val="0"/>
                <w:szCs w:val="21"/>
                <w:lang w:val="en-US" w:eastAsia="zh-CN"/>
              </w:rPr>
              <w:t>16</w:t>
            </w: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cs="仿宋"/>
                <w:kern w:val="0"/>
                <w:szCs w:val="21"/>
                <w:lang w:val="en-US" w:eastAsia="zh-CN"/>
              </w:rPr>
              <w:t>6</w:t>
            </w:r>
          </w:p>
        </w:tc>
      </w:tr>
    </w:tbl>
    <w:p>
      <w:pPr>
        <w:spacing w:before="156" w:beforeLines="50"/>
        <w:ind w:firstLine="562" w:firstLineChars="200"/>
        <w:jc w:val="left"/>
        <w:rPr>
          <w:rFonts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pPr>
        <w:pStyle w:val="14"/>
        <w:spacing w:before="50"/>
        <w:ind w:firstLine="588" w:firstLineChars="196"/>
        <w:rPr>
          <w:rFonts w:ascii="黑体" w:hAnsi="黑体" w:eastAsia="黑体"/>
          <w:sz w:val="30"/>
          <w:szCs w:val="30"/>
        </w:rPr>
      </w:pPr>
      <w:r>
        <w:rPr>
          <w:rFonts w:hint="eastAsia" w:ascii="黑体" w:hAnsi="黑体" w:eastAsia="黑体"/>
          <w:sz w:val="30"/>
          <w:szCs w:val="30"/>
        </w:rPr>
        <w:t>八、实施保障</w:t>
      </w:r>
    </w:p>
    <w:p>
      <w:pPr>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（一）师资队伍</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1.队伍结构</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学生数与本专业专任教师数比例不高于25∶1，双师素质教师占专业教师比例不低于60%，专任教师队伍要考虑职称、年龄，形成合理的梯队结构。</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2.专任教师</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专任教师应具有高校教师资格；有理想信念、有道德情操、有扎实学识、有仁爱之心；具有交通工程、交通运输或交通规划相关专业本科及以上学历；具有扎实的本专业相关理论功底和实践能力；具有较强信息化教学能力，能够开展课程教学改革和科学研究；有每5年累计不少于6个月的企业实践经历。</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3．专业带头人</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专业带头人原则上应具有副高及以上职称，能够较好地把握城市轨道交通专业、行业发展动态，能广泛联系行业企业，了解行业企业对本专业人才的需求实际，教学设计、专业研究能力强，组织开展教科研工作能力强，在本区域或本领域具有一定的专业影响力。</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4．兼职教师</w:t>
      </w:r>
    </w:p>
    <w:p>
      <w:pPr>
        <w:ind w:firstLine="560" w:firstLineChars="200"/>
        <w:rPr>
          <w:rFonts w:ascii="仿宋_GB2312" w:eastAsia="仿宋_GB2312"/>
          <w:color w:val="000000"/>
          <w:sz w:val="28"/>
          <w:szCs w:val="28"/>
        </w:rPr>
      </w:pPr>
      <w:r>
        <w:rPr>
          <w:rFonts w:hint="eastAsia" w:ascii="仿宋_GB2312" w:hAnsi="Times New Roman" w:eastAsia="仿宋_GB2312" w:cs="Times New Roman"/>
          <w:sz w:val="28"/>
          <w:szCs w:val="28"/>
          <w:lang w:val="en-US" w:eastAsia="zh-CN"/>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（二）教学设施</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1.校内实训室</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为满足实践教学需要和保障教学效果，城市轨道交通运营管理专业已配套建设校内实训中心。各实</w:t>
      </w:r>
      <w:r>
        <w:rPr>
          <w:rFonts w:hint="default" w:ascii="仿宋_GB2312" w:hAnsi="Times New Roman" w:eastAsia="仿宋_GB2312" w:cs="Times New Roman"/>
          <w:sz w:val="28"/>
          <w:szCs w:val="28"/>
          <w:lang w:val="en-US" w:eastAsia="zh-CN"/>
        </w:rPr>
        <w:t>训室工位应设置合理，设施配备得当，</w:t>
      </w:r>
      <w:r>
        <w:rPr>
          <w:rFonts w:hint="eastAsia" w:ascii="仿宋_GB2312" w:hAnsi="Times New Roman" w:eastAsia="仿宋_GB2312" w:cs="Times New Roman"/>
          <w:sz w:val="28"/>
          <w:szCs w:val="28"/>
          <w:lang w:val="en-US" w:eastAsia="zh-CN"/>
        </w:rPr>
        <w:t>能</w:t>
      </w:r>
      <w:r>
        <w:rPr>
          <w:rFonts w:hint="default" w:ascii="仿宋_GB2312" w:hAnsi="Times New Roman" w:eastAsia="仿宋_GB2312" w:cs="Times New Roman"/>
          <w:sz w:val="28"/>
          <w:szCs w:val="28"/>
          <w:lang w:val="en-US" w:eastAsia="zh-CN"/>
        </w:rPr>
        <w:t>满足专业实训课程的技能操作训练的要求。</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现建有低压电工实训室、城市轨道交通AFC</w:t>
      </w:r>
      <w:r>
        <w:rPr>
          <w:rFonts w:hint="default" w:ascii="仿宋_GB2312" w:hAnsi="Times New Roman" w:eastAsia="仿宋_GB2312" w:cs="Times New Roman"/>
          <w:sz w:val="28"/>
          <w:szCs w:val="28"/>
          <w:lang w:val="en-US" w:eastAsia="zh-CN"/>
        </w:rPr>
        <w:t>实训室</w:t>
      </w:r>
      <w:r>
        <w:rPr>
          <w:rFonts w:hint="eastAsia" w:ascii="仿宋_GB2312" w:hAnsi="Times New Roman" w:eastAsia="仿宋_GB2312" w:cs="Times New Roman"/>
          <w:sz w:val="28"/>
          <w:szCs w:val="28"/>
          <w:lang w:val="en-US" w:eastAsia="zh-CN"/>
        </w:rPr>
        <w:t>、城市轨道交通车控实训室、城市轨道交通调度仿真实训室、城市轨道交通虚拟仿真实训室等5个校内实训室。实训室功能分析如表9下：</w:t>
      </w:r>
    </w:p>
    <w:p>
      <w:pPr>
        <w:spacing w:before="156" w:beforeLines="50"/>
        <w:ind w:firstLine="480" w:firstLineChars="200"/>
        <w:jc w:val="center"/>
        <w:rPr>
          <w:rFonts w:ascii="宋体" w:hAnsi="宋体" w:cs="宋体"/>
          <w:bCs/>
          <w:kern w:val="0"/>
          <w:sz w:val="24"/>
          <w:szCs w:val="24"/>
        </w:rPr>
      </w:pPr>
      <w:r>
        <w:rPr>
          <w:rFonts w:hint="eastAsia" w:ascii="宋体" w:hAnsi="宋体"/>
          <w:sz w:val="24"/>
          <w:szCs w:val="24"/>
        </w:rPr>
        <w:t>表</w:t>
      </w:r>
      <w:r>
        <w:rPr>
          <w:rFonts w:hint="eastAsia" w:ascii="宋体" w:hAnsi="宋体"/>
          <w:sz w:val="24"/>
          <w:szCs w:val="24"/>
          <w:lang w:val="en-US" w:eastAsia="zh-CN"/>
        </w:rPr>
        <w:t>9</w:t>
      </w:r>
      <w:r>
        <w:rPr>
          <w:rFonts w:ascii="宋体" w:hAnsi="宋体"/>
          <w:sz w:val="24"/>
          <w:szCs w:val="24"/>
        </w:rPr>
        <w:t xml:space="preserve">  </w:t>
      </w:r>
      <w:r>
        <w:rPr>
          <w:rFonts w:hint="eastAsia" w:ascii="宋体" w:hAnsi="宋体"/>
          <w:sz w:val="24"/>
          <w:szCs w:val="24"/>
        </w:rPr>
        <w:t>校内实训室</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392"/>
        <w:gridCol w:w="1929"/>
        <w:gridCol w:w="2157"/>
        <w:gridCol w:w="163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749"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校内实训室名称</w:t>
            </w:r>
          </w:p>
        </w:tc>
        <w:tc>
          <w:tcPr>
            <w:tcW w:w="1038"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主要设备</w:t>
            </w:r>
          </w:p>
        </w:tc>
        <w:tc>
          <w:tcPr>
            <w:tcW w:w="1161"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主要功能</w:t>
            </w:r>
          </w:p>
        </w:tc>
        <w:tc>
          <w:tcPr>
            <w:tcW w:w="879"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适用课程</w:t>
            </w:r>
          </w:p>
        </w:tc>
        <w:tc>
          <w:tcPr>
            <w:tcW w:w="824"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47"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49" w:type="pct"/>
            <w:shd w:val="clear" w:color="auto" w:fill="auto"/>
            <w:vAlign w:val="center"/>
          </w:tcPr>
          <w:p>
            <w:pPr>
              <w:adjustRightInd w:val="0"/>
              <w:snapToGrid w:val="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低压电工实训室</w:t>
            </w:r>
          </w:p>
        </w:tc>
        <w:tc>
          <w:tcPr>
            <w:tcW w:w="1038" w:type="pct"/>
            <w:shd w:val="clear" w:color="auto" w:fill="auto"/>
            <w:vAlign w:val="center"/>
          </w:tcPr>
          <w:p>
            <w:pPr>
              <w:adjustRightInd w:val="0"/>
              <w:snapToGrid w:val="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电工电子组合实训台12台、万用表40个、焊接工具40套</w:t>
            </w:r>
          </w:p>
        </w:tc>
        <w:tc>
          <w:tcPr>
            <w:tcW w:w="1161" w:type="pct"/>
            <w:shd w:val="clear" w:color="auto" w:fill="auto"/>
            <w:vAlign w:val="center"/>
          </w:tcPr>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电工实验、模拟电子实验实训、数字电子实验实训</w:t>
            </w:r>
          </w:p>
        </w:tc>
        <w:tc>
          <w:tcPr>
            <w:tcW w:w="879" w:type="pct"/>
            <w:shd w:val="clear" w:color="auto" w:fill="auto"/>
            <w:vAlign w:val="center"/>
          </w:tcPr>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低压特种电工考证</w:t>
            </w:r>
          </w:p>
        </w:tc>
        <w:tc>
          <w:tcPr>
            <w:tcW w:w="824"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低压特种电工考证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749" w:type="pct"/>
            <w:shd w:val="clear" w:color="auto" w:fill="auto"/>
            <w:vAlign w:val="center"/>
          </w:tcPr>
          <w:p>
            <w:pPr>
              <w:adjustRightInd w:val="0"/>
              <w:snapToGrid w:val="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城市轨道交通AFC</w:t>
            </w:r>
            <w:r>
              <w:rPr>
                <w:rFonts w:hint="default" w:ascii="仿宋" w:hAnsi="仿宋" w:eastAsia="仿宋" w:cs="仿宋"/>
                <w:color w:val="000000"/>
                <w:sz w:val="21"/>
                <w:szCs w:val="21"/>
                <w:lang w:val="en-US" w:eastAsia="zh-CN"/>
              </w:rPr>
              <w:t>实训室</w:t>
            </w:r>
          </w:p>
        </w:tc>
        <w:tc>
          <w:tcPr>
            <w:tcW w:w="1038" w:type="pct"/>
            <w:shd w:val="clear" w:color="auto" w:fill="auto"/>
            <w:vAlign w:val="center"/>
          </w:tcPr>
          <w:p>
            <w:pPr>
              <w:adjustRightInd w:val="0"/>
              <w:snapToGrid w:val="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屏蔽门一套、自动售票机一台、半自动售票机一台、进出站闸机（一进一出）</w:t>
            </w:r>
            <w:r>
              <w:rPr>
                <w:rFonts w:hint="default" w:ascii="仿宋" w:hAnsi="仿宋" w:eastAsia="仿宋" w:cs="仿宋"/>
                <w:color w:val="000000"/>
                <w:sz w:val="21"/>
                <w:szCs w:val="21"/>
                <w:lang w:val="en-US" w:eastAsia="zh-CN"/>
              </w:rPr>
              <w:t xml:space="preserve"> </w:t>
            </w:r>
          </w:p>
        </w:tc>
        <w:tc>
          <w:tcPr>
            <w:tcW w:w="1161" w:type="pct"/>
            <w:shd w:val="clear" w:color="auto" w:fill="auto"/>
            <w:vAlign w:val="center"/>
          </w:tcPr>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lang w:eastAsia="zh-CN"/>
              </w:rPr>
              <w:t>AFC设备结构认知</w:t>
            </w:r>
          </w:p>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eastAsia="zh-CN"/>
              </w:rPr>
              <w:t>自动售票机更换钱箱、人工售票</w:t>
            </w:r>
          </w:p>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lang w:eastAsia="zh-CN"/>
              </w:rPr>
              <w:t>SC票务系统操作实训</w:t>
            </w:r>
          </w:p>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lang w:eastAsia="zh-CN"/>
              </w:rPr>
              <w:t xml:space="preserve">自动售票机、闸机、半自动售票机设备维护等                                     </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lang w:eastAsia="zh-CN"/>
              </w:rPr>
              <w:t>配合模拟驾驶、车控室完成司机、站务员、车站值班员的联合演练</w:t>
            </w:r>
          </w:p>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lang w:eastAsia="zh-CN"/>
              </w:rPr>
              <w:t>客运服务礼仪实训</w:t>
            </w:r>
          </w:p>
        </w:tc>
        <w:tc>
          <w:tcPr>
            <w:tcW w:w="879" w:type="pct"/>
            <w:shd w:val="clear" w:color="auto" w:fill="auto"/>
            <w:vAlign w:val="center"/>
          </w:tcPr>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 xml:space="preserve">城市轨道交通票务管理      城市轨道交通车站设备维护与管理 </w:t>
            </w:r>
          </w:p>
        </w:tc>
        <w:tc>
          <w:tcPr>
            <w:tcW w:w="824" w:type="pct"/>
            <w:shd w:val="clear" w:color="auto" w:fill="auto"/>
            <w:vAlign w:val="center"/>
          </w:tcPr>
          <w:p>
            <w:pPr>
              <w:adjustRightInd w:val="0"/>
              <w:snapToGrid w:val="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城市轨道交通站务员考证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749" w:type="pct"/>
            <w:shd w:val="clear" w:color="auto" w:fill="auto"/>
            <w:vAlign w:val="center"/>
          </w:tcPr>
          <w:p>
            <w:pPr>
              <w:adjustRightInd w:val="0"/>
              <w:snapToGrid w:val="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城市轨道交通车控</w:t>
            </w:r>
            <w:r>
              <w:rPr>
                <w:rFonts w:hint="eastAsia" w:ascii="仿宋" w:hAnsi="仿宋" w:eastAsia="仿宋" w:cs="仿宋"/>
                <w:color w:val="000000"/>
                <w:sz w:val="21"/>
                <w:szCs w:val="21"/>
                <w:lang w:eastAsia="zh-CN"/>
              </w:rPr>
              <w:t>实训室</w:t>
            </w:r>
          </w:p>
        </w:tc>
        <w:tc>
          <w:tcPr>
            <w:tcW w:w="1038"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IBP盘、车站级ATS工作站、车站级ISCS工作站、车站CCTV监控工作站</w:t>
            </w:r>
          </w:p>
        </w:tc>
        <w:tc>
          <w:tcPr>
            <w:tcW w:w="1161" w:type="pct"/>
            <w:shd w:val="clear" w:color="auto" w:fill="auto"/>
            <w:vAlign w:val="center"/>
          </w:tcPr>
          <w:p>
            <w:pPr>
              <w:adjustRightInd w:val="0"/>
              <w:snapToGrid w:val="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r>
              <w:rPr>
                <w:rFonts w:hint="default" w:ascii="仿宋" w:hAnsi="仿宋" w:eastAsia="仿宋" w:cs="仿宋"/>
                <w:color w:val="000000"/>
                <w:sz w:val="21"/>
                <w:szCs w:val="21"/>
                <w:lang w:val="en-US" w:eastAsia="zh-CN"/>
              </w:rPr>
              <w:t>车控室实物设备认知</w:t>
            </w:r>
          </w:p>
          <w:p>
            <w:pPr>
              <w:adjustRightInd w:val="0"/>
              <w:snapToGrid w:val="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r>
              <w:rPr>
                <w:rFonts w:hint="default" w:ascii="仿宋" w:hAnsi="仿宋" w:eastAsia="仿宋" w:cs="仿宋"/>
                <w:color w:val="000000"/>
                <w:sz w:val="21"/>
                <w:szCs w:val="21"/>
                <w:lang w:val="en-US" w:eastAsia="zh-CN"/>
              </w:rPr>
              <w:t>车站级</w:t>
            </w:r>
            <w:r>
              <w:rPr>
                <w:rFonts w:hint="eastAsia" w:ascii="仿宋" w:hAnsi="仿宋" w:eastAsia="仿宋" w:cs="仿宋"/>
                <w:color w:val="000000"/>
                <w:sz w:val="21"/>
                <w:szCs w:val="21"/>
                <w:lang w:val="en-US" w:eastAsia="zh-CN"/>
              </w:rPr>
              <w:t>ATS、</w:t>
            </w:r>
            <w:r>
              <w:rPr>
                <w:rFonts w:hint="default" w:ascii="仿宋" w:hAnsi="仿宋" w:eastAsia="仿宋" w:cs="仿宋"/>
                <w:color w:val="000000"/>
                <w:sz w:val="21"/>
                <w:szCs w:val="21"/>
                <w:lang w:val="en-US" w:eastAsia="zh-CN"/>
              </w:rPr>
              <w:t>ISCS系统实训</w:t>
            </w:r>
            <w:r>
              <w:rPr>
                <w:rFonts w:hint="eastAsia" w:ascii="仿宋" w:hAnsi="仿宋" w:eastAsia="仿宋" w:cs="仿宋"/>
                <w:color w:val="000000"/>
                <w:sz w:val="21"/>
                <w:szCs w:val="21"/>
                <w:lang w:val="en-US" w:eastAsia="zh-CN"/>
              </w:rPr>
              <w:t>、</w:t>
            </w:r>
            <w:r>
              <w:rPr>
                <w:rFonts w:hint="default" w:ascii="仿宋" w:hAnsi="仿宋" w:eastAsia="仿宋" w:cs="仿宋"/>
                <w:color w:val="000000"/>
                <w:sz w:val="21"/>
                <w:szCs w:val="21"/>
                <w:lang w:val="en-US" w:eastAsia="zh-CN"/>
              </w:rPr>
              <w:t>IBP盘操作实训</w:t>
            </w:r>
          </w:p>
          <w:p>
            <w:pPr>
              <w:adjustRightInd w:val="0"/>
              <w:snapToGrid w:val="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default" w:ascii="仿宋" w:hAnsi="仿宋" w:eastAsia="仿宋" w:cs="仿宋"/>
                <w:color w:val="000000"/>
                <w:sz w:val="21"/>
                <w:szCs w:val="21"/>
                <w:lang w:val="en-US" w:eastAsia="zh-CN"/>
              </w:rPr>
              <w:t>配合模拟驾驶、AFC票务系统进行司机、站务员、车站值班员的联合演练</w:t>
            </w:r>
            <w:r>
              <w:rPr>
                <w:rFonts w:hint="eastAsia" w:ascii="仿宋" w:hAnsi="仿宋" w:eastAsia="仿宋" w:cs="仿宋"/>
                <w:color w:val="000000"/>
                <w:sz w:val="21"/>
                <w:szCs w:val="21"/>
                <w:lang w:val="en-US" w:eastAsia="zh-CN"/>
              </w:rPr>
              <w:t xml:space="preserve"> </w:t>
            </w:r>
            <w:r>
              <w:rPr>
                <w:rFonts w:hint="default" w:ascii="仿宋" w:hAnsi="仿宋" w:eastAsia="仿宋" w:cs="仿宋"/>
                <w:color w:val="000000"/>
                <w:sz w:val="21"/>
                <w:szCs w:val="21"/>
                <w:lang w:val="en-US" w:eastAsia="zh-CN"/>
              </w:rPr>
              <w:t xml:space="preserve"> </w:t>
            </w:r>
          </w:p>
        </w:tc>
        <w:tc>
          <w:tcPr>
            <w:tcW w:w="879" w:type="pct"/>
            <w:shd w:val="clear" w:color="auto" w:fill="auto"/>
            <w:vAlign w:val="center"/>
          </w:tcPr>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城市轨道交通行车组织      城市轨道交通车站设备维护与管理</w:t>
            </w:r>
          </w:p>
          <w:p>
            <w:pPr>
              <w:adjustRightInd w:val="0"/>
              <w:snapToGrid w:val="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城市轨道交通应急处理实务</w:t>
            </w:r>
          </w:p>
        </w:tc>
        <w:tc>
          <w:tcPr>
            <w:tcW w:w="824" w:type="pct"/>
            <w:shd w:val="clear" w:color="auto" w:fill="auto"/>
            <w:vAlign w:val="center"/>
          </w:tcPr>
          <w:p>
            <w:pPr>
              <w:adjustRightInd w:val="0"/>
              <w:snapToGrid w:val="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adjustRightInd w:val="0"/>
              <w:snapToGrid w:val="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49" w:type="pct"/>
            <w:shd w:val="clear" w:color="auto" w:fill="auto"/>
            <w:vAlign w:val="center"/>
          </w:tcPr>
          <w:p>
            <w:pPr>
              <w:adjustRightInd w:val="0"/>
              <w:snapToGrid w:val="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城市轨道交通调度仿真</w:t>
            </w:r>
            <w:r>
              <w:rPr>
                <w:rFonts w:hint="eastAsia" w:ascii="仿宋" w:hAnsi="仿宋" w:eastAsia="仿宋" w:cs="仿宋"/>
                <w:color w:val="000000"/>
                <w:sz w:val="21"/>
                <w:szCs w:val="21"/>
              </w:rPr>
              <w:t>实训室</w:t>
            </w:r>
          </w:p>
        </w:tc>
        <w:tc>
          <w:tcPr>
            <w:tcW w:w="1038" w:type="pct"/>
            <w:shd w:val="clear" w:color="auto" w:fill="auto"/>
            <w:vAlign w:val="center"/>
          </w:tcPr>
          <w:p>
            <w:pPr>
              <w:adjustRightInd w:val="0"/>
              <w:snapToGrid w:val="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行调仿真设备、CCTV仿真设备、中心级ATS仿真软件、运行图仿真软件、中心级综合监控系统、COCC仿真系统（调监显示、中心级ATS、中心级ISCS、列车运行图/时刻表编辑工作站、CCTV监控工作站）</w:t>
            </w:r>
          </w:p>
        </w:tc>
        <w:tc>
          <w:tcPr>
            <w:tcW w:w="1161" w:type="pct"/>
            <w:shd w:val="clear" w:color="auto" w:fill="auto"/>
            <w:vAlign w:val="center"/>
          </w:tcPr>
          <w:p>
            <w:pPr>
              <w:adjustRightInd w:val="0"/>
              <w:snapToGrid w:val="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1.列车运行图的编制及调整</w:t>
            </w:r>
          </w:p>
          <w:p>
            <w:pPr>
              <w:adjustRightInd w:val="0"/>
              <w:snapToGrid w:val="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2.OCC正常情况下的行车组织</w:t>
            </w:r>
          </w:p>
          <w:p>
            <w:pPr>
              <w:adjustRightInd w:val="0"/>
              <w:snapToGrid w:val="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3.中心级ATS故障时的行车组织</w:t>
            </w:r>
          </w:p>
          <w:p>
            <w:pPr>
              <w:adjustRightInd w:val="0"/>
              <w:snapToGrid w:val="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4.计轴主机所辖区段全部紫光带处理</w:t>
            </w:r>
          </w:p>
          <w:p>
            <w:pPr>
              <w:adjustRightInd w:val="0"/>
              <w:snapToGrid w:val="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5.车辆段进路道岔区段轨道电路故障处理（红光带）</w:t>
            </w:r>
          </w:p>
          <w:p>
            <w:pPr>
              <w:adjustRightInd w:val="0"/>
              <w:snapToGrid w:val="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6.车辆段进路道岔区段失去表示处理</w:t>
            </w:r>
          </w:p>
          <w:p>
            <w:pPr>
              <w:adjustRightInd w:val="0"/>
              <w:snapToGrid w:val="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7.站场图的认知</w:t>
            </w:r>
          </w:p>
        </w:tc>
        <w:tc>
          <w:tcPr>
            <w:tcW w:w="879" w:type="pct"/>
            <w:shd w:val="clear" w:color="auto" w:fill="auto"/>
            <w:vAlign w:val="center"/>
          </w:tcPr>
          <w:p>
            <w:pPr>
              <w:adjustRightInd w:val="0"/>
              <w:snapToGrid w:val="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城市轨道交通行车组织      城市轨道交通信号与通讯系统</w:t>
            </w:r>
          </w:p>
        </w:tc>
        <w:tc>
          <w:tcPr>
            <w:tcW w:w="824" w:type="pct"/>
            <w:shd w:val="clear" w:color="auto" w:fill="auto"/>
            <w:vAlign w:val="center"/>
          </w:tcPr>
          <w:p>
            <w:pPr>
              <w:adjustRightInd w:val="0"/>
              <w:snapToGrid w:val="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adjustRightInd w:val="0"/>
              <w:snapToGrid w:val="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749" w:type="pct"/>
            <w:shd w:val="clear" w:color="auto" w:fill="auto"/>
            <w:vAlign w:val="center"/>
          </w:tcPr>
          <w:p>
            <w:pPr>
              <w:adjustRightInd w:val="0"/>
              <w:snapToGrid w:val="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城市轨道交通虚拟仿真实训室</w:t>
            </w:r>
          </w:p>
        </w:tc>
        <w:tc>
          <w:tcPr>
            <w:tcW w:w="1038" w:type="pct"/>
            <w:shd w:val="clear" w:color="auto" w:fill="auto"/>
            <w:vAlign w:val="center"/>
          </w:tcPr>
          <w:p>
            <w:pPr>
              <w:adjustRightInd w:val="0"/>
              <w:snapToGrid w:val="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计算机、</w:t>
            </w:r>
            <w:r>
              <w:rPr>
                <w:rFonts w:hint="eastAsia" w:ascii="仿宋" w:hAnsi="仿宋" w:eastAsia="仿宋" w:cs="仿宋"/>
                <w:color w:val="000000"/>
                <w:sz w:val="21"/>
                <w:szCs w:val="21"/>
                <w:lang w:val="en-US" w:eastAsia="zh-CN"/>
              </w:rPr>
              <w:t>模拟驾驶软件、城市轨道交通应急处理软件、车站级ATS工作站、车站级ISCS工作站、车站CCTV监控工作站</w:t>
            </w:r>
          </w:p>
        </w:tc>
        <w:tc>
          <w:tcPr>
            <w:tcW w:w="1161" w:type="pct"/>
            <w:shd w:val="clear" w:color="auto" w:fill="auto"/>
            <w:vAlign w:val="center"/>
          </w:tcPr>
          <w:p>
            <w:pPr>
              <w:adjustRightInd w:val="0"/>
              <w:snapToGrid w:val="0"/>
              <w:jc w:val="left"/>
              <w:rPr>
                <w:rFonts w:hint="eastAsia" w:ascii="仿宋" w:hAnsi="仿宋" w:eastAsia="仿宋" w:cs="仿宋"/>
                <w:color w:val="000000"/>
                <w:sz w:val="21"/>
                <w:szCs w:val="21"/>
              </w:rPr>
            </w:pPr>
            <w:r>
              <w:rPr>
                <w:rFonts w:hint="eastAsia" w:ascii="仿宋" w:hAnsi="仿宋" w:eastAsia="仿宋" w:cs="仿宋"/>
                <w:color w:val="000000"/>
                <w:sz w:val="21"/>
                <w:szCs w:val="21"/>
              </w:rPr>
              <w:t>城轨车辆模拟驾驶软件、城轨车站设备认知培训系统软件、城轨车站应急处置培训系统软件、动车组乘务演练培训系统软件以及其他多媒体课件</w:t>
            </w:r>
          </w:p>
        </w:tc>
        <w:tc>
          <w:tcPr>
            <w:tcW w:w="879" w:type="pct"/>
            <w:shd w:val="clear" w:color="auto" w:fill="auto"/>
            <w:vAlign w:val="center"/>
          </w:tcPr>
          <w:p>
            <w:pPr>
              <w:adjustRightInd w:val="0"/>
              <w:snapToGrid w:val="0"/>
              <w:jc w:val="left"/>
              <w:rPr>
                <w:rFonts w:hint="eastAsia" w:ascii="仿宋" w:hAnsi="仿宋" w:eastAsia="仿宋" w:cs="仿宋"/>
                <w:color w:val="000000"/>
                <w:sz w:val="21"/>
                <w:szCs w:val="21"/>
              </w:rPr>
            </w:pPr>
            <w:r>
              <w:rPr>
                <w:rFonts w:hint="eastAsia" w:ascii="仿宋" w:hAnsi="仿宋" w:eastAsia="仿宋" w:cs="仿宋"/>
                <w:color w:val="000000"/>
                <w:sz w:val="21"/>
                <w:szCs w:val="21"/>
              </w:rPr>
              <w:t>城市轨道交通员工职业化素养</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 xml:space="preserve">城市轨道交通应急处理实务  轨道交通系统认识实习      城市轨道交通车辆构造 </w:t>
            </w:r>
          </w:p>
        </w:tc>
        <w:tc>
          <w:tcPr>
            <w:tcW w:w="824" w:type="pct"/>
            <w:shd w:val="clear" w:color="auto" w:fill="auto"/>
            <w:vAlign w:val="center"/>
          </w:tcPr>
          <w:p>
            <w:pPr>
              <w:adjustRightInd w:val="0"/>
              <w:snapToGrid w:val="0"/>
              <w:jc w:val="center"/>
              <w:rPr>
                <w:rFonts w:hint="eastAsia" w:ascii="仿宋" w:hAnsi="仿宋" w:eastAsia="仿宋" w:cs="仿宋"/>
                <w:color w:val="000000"/>
                <w:sz w:val="21"/>
                <w:szCs w:val="21"/>
                <w:lang w:eastAsia="zh-CN"/>
              </w:rPr>
            </w:pPr>
          </w:p>
        </w:tc>
      </w:tr>
    </w:tbl>
    <w:p>
      <w:pPr>
        <w:pStyle w:val="10"/>
      </w:pPr>
    </w:p>
    <w:p>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2.校内实训基地</w:t>
      </w:r>
    </w:p>
    <w:p>
      <w:pPr>
        <w:ind w:firstLine="560" w:firstLineChars="200"/>
        <w:rPr>
          <w:rFonts w:hint="eastAsia" w:ascii="仿宋_GB2312" w:eastAsia="仿宋_GB2312" w:cs="Times New Roman"/>
          <w:color w:val="000000"/>
          <w:sz w:val="28"/>
          <w:szCs w:val="28"/>
        </w:rPr>
      </w:pPr>
      <w:r>
        <w:rPr>
          <w:rFonts w:hint="eastAsia" w:ascii="仿宋_GB2312" w:eastAsia="仿宋_GB2312" w:cs="Times New Roman"/>
          <w:color w:val="000000"/>
          <w:sz w:val="28"/>
          <w:szCs w:val="28"/>
          <w:lang w:val="en-US" w:eastAsia="zh-CN"/>
        </w:rPr>
        <w:t>城市轨道交通</w:t>
      </w:r>
      <w:r>
        <w:rPr>
          <w:rFonts w:hint="eastAsia" w:ascii="仿宋_GB2312" w:eastAsia="仿宋_GB2312" w:cs="Times New Roman"/>
          <w:color w:val="000000"/>
          <w:sz w:val="28"/>
          <w:szCs w:val="28"/>
        </w:rPr>
        <w:t>校内实训基地，可以承担</w:t>
      </w:r>
      <w:r>
        <w:rPr>
          <w:rFonts w:hint="eastAsia" w:ascii="仿宋_GB2312" w:eastAsia="仿宋_GB2312" w:cs="Times New Roman"/>
          <w:color w:val="000000"/>
          <w:sz w:val="28"/>
          <w:szCs w:val="28"/>
          <w:lang w:val="en-US" w:eastAsia="zh-CN"/>
        </w:rPr>
        <w:t>城市轨道交通车站设备、城市轨道交通礼仪、城市轨道交通票务管理、城市轨道交通行车组织、城市轨道交通应急处理实务、城市轨道交通信号与通信系统</w:t>
      </w:r>
      <w:r>
        <w:rPr>
          <w:rFonts w:hint="eastAsia" w:ascii="仿宋_GB2312" w:eastAsia="仿宋_GB2312" w:cs="Times New Roman"/>
          <w:color w:val="000000"/>
          <w:sz w:val="28"/>
          <w:szCs w:val="28"/>
        </w:rPr>
        <w:t>等多门课程的实训教学任务</w:t>
      </w:r>
      <w:r>
        <w:rPr>
          <w:rFonts w:hint="eastAsia" w:ascii="仿宋_GB2312" w:eastAsia="仿宋_GB2312" w:cs="Times New Roman"/>
          <w:color w:val="000000"/>
          <w:sz w:val="28"/>
          <w:szCs w:val="28"/>
          <w:lang w:eastAsia="zh-CN"/>
        </w:rPr>
        <w:t>，</w:t>
      </w:r>
      <w:r>
        <w:rPr>
          <w:rFonts w:hint="eastAsia" w:ascii="仿宋_GB2312" w:eastAsia="仿宋_GB2312" w:cs="Times New Roman"/>
          <w:color w:val="000000"/>
          <w:sz w:val="28"/>
          <w:szCs w:val="28"/>
          <w:lang w:val="en-US" w:eastAsia="zh-CN"/>
        </w:rPr>
        <w:t>如表10所示</w:t>
      </w:r>
      <w:r>
        <w:rPr>
          <w:rFonts w:hint="eastAsia" w:ascii="仿宋_GB2312" w:eastAsia="仿宋_GB2312" w:cs="Times New Roman"/>
          <w:color w:val="000000"/>
          <w:sz w:val="28"/>
          <w:szCs w:val="28"/>
        </w:rPr>
        <w:t>。</w:t>
      </w:r>
    </w:p>
    <w:p>
      <w:pPr>
        <w:spacing w:before="156" w:beforeLines="50"/>
        <w:ind w:firstLine="480" w:firstLineChars="200"/>
        <w:jc w:val="center"/>
        <w:rPr>
          <w:rFonts w:ascii="宋体" w:hAnsi="宋体" w:cs="宋体"/>
          <w:bCs/>
          <w:kern w:val="0"/>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w:t>
      </w:r>
      <w:r>
        <w:rPr>
          <w:rFonts w:hint="eastAsia" w:ascii="仿宋" w:hAnsi="仿宋" w:eastAsia="仿宋" w:cs="仿宋"/>
          <w:bCs/>
          <w:kern w:val="0"/>
          <w:sz w:val="24"/>
          <w:szCs w:val="24"/>
        </w:rPr>
        <w:t>校内实训基地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528"/>
        <w:gridCol w:w="2481"/>
        <w:gridCol w:w="1544"/>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hint="eastAsia" w:ascii="仿宋" w:hAnsi="仿宋" w:eastAsia="仿宋" w:cs="仿宋"/>
                <w:bCs/>
                <w:szCs w:val="21"/>
              </w:rPr>
            </w:pPr>
            <w:r>
              <w:rPr>
                <w:rFonts w:hint="eastAsia" w:ascii="仿宋" w:hAnsi="仿宋" w:eastAsia="仿宋" w:cs="仿宋"/>
                <w:bCs/>
                <w:szCs w:val="21"/>
              </w:rPr>
              <w:t>序号</w:t>
            </w:r>
          </w:p>
        </w:tc>
        <w:tc>
          <w:tcPr>
            <w:tcW w:w="822" w:type="pct"/>
            <w:shd w:val="clear" w:color="auto" w:fill="auto"/>
            <w:vAlign w:val="center"/>
          </w:tcPr>
          <w:p>
            <w:pPr>
              <w:jc w:val="center"/>
              <w:rPr>
                <w:rFonts w:hint="eastAsia" w:ascii="仿宋" w:hAnsi="仿宋" w:eastAsia="仿宋" w:cs="仿宋"/>
                <w:bCs/>
                <w:szCs w:val="21"/>
              </w:rPr>
            </w:pPr>
            <w:r>
              <w:rPr>
                <w:rFonts w:hint="eastAsia" w:ascii="仿宋" w:hAnsi="仿宋" w:eastAsia="仿宋" w:cs="仿宋"/>
                <w:bCs/>
                <w:szCs w:val="21"/>
              </w:rPr>
              <w:t>实训基地名称</w:t>
            </w:r>
          </w:p>
        </w:tc>
        <w:tc>
          <w:tcPr>
            <w:tcW w:w="1335" w:type="pct"/>
            <w:shd w:val="clear" w:color="auto" w:fill="auto"/>
            <w:vAlign w:val="center"/>
          </w:tcPr>
          <w:p>
            <w:pPr>
              <w:jc w:val="center"/>
              <w:rPr>
                <w:rFonts w:hint="eastAsia" w:ascii="仿宋" w:hAnsi="仿宋" w:eastAsia="仿宋" w:cs="仿宋"/>
                <w:bCs/>
                <w:szCs w:val="21"/>
              </w:rPr>
            </w:pPr>
            <w:r>
              <w:rPr>
                <w:rFonts w:hint="eastAsia" w:ascii="仿宋" w:hAnsi="仿宋" w:eastAsia="仿宋" w:cs="仿宋"/>
                <w:bCs/>
                <w:szCs w:val="21"/>
              </w:rPr>
              <w:t>主要实训项目</w:t>
            </w:r>
          </w:p>
        </w:tc>
        <w:tc>
          <w:tcPr>
            <w:tcW w:w="831" w:type="pct"/>
            <w:shd w:val="clear" w:color="auto" w:fill="auto"/>
            <w:vAlign w:val="center"/>
          </w:tcPr>
          <w:p>
            <w:pPr>
              <w:jc w:val="center"/>
              <w:rPr>
                <w:rFonts w:hint="eastAsia" w:ascii="仿宋" w:hAnsi="仿宋" w:eastAsia="仿宋" w:cs="仿宋"/>
                <w:bCs/>
                <w:szCs w:val="21"/>
              </w:rPr>
            </w:pPr>
            <w:r>
              <w:rPr>
                <w:rFonts w:hint="eastAsia" w:ascii="仿宋" w:hAnsi="仿宋" w:eastAsia="仿宋" w:cs="仿宋"/>
                <w:bCs/>
                <w:szCs w:val="21"/>
              </w:rPr>
              <w:t>实训设备</w:t>
            </w:r>
          </w:p>
        </w:tc>
        <w:tc>
          <w:tcPr>
            <w:tcW w:w="1571" w:type="pct"/>
            <w:shd w:val="clear" w:color="auto" w:fill="auto"/>
            <w:vAlign w:val="center"/>
          </w:tcPr>
          <w:p>
            <w:pPr>
              <w:jc w:val="center"/>
              <w:rPr>
                <w:rFonts w:hint="eastAsia" w:ascii="仿宋" w:hAnsi="仿宋" w:eastAsia="仿宋" w:cs="仿宋"/>
                <w:bCs/>
                <w:szCs w:val="21"/>
              </w:rPr>
            </w:pPr>
            <w:r>
              <w:rPr>
                <w:rFonts w:hint="eastAsia" w:ascii="仿宋" w:hAnsi="仿宋" w:eastAsia="仿宋" w:cs="仿宋"/>
                <w:bCs/>
                <w:szCs w:val="21"/>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8" w:type="pct"/>
            <w:shd w:val="clear" w:color="auto" w:fill="auto"/>
            <w:vAlign w:val="center"/>
          </w:tcPr>
          <w:p>
            <w:pPr>
              <w:jc w:val="center"/>
              <w:rPr>
                <w:rFonts w:hint="eastAsia" w:ascii="仿宋" w:hAnsi="仿宋" w:eastAsia="仿宋" w:cs="仿宋"/>
                <w:bCs/>
                <w:szCs w:val="21"/>
              </w:rPr>
            </w:pPr>
            <w:r>
              <w:rPr>
                <w:rFonts w:hint="eastAsia" w:ascii="仿宋" w:hAnsi="仿宋" w:eastAsia="仿宋" w:cs="仿宋"/>
                <w:bCs/>
                <w:szCs w:val="21"/>
              </w:rPr>
              <w:t>1</w:t>
            </w:r>
          </w:p>
        </w:tc>
        <w:tc>
          <w:tcPr>
            <w:tcW w:w="822" w:type="pct"/>
            <w:shd w:val="clear" w:color="auto" w:fill="auto"/>
            <w:vAlign w:val="center"/>
          </w:tcPr>
          <w:p>
            <w:pPr>
              <w:jc w:val="both"/>
              <w:rPr>
                <w:rFonts w:hint="eastAsia" w:ascii="仿宋" w:hAnsi="仿宋" w:eastAsia="仿宋" w:cs="仿宋"/>
                <w:bCs/>
                <w:szCs w:val="21"/>
                <w:lang w:val="en-US" w:eastAsia="zh-CN"/>
              </w:rPr>
            </w:pPr>
            <w:r>
              <w:rPr>
                <w:rFonts w:hint="eastAsia" w:ascii="仿宋" w:hAnsi="仿宋" w:eastAsia="仿宋" w:cs="仿宋"/>
                <w:bCs/>
                <w:szCs w:val="21"/>
                <w:lang w:val="en-US" w:eastAsia="zh-CN"/>
              </w:rPr>
              <w:t>城市轨道交通实训中心</w:t>
            </w:r>
          </w:p>
        </w:tc>
        <w:tc>
          <w:tcPr>
            <w:tcW w:w="1335" w:type="pct"/>
            <w:shd w:val="clear" w:color="auto" w:fill="auto"/>
          </w:tcPr>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城市轨道交通车站设备实训</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城市轨道交通礼仪实训</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城市轨道交通票务实训</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城市轨道交通行车实训</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城市轨道交通应急实训</w:t>
            </w:r>
          </w:p>
        </w:tc>
        <w:tc>
          <w:tcPr>
            <w:tcW w:w="831" w:type="pct"/>
            <w:shd w:val="clear" w:color="auto" w:fill="auto"/>
          </w:tcPr>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屏蔽门</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AFC设备</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信号设备</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道岔设备</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仿真软件</w:t>
            </w:r>
          </w:p>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调度管理系统</w:t>
            </w:r>
          </w:p>
          <w:p>
            <w:pPr>
              <w:rPr>
                <w:rFonts w:hint="eastAsia" w:ascii="仿宋" w:hAnsi="仿宋" w:eastAsia="仿宋" w:cs="仿宋"/>
                <w:bCs/>
                <w:szCs w:val="21"/>
                <w:lang w:val="en-US" w:eastAsia="zh-CN"/>
              </w:rPr>
            </w:pPr>
          </w:p>
        </w:tc>
        <w:tc>
          <w:tcPr>
            <w:tcW w:w="1571" w:type="pct"/>
            <w:shd w:val="clear" w:color="auto" w:fill="auto"/>
          </w:tcPr>
          <w:p>
            <w:pPr>
              <w:rPr>
                <w:rFonts w:hint="eastAsia" w:ascii="仿宋" w:hAnsi="仿宋" w:eastAsia="仿宋" w:cs="仿宋"/>
                <w:bCs/>
                <w:szCs w:val="21"/>
                <w:lang w:val="en-US" w:eastAsia="zh-CN"/>
              </w:rPr>
            </w:pPr>
            <w:r>
              <w:rPr>
                <w:rFonts w:hint="eastAsia" w:ascii="仿宋" w:hAnsi="仿宋" w:eastAsia="仿宋" w:cs="仿宋"/>
                <w:bCs/>
                <w:szCs w:val="21"/>
                <w:lang w:val="en-US" w:eastAsia="zh-CN"/>
              </w:rPr>
              <w:t>城市轨道交通站务员</w:t>
            </w:r>
          </w:p>
        </w:tc>
      </w:tr>
    </w:tbl>
    <w:p>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3.校外实习实训基地</w:t>
      </w:r>
    </w:p>
    <w:p>
      <w:pPr>
        <w:ind w:firstLine="560" w:firstLineChars="200"/>
        <w:rPr>
          <w:rFonts w:hint="eastAsia" w:ascii="仿宋_GB2312" w:eastAsia="仿宋_GB2312" w:cs="Times New Roman"/>
          <w:color w:val="000000"/>
          <w:sz w:val="28"/>
          <w:szCs w:val="28"/>
        </w:rPr>
      </w:pPr>
      <w:r>
        <w:rPr>
          <w:rFonts w:hint="eastAsia" w:ascii="仿宋_GB2312" w:eastAsia="仿宋_GB2312" w:cs="Times New Roman"/>
          <w:color w:val="000000"/>
          <w:sz w:val="28"/>
          <w:szCs w:val="28"/>
        </w:rPr>
        <w:t>通过校企合作，与</w:t>
      </w:r>
      <w:r>
        <w:rPr>
          <w:rFonts w:hint="eastAsia" w:ascii="仿宋_GB2312" w:eastAsia="仿宋_GB2312" w:cs="Times New Roman"/>
          <w:color w:val="000000"/>
          <w:sz w:val="28"/>
          <w:szCs w:val="28"/>
          <w:lang w:val="en-US" w:eastAsia="zh-CN"/>
        </w:rPr>
        <w:t>徐州地铁运营有限公司、南京地铁运营有限公司和苏州地铁运营有限公司3</w:t>
      </w:r>
      <w:r>
        <w:rPr>
          <w:rFonts w:hint="eastAsia" w:ascii="仿宋_GB2312" w:eastAsia="仿宋_GB2312" w:cs="Times New Roman"/>
          <w:color w:val="000000"/>
          <w:sz w:val="28"/>
          <w:szCs w:val="28"/>
        </w:rPr>
        <w:t>家企业签订合作协议，建成稳定的校外实训基地，部分基地情况如表</w:t>
      </w:r>
      <w:r>
        <w:rPr>
          <w:rFonts w:hint="eastAsia" w:ascii="仿宋_GB2312" w:eastAsia="仿宋_GB2312" w:cs="Times New Roman"/>
          <w:color w:val="000000"/>
          <w:sz w:val="28"/>
          <w:szCs w:val="28"/>
          <w:lang w:val="en-US" w:eastAsia="zh-CN"/>
        </w:rPr>
        <w:t>11</w:t>
      </w:r>
      <w:r>
        <w:rPr>
          <w:rFonts w:hint="eastAsia" w:ascii="仿宋_GB2312" w:eastAsia="仿宋_GB2312" w:cs="Times New Roman"/>
          <w:color w:val="000000"/>
          <w:sz w:val="28"/>
          <w:szCs w:val="28"/>
        </w:rPr>
        <w:t>。</w:t>
      </w:r>
    </w:p>
    <w:p>
      <w:pPr>
        <w:spacing w:before="156" w:beforeLines="50"/>
        <w:ind w:firstLine="480" w:firstLineChars="200"/>
        <w:jc w:val="center"/>
        <w:rPr>
          <w:rFonts w:hint="eastAsia" w:ascii="仿宋" w:hAnsi="仿宋" w:eastAsia="仿宋" w:cs="仿宋"/>
          <w:bCs/>
          <w:kern w:val="0"/>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w:t>
      </w:r>
      <w:r>
        <w:rPr>
          <w:rFonts w:hint="eastAsia" w:ascii="仿宋" w:hAnsi="仿宋" w:eastAsia="仿宋" w:cs="仿宋"/>
          <w:bCs/>
          <w:kern w:val="0"/>
          <w:sz w:val="24"/>
          <w:szCs w:val="24"/>
        </w:rPr>
        <w:t>校外实训基地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336"/>
        <w:gridCol w:w="1215"/>
        <w:gridCol w:w="1999"/>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5"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2337"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实训基地名称</w:t>
            </w:r>
          </w:p>
        </w:tc>
        <w:tc>
          <w:tcPr>
            <w:tcW w:w="1215"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主要实训项目</w:t>
            </w:r>
          </w:p>
        </w:tc>
        <w:tc>
          <w:tcPr>
            <w:tcW w:w="1999"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实训设备</w:t>
            </w:r>
          </w:p>
        </w:tc>
        <w:tc>
          <w:tcPr>
            <w:tcW w:w="2922"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实训指导及实训实习管理模式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5" w:type="dxa"/>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2337"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徐州地铁运营有限公司</w:t>
            </w:r>
          </w:p>
        </w:tc>
        <w:tc>
          <w:tcPr>
            <w:tcW w:w="1215"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站务管理</w:t>
            </w:r>
          </w:p>
          <w:p>
            <w:pPr>
              <w:rPr>
                <w:rFonts w:hint="eastAsia" w:ascii="仿宋" w:hAnsi="仿宋" w:eastAsia="仿宋" w:cs="仿宋"/>
                <w:szCs w:val="21"/>
                <w:lang w:val="en-US" w:eastAsia="zh-CN"/>
              </w:rPr>
            </w:pPr>
            <w:r>
              <w:rPr>
                <w:rFonts w:hint="eastAsia" w:ascii="仿宋" w:hAnsi="仿宋" w:eastAsia="仿宋" w:cs="仿宋"/>
                <w:szCs w:val="21"/>
                <w:lang w:val="en-US" w:eastAsia="zh-CN"/>
              </w:rPr>
              <w:t>维护检修</w:t>
            </w:r>
          </w:p>
        </w:tc>
        <w:tc>
          <w:tcPr>
            <w:tcW w:w="1999"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地铁运营相关设备</w:t>
            </w:r>
          </w:p>
        </w:tc>
        <w:tc>
          <w:tcPr>
            <w:tcW w:w="2922"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2337"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南京地铁运营有限公司</w:t>
            </w:r>
          </w:p>
        </w:tc>
        <w:tc>
          <w:tcPr>
            <w:tcW w:w="1215"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站务管理</w:t>
            </w:r>
          </w:p>
          <w:p>
            <w:pPr>
              <w:rPr>
                <w:rFonts w:hint="eastAsia" w:ascii="仿宋" w:hAnsi="仿宋" w:eastAsia="仿宋" w:cs="仿宋"/>
                <w:szCs w:val="21"/>
                <w:lang w:val="en-US" w:eastAsia="zh-CN"/>
              </w:rPr>
            </w:pPr>
            <w:r>
              <w:rPr>
                <w:rFonts w:hint="eastAsia" w:ascii="仿宋" w:hAnsi="仿宋" w:eastAsia="仿宋" w:cs="仿宋"/>
                <w:szCs w:val="21"/>
                <w:lang w:val="en-US" w:eastAsia="zh-CN"/>
              </w:rPr>
              <w:t>维护检修</w:t>
            </w:r>
          </w:p>
        </w:tc>
        <w:tc>
          <w:tcPr>
            <w:tcW w:w="1999"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地铁运营相关设备</w:t>
            </w:r>
          </w:p>
        </w:tc>
        <w:tc>
          <w:tcPr>
            <w:tcW w:w="2922"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2337"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苏州地铁运营有限公司</w:t>
            </w:r>
          </w:p>
        </w:tc>
        <w:tc>
          <w:tcPr>
            <w:tcW w:w="1215"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站务管理</w:t>
            </w:r>
          </w:p>
          <w:p>
            <w:pPr>
              <w:rPr>
                <w:rFonts w:hint="eastAsia" w:ascii="仿宋" w:hAnsi="仿宋" w:eastAsia="仿宋" w:cs="仿宋"/>
                <w:szCs w:val="21"/>
                <w:lang w:val="en-US" w:eastAsia="zh-CN"/>
              </w:rPr>
            </w:pPr>
            <w:r>
              <w:rPr>
                <w:rFonts w:hint="eastAsia" w:ascii="仿宋" w:hAnsi="仿宋" w:eastAsia="仿宋" w:cs="仿宋"/>
                <w:szCs w:val="21"/>
                <w:lang w:val="en-US" w:eastAsia="zh-CN"/>
              </w:rPr>
              <w:t>维护检修</w:t>
            </w:r>
          </w:p>
        </w:tc>
        <w:tc>
          <w:tcPr>
            <w:tcW w:w="1999"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地铁运营相关设备</w:t>
            </w:r>
          </w:p>
        </w:tc>
        <w:tc>
          <w:tcPr>
            <w:tcW w:w="2922" w:type="dxa"/>
            <w:shd w:val="clear" w:color="auto" w:fill="auto"/>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企业+校内巡回指导教师</w:t>
            </w:r>
          </w:p>
        </w:tc>
      </w:tr>
    </w:tbl>
    <w:p>
      <w:pPr>
        <w:pStyle w:val="10"/>
      </w:pP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（三）教学资源</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1.教材使用及开发情况</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（1）实用性和实践性。教材内容以“必需、够用”为原则，实践部分以易于联系实践，技能操作符合职业技能鉴定规范。</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（2）基础性。教材的深度和广度要符合高等职业教育的水平，即包涵职业岗位必需的理论知识，还注重学生继续学习能力的培养。采取项目形式编写，根据就业趋势，加强职业能力培养。</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（3）综合性。教材内容要广泛，适用面广。内容要包括职业要求的理论知识和职业能力训练，还应包括非技术的职业素养培养。通过案例训练，着重培养学生对本职的高度责任心和强烈的责任感。</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（4）形式多样性。教材内容组织形式要多样性，内容要灵活。要反映科学技术的发展，有新技术、新工艺、新方法和新理论。课后训练设计到位，并引导学生进行广泛讨论。</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2.图书文献配备基本要求</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图书文献配备能满足人才培养、专业建设、教科研等工作的需要，方便师生查询、借阅。专业类图书文献主要包括:城市轨道交通概论、城市轨道交通运营管理、城市轨道交通车辆构造、城市轨道交通票务管理、城市轨道交通行车组织、城市轨道交通客运组织、城市轨道交通运营安全管理、城市轨道交通应急处理实务、城市轨道交通法律法规等。</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3.数字教学资源配置基本要求</w:t>
      </w:r>
    </w:p>
    <w:p>
      <w:pPr>
        <w:pStyle w:val="10"/>
        <w:rPr>
          <w:rFonts w:ascii="仿宋_GB2312" w:eastAsia="仿宋_GB2312"/>
          <w:color w:val="000000"/>
          <w:sz w:val="28"/>
          <w:szCs w:val="28"/>
        </w:rPr>
      </w:pPr>
      <w:r>
        <w:rPr>
          <w:rFonts w:hint="eastAsia" w:ascii="仿宋_GB2312" w:hAnsi="Times New Roman" w:eastAsia="仿宋_GB2312" w:cs="Times New Roman"/>
          <w:sz w:val="28"/>
          <w:szCs w:val="28"/>
          <w:lang w:val="en-US" w:eastAsia="zh-CN"/>
        </w:rPr>
        <w:t>建设、配备有与本专业有关的音视频素材、教学课件、数字化教学案例库、虚拟仿真软件、数字教材等专业教学资源库，应种类丰富、形式多样、使用便捷、动态更新，能满足教学要求。</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（四）教学方法</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1.教学模式</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（1）理实一体化教学模式</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（2）混合式教学模式</w:t>
      </w:r>
    </w:p>
    <w:p>
      <w:pPr>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混合式教学，即将在线教学和传统教学的优势结合起来的一种“线上”+“线下”的教学。通过两种教学组织形式的有机结合，可以把学习者的学习由浅到深地引向深度学习。要做到</w:t>
      </w:r>
      <w:r>
        <w:rPr>
          <w:rFonts w:hint="default" w:ascii="仿宋_GB2312" w:hAnsi="Times New Roman" w:eastAsia="仿宋_GB2312" w:cs="Times New Roman"/>
          <w:sz w:val="28"/>
          <w:szCs w:val="28"/>
          <w:lang w:val="en-US" w:eastAsia="zh-CN"/>
        </w:rPr>
        <w:t>线上有资源，资源的建设规格要能够实现对知识的讲解</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US" w:eastAsia="zh-CN"/>
        </w:rPr>
        <w:t>线下有活动，活动要能够检验、巩固、转化线上知识的学习</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US" w:eastAsia="zh-CN"/>
        </w:rPr>
        <w:t>过程有评估，线上和线下，过程和结果都需要开展评估</w:t>
      </w:r>
      <w:r>
        <w:rPr>
          <w:rFonts w:hint="eastAsia" w:ascii="仿宋_GB2312" w:hAnsi="Times New Roman" w:eastAsia="仿宋_GB2312" w:cs="Times New Roman"/>
          <w:sz w:val="28"/>
          <w:szCs w:val="28"/>
          <w:lang w:val="en-US" w:eastAsia="zh-CN"/>
        </w:rPr>
        <w:t>。</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（3）探究性教学模式</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2.教学方法手段</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对于课程的教学，教师可以结合学生和实际情况，选择适当的学习方法和途径。以下提供几种教学方法以供参考。 </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③体验式教学法。体验式教学一般是指使学生亲身介入实践活动或一定的情境，通过认知、体验和感悟，在实践或亲历过程中获得新的知识、技能、态度的方法。常见的体验式教学方法有“情景模拟”、“参观调查”、“角色扮演”、“实践亲历”等。 </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（2）教学手段</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采用多媒体教学手段进行教学。</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（五）学习评价</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本课程评价主要是为了解学生学习过程和结果，激励学生学习和改进教师教学，以育人为目标的考核评价。</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1．采用过程评价和结果评价相结合，并把学生在学习过程中的参与程度、参与水平和情感态度等作为评价的重要指标。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2．充分肯定学生的多元智能发展和创造性的实践活动。结合课堂提问、学生作业、平时测验、实验实训及考试情况综合评价学生的成绩。</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3．要发挥不同评价主体在评价中的作用，将教师的评价与学生的自评、互评，校外技术人员的参评等有机结合起来。引入轨道交通企业的岗位标准，融入企业评价元素。</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4．注重将评价结果及时、客观向学生反映，指出被评价者需要改进的方面，商讨改进的途径和方法。对学生的创新思维与实践要充分肯定、有效引导，维护学生的自尊心，激发学生的自信心。</w:t>
      </w:r>
    </w:p>
    <w:p>
      <w:pPr>
        <w:ind w:firstLine="560" w:firstLineChars="200"/>
        <w:rPr>
          <w:rFonts w:hint="eastAsia" w:ascii="宋体" w:hAnsi="宋体"/>
          <w:sz w:val="24"/>
          <w:szCs w:val="24"/>
        </w:rPr>
      </w:pPr>
      <w:r>
        <w:rPr>
          <w:rFonts w:hint="eastAsia" w:ascii="仿宋_GB2312" w:hAnsi="Times New Roman" w:eastAsia="仿宋_GB2312" w:cs="Times New Roman"/>
          <w:sz w:val="28"/>
          <w:szCs w:val="28"/>
          <w:lang w:val="en-US" w:eastAsia="zh-CN"/>
        </w:rPr>
        <w:t>5．建立过程性评价和终结性评价相结合的考评方法，强调过程考评的重要性。过程考评占比50％，期末考评占比50％。具体考核要求详见下表12所示。</w:t>
      </w:r>
    </w:p>
    <w:p>
      <w:pPr>
        <w:adjustRightInd w:val="0"/>
        <w:snapToGrid w:val="0"/>
        <w:jc w:val="center"/>
        <w:rPr>
          <w:rFonts w:hint="eastAsia" w:ascii="仿宋" w:hAnsi="仿宋" w:eastAsia="仿宋" w:cs="宋体"/>
          <w:color w:val="auto"/>
          <w:szCs w:val="21"/>
          <w:lang w:val="en-US" w:eastAsia="zh-CN"/>
        </w:rPr>
      </w:pPr>
      <w:bookmarkStart w:id="0" w:name="_GoBack"/>
      <w:bookmarkEnd w:id="0"/>
      <w:r>
        <w:rPr>
          <w:rFonts w:hint="eastAsia" w:ascii="仿宋" w:hAnsi="仿宋" w:eastAsia="仿宋" w:cs="宋体"/>
          <w:color w:val="auto"/>
          <w:sz w:val="24"/>
          <w:szCs w:val="24"/>
          <w:lang w:val="en-US" w:eastAsia="zh-CN"/>
        </w:rPr>
        <w:t>表12课程考核评价表</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9"/>
        <w:gridCol w:w="1736"/>
        <w:gridCol w:w="2188"/>
        <w:gridCol w:w="2182"/>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468" w:type="pct"/>
            <w:vMerge w:val="restart"/>
            <w:noWrap w:val="0"/>
            <w:textDirection w:val="tbRlV"/>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考评方式</w:t>
            </w:r>
          </w:p>
        </w:tc>
        <w:tc>
          <w:tcPr>
            <w:tcW w:w="2113" w:type="pct"/>
            <w:gridSpan w:val="2"/>
            <w:tcBorders>
              <w:right w:val="single" w:color="auto" w:sz="4" w:space="0"/>
            </w:tcBorders>
            <w:noWrap w:val="0"/>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过程考评</w:t>
            </w:r>
          </w:p>
        </w:tc>
        <w:tc>
          <w:tcPr>
            <w:tcW w:w="1175" w:type="pct"/>
            <w:vMerge w:val="restart"/>
            <w:tcBorders>
              <w:right w:val="single" w:color="auto" w:sz="4" w:space="0"/>
            </w:tcBorders>
            <w:noWrap w:val="0"/>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实操考评</w:t>
            </w:r>
          </w:p>
        </w:tc>
        <w:tc>
          <w:tcPr>
            <w:tcW w:w="1242" w:type="pct"/>
            <w:vMerge w:val="restart"/>
            <w:tcBorders>
              <w:left w:val="single" w:color="auto" w:sz="4" w:space="0"/>
            </w:tcBorders>
            <w:noWrap w:val="0"/>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期末考评</w:t>
            </w:r>
          </w:p>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（卷面考评）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pct"/>
            <w:vMerge w:val="continue"/>
            <w:noWrap w:val="0"/>
            <w:vAlign w:val="center"/>
          </w:tcPr>
          <w:p>
            <w:pPr>
              <w:adjustRightInd w:val="0"/>
              <w:snapToGrid w:val="0"/>
              <w:jc w:val="center"/>
              <w:rPr>
                <w:rFonts w:hint="eastAsia" w:ascii="仿宋" w:hAnsi="仿宋" w:eastAsia="仿宋" w:cs="宋体"/>
                <w:color w:val="auto"/>
                <w:szCs w:val="21"/>
                <w:lang w:val="en-US" w:eastAsia="zh-CN"/>
              </w:rPr>
            </w:pPr>
          </w:p>
        </w:tc>
        <w:tc>
          <w:tcPr>
            <w:tcW w:w="935" w:type="pct"/>
            <w:noWrap w:val="0"/>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课堂提问</w:t>
            </w:r>
          </w:p>
        </w:tc>
        <w:tc>
          <w:tcPr>
            <w:tcW w:w="1178" w:type="pct"/>
            <w:noWrap w:val="0"/>
            <w:vAlign w:val="center"/>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作业完成情况或任务单考评</w:t>
            </w:r>
          </w:p>
        </w:tc>
        <w:tc>
          <w:tcPr>
            <w:tcW w:w="1175" w:type="pct"/>
            <w:vMerge w:val="continue"/>
            <w:tcBorders>
              <w:right w:val="single" w:color="auto" w:sz="4" w:space="0"/>
            </w:tcBorders>
            <w:noWrap w:val="0"/>
            <w:vAlign w:val="top"/>
          </w:tcPr>
          <w:p>
            <w:pPr>
              <w:adjustRightInd w:val="0"/>
              <w:snapToGrid w:val="0"/>
              <w:jc w:val="left"/>
              <w:rPr>
                <w:rFonts w:hint="eastAsia" w:ascii="仿宋" w:hAnsi="仿宋" w:eastAsia="仿宋" w:cs="宋体"/>
                <w:color w:val="auto"/>
                <w:szCs w:val="21"/>
                <w:lang w:val="en-US" w:eastAsia="zh-CN"/>
              </w:rPr>
            </w:pPr>
          </w:p>
        </w:tc>
        <w:tc>
          <w:tcPr>
            <w:tcW w:w="1242" w:type="pct"/>
            <w:vMerge w:val="continue"/>
            <w:tcBorders>
              <w:left w:val="single" w:color="auto" w:sz="4" w:space="0"/>
            </w:tcBorders>
            <w:noWrap w:val="0"/>
            <w:vAlign w:val="top"/>
          </w:tcPr>
          <w:p>
            <w:pPr>
              <w:adjustRightInd w:val="0"/>
              <w:snapToGrid w:val="0"/>
              <w:jc w:val="left"/>
              <w:rPr>
                <w:rFonts w:hint="eastAsia" w:ascii="仿宋" w:hAnsi="仿宋" w:eastAsia="仿宋" w:cs="宋体"/>
                <w:color w:val="auto"/>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pct"/>
            <w:vMerge w:val="continue"/>
            <w:noWrap w:val="0"/>
            <w:vAlign w:val="center"/>
          </w:tcPr>
          <w:p>
            <w:pPr>
              <w:adjustRightInd w:val="0"/>
              <w:snapToGrid w:val="0"/>
              <w:jc w:val="center"/>
              <w:rPr>
                <w:rFonts w:hint="eastAsia" w:ascii="仿宋" w:hAnsi="仿宋" w:eastAsia="仿宋" w:cs="宋体"/>
                <w:color w:val="auto"/>
                <w:szCs w:val="21"/>
                <w:lang w:val="en-US" w:eastAsia="zh-CN"/>
              </w:rPr>
            </w:pPr>
          </w:p>
        </w:tc>
        <w:tc>
          <w:tcPr>
            <w:tcW w:w="935"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10%</w:t>
            </w:r>
          </w:p>
        </w:tc>
        <w:tc>
          <w:tcPr>
            <w:tcW w:w="1178"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10%</w:t>
            </w:r>
          </w:p>
        </w:tc>
        <w:tc>
          <w:tcPr>
            <w:tcW w:w="1175"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30%</w:t>
            </w:r>
          </w:p>
        </w:tc>
        <w:tc>
          <w:tcPr>
            <w:tcW w:w="1242"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8" w:hRule="atLeast"/>
        </w:trPr>
        <w:tc>
          <w:tcPr>
            <w:tcW w:w="468" w:type="pct"/>
            <w:noWrap w:val="0"/>
            <w:textDirection w:val="tbRlV"/>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考评实施</w:t>
            </w:r>
          </w:p>
        </w:tc>
        <w:tc>
          <w:tcPr>
            <w:tcW w:w="935"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教师根据学生平时课堂表现情况进行综合评分</w:t>
            </w:r>
          </w:p>
        </w:tc>
        <w:tc>
          <w:tcPr>
            <w:tcW w:w="1178"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由教师根据学生完成情况进行考评</w:t>
            </w:r>
          </w:p>
        </w:tc>
        <w:tc>
          <w:tcPr>
            <w:tcW w:w="1175"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由实训指导教师对学生进行项目操作考评</w:t>
            </w:r>
          </w:p>
        </w:tc>
        <w:tc>
          <w:tcPr>
            <w:tcW w:w="1242"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按照学校教务处组织考评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4" w:hRule="atLeast"/>
        </w:trPr>
        <w:tc>
          <w:tcPr>
            <w:tcW w:w="468" w:type="pct"/>
            <w:noWrap w:val="0"/>
            <w:textDirection w:val="tbRlV"/>
            <w:vAlign w:val="center"/>
          </w:tcPr>
          <w:p>
            <w:pPr>
              <w:adjustRightInd w:val="0"/>
              <w:snapToGrid w:val="0"/>
              <w:jc w:val="center"/>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考评标准</w:t>
            </w:r>
          </w:p>
        </w:tc>
        <w:tc>
          <w:tcPr>
            <w:tcW w:w="935"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根据学生的回答问题的积极性、回答问题准确率等情况进行打分</w:t>
            </w:r>
          </w:p>
        </w:tc>
        <w:tc>
          <w:tcPr>
            <w:tcW w:w="1178"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作业的完成质量、上交次数或完成工作单记录情况进行打分</w:t>
            </w:r>
          </w:p>
        </w:tc>
        <w:tc>
          <w:tcPr>
            <w:tcW w:w="1175"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任务方案正确、工具使用正确、操作过程正确、任务完成良好等情况打分</w:t>
            </w:r>
          </w:p>
        </w:tc>
        <w:tc>
          <w:tcPr>
            <w:tcW w:w="1242" w:type="pct"/>
            <w:noWrap w:val="0"/>
            <w:vAlign w:val="top"/>
          </w:tcPr>
          <w:p>
            <w:pPr>
              <w:adjustRightInd w:val="0"/>
              <w:snapToGrid w:val="0"/>
              <w:jc w:val="left"/>
              <w:rPr>
                <w:rFonts w:hint="eastAsia" w:ascii="仿宋" w:hAnsi="仿宋" w:eastAsia="仿宋" w:cs="宋体"/>
                <w:color w:val="auto"/>
                <w:szCs w:val="21"/>
                <w:lang w:val="en-US" w:eastAsia="zh-CN"/>
              </w:rPr>
            </w:pPr>
            <w:r>
              <w:rPr>
                <w:rFonts w:hint="eastAsia" w:ascii="仿宋" w:hAnsi="仿宋" w:eastAsia="仿宋" w:cs="宋体"/>
                <w:color w:val="auto"/>
                <w:szCs w:val="21"/>
                <w:lang w:val="en-US" w:eastAsia="zh-CN"/>
              </w:rPr>
              <w:t>建议采用多种题型进行考核</w:t>
            </w:r>
          </w:p>
        </w:tc>
      </w:tr>
    </w:tbl>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（五）学习评价</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对学生学习评价的方式方法提出要求和建议，明确评价主体、评价内容、评价方式等。同时明确“岗课赛证”融通课程学习和考核要求以及技能等级的认定要求，对相关专业课程理论知识考试和技能操作考核均合格的毕业生或者竞赛成绩符合条件的学生可认定相应职业(工种)职业技能等级。</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（六）质量管理</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1.学校和二级院系应建立专业建设和教学质量诊断与改进机制，健全专业教学质量监控</w:t>
      </w:r>
      <w:r>
        <w:rPr>
          <w:rFonts w:hint="default" w:ascii="仿宋_GB2312" w:eastAsia="仿宋_GB2312" w:cs="Times New Roman"/>
          <w:color w:val="000000"/>
          <w:sz w:val="28"/>
          <w:szCs w:val="28"/>
          <w:lang w:val="en-US" w:eastAsia="zh-CN"/>
        </w:rPr>
        <w:t xml:space="preserve">管理制度，完善课堂教学、教学评价、实习实训、毕业设计以及专业调研、人才培养方案更新、资源建设等方法质量标准建设，通过教学实施、过程监控、质量评价和持续改进，达成人才培养规格。 </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w:t>
      </w:r>
      <w:r>
        <w:rPr>
          <w:rFonts w:hint="default" w:ascii="仿宋_GB2312" w:eastAsia="仿宋_GB2312" w:cs="Times New Roman"/>
          <w:color w:val="000000"/>
          <w:sz w:val="28"/>
          <w:szCs w:val="28"/>
          <w:lang w:val="en-US" w:eastAsia="zh-CN"/>
        </w:rPr>
        <w:t xml:space="preserve">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3.</w:t>
      </w:r>
      <w:r>
        <w:rPr>
          <w:rFonts w:hint="default" w:ascii="仿宋_GB2312" w:eastAsia="仿宋_GB2312" w:cs="Times New Roman"/>
          <w:color w:val="000000"/>
          <w:sz w:val="28"/>
          <w:szCs w:val="28"/>
          <w:lang w:val="en-US" w:eastAsia="zh-CN"/>
        </w:rPr>
        <w:t xml:space="preserve">学校应建立毕业生跟踪反馈机制及社会评价机制，并对生源情况、在校生学业水平、毕业生就业情况等进行分析，定期评价人才培养质量和培养目标达成情况。 </w:t>
      </w:r>
    </w:p>
    <w:p>
      <w:pPr>
        <w:ind w:firstLine="560" w:firstLineChars="200"/>
        <w:rPr>
          <w:rFonts w:hint="default"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4.</w:t>
      </w:r>
      <w:r>
        <w:rPr>
          <w:rFonts w:hint="default" w:ascii="仿宋_GB2312" w:eastAsia="仿宋_GB2312" w:cs="Times New Roman"/>
          <w:color w:val="000000"/>
          <w:sz w:val="28"/>
          <w:szCs w:val="28"/>
          <w:lang w:val="en-US" w:eastAsia="zh-CN"/>
        </w:rPr>
        <w:t>专业教研组织应充分利用评价分析结果有效改进专业教学，持续提高人才培养质量。</w:t>
      </w:r>
    </w:p>
    <w:p>
      <w:pPr>
        <w:ind w:firstLine="600" w:firstLineChars="200"/>
        <w:rPr>
          <w:rFonts w:ascii="黑体" w:hAnsi="黑体" w:eastAsia="黑体"/>
          <w:sz w:val="30"/>
          <w:szCs w:val="30"/>
        </w:rPr>
      </w:pPr>
      <w:r>
        <w:rPr>
          <w:rFonts w:hint="eastAsia" w:ascii="黑体" w:hAnsi="黑体" w:eastAsia="黑体"/>
          <w:sz w:val="30"/>
          <w:szCs w:val="30"/>
        </w:rPr>
        <w:t>九、毕业要求</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修满人才培养方案规定的124学分,其中必修课75学分,选修课17学分，另外完成32个综合素质实践学分；参加毕业实习全过程，毕业综合实践报告符合规定要求；</w:t>
      </w:r>
      <w:r>
        <w:rPr>
          <w:rFonts w:hint="eastAsia" w:ascii="仿宋_GB2312" w:eastAsia="仿宋_GB2312"/>
          <w:color w:val="000000"/>
          <w:sz w:val="28"/>
          <w:szCs w:val="28"/>
        </w:rPr>
        <w:t>参加毕业设计（论文）答辩并通过</w:t>
      </w:r>
      <w:r>
        <w:rPr>
          <w:rFonts w:hint="eastAsia" w:ascii="仿宋_GB2312" w:eastAsia="仿宋_GB2312"/>
          <w:color w:val="000000"/>
          <w:sz w:val="28"/>
          <w:szCs w:val="28"/>
          <w:lang w:eastAsia="zh-CN"/>
        </w:rPr>
        <w:t>；</w:t>
      </w:r>
      <w:r>
        <w:rPr>
          <w:rFonts w:hint="eastAsia" w:ascii="仿宋_GB2312" w:eastAsia="仿宋_GB2312"/>
          <w:color w:val="000000"/>
          <w:sz w:val="28"/>
          <w:szCs w:val="28"/>
        </w:rPr>
        <w:t>在校表现合格及以上，素养及行为达标。</w:t>
      </w:r>
    </w:p>
    <w:p>
      <w:pPr>
        <w:ind w:firstLine="600" w:firstLineChars="200"/>
        <w:rPr>
          <w:rFonts w:ascii="黑体" w:hAnsi="黑体" w:eastAsia="黑体"/>
          <w:sz w:val="30"/>
          <w:szCs w:val="30"/>
        </w:rPr>
      </w:pPr>
      <w:r>
        <w:rPr>
          <w:rFonts w:hint="eastAsia" w:ascii="黑体" w:hAnsi="黑体" w:eastAsia="黑体"/>
          <w:sz w:val="30"/>
          <w:szCs w:val="30"/>
        </w:rPr>
        <w:t>十、</w:t>
      </w:r>
      <w:r>
        <w:rPr>
          <w:rFonts w:ascii="黑体" w:hAnsi="黑体" w:eastAsia="黑体"/>
          <w:sz w:val="30"/>
          <w:szCs w:val="30"/>
        </w:rPr>
        <w:t>继续专业学习深造建议</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本专业可通过专转本、专升本等衔接本科</w:t>
      </w:r>
      <w:r>
        <w:rPr>
          <w:rFonts w:hint="eastAsia" w:ascii="仿宋_GB2312" w:eastAsia="仿宋_GB2312"/>
          <w:color w:val="000000"/>
          <w:sz w:val="28"/>
          <w:szCs w:val="28"/>
          <w:lang w:val="en-US" w:eastAsia="zh-CN"/>
        </w:rPr>
        <w:t>物流管理、铁道工程、交通运输等相关专业</w:t>
      </w:r>
      <w:r>
        <w:rPr>
          <w:rFonts w:hint="eastAsia" w:ascii="仿宋_GB2312" w:eastAsia="仿宋_GB2312"/>
          <w:color w:val="000000"/>
          <w:sz w:val="28"/>
          <w:szCs w:val="28"/>
        </w:rPr>
        <w:t>。</w:t>
      </w:r>
    </w:p>
    <w:p>
      <w:pPr>
        <w:ind w:firstLine="600" w:firstLineChars="200"/>
        <w:rPr>
          <w:rFonts w:ascii="黑体" w:hAnsi="黑体" w:eastAsia="黑体"/>
          <w:sz w:val="30"/>
          <w:szCs w:val="30"/>
        </w:rPr>
      </w:pPr>
      <w:r>
        <w:rPr>
          <w:rFonts w:hint="eastAsia" w:ascii="黑体" w:hAnsi="黑体" w:eastAsia="黑体"/>
          <w:sz w:val="30"/>
          <w:szCs w:val="30"/>
        </w:rPr>
        <w:t>十一、修订记录</w:t>
      </w:r>
    </w:p>
    <w:p>
      <w:pPr>
        <w:pStyle w:val="14"/>
        <w:ind w:firstLine="470" w:firstLineChars="196"/>
        <w:jc w:val="center"/>
        <w:rPr>
          <w:rFonts w:ascii="仿宋" w:hAnsi="仿宋" w:eastAsia="仿宋"/>
          <w:b/>
          <w:sz w:val="28"/>
          <w:szCs w:val="28"/>
        </w:rPr>
      </w:pPr>
      <w:r>
        <w:rPr>
          <w:rFonts w:hint="eastAsia" w:ascii="仿宋" w:hAnsi="仿宋" w:eastAsia="仿宋"/>
          <w:sz w:val="24"/>
        </w:rPr>
        <w:t>表</w:t>
      </w:r>
      <w:r>
        <w:rPr>
          <w:rFonts w:ascii="仿宋" w:hAnsi="仿宋" w:eastAsia="仿宋"/>
          <w:sz w:val="24"/>
        </w:rPr>
        <w:t>1</w:t>
      </w:r>
      <w:r>
        <w:rPr>
          <w:rFonts w:hint="eastAsia" w:ascii="仿宋" w:hAnsi="仿宋" w:eastAsia="仿宋"/>
          <w:sz w:val="24"/>
          <w:lang w:val="en-US" w:eastAsia="zh-CN"/>
        </w:rPr>
        <w:t>3</w:t>
      </w:r>
      <w:r>
        <w:rPr>
          <w:rFonts w:ascii="仿宋" w:hAnsi="仿宋" w:eastAsia="仿宋"/>
          <w:sz w:val="24"/>
        </w:rPr>
        <w:t xml:space="preserve">  </w:t>
      </w:r>
      <w:r>
        <w:rPr>
          <w:rFonts w:hint="eastAsia" w:ascii="仿宋" w:hAnsi="仿宋" w:eastAsia="仿宋"/>
          <w:sz w:val="24"/>
        </w:rPr>
        <w:t>修订信息</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698"/>
        <w:gridCol w:w="1388"/>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29" w:type="pct"/>
          </w:tcPr>
          <w:p>
            <w:pPr>
              <w:pStyle w:val="14"/>
              <w:ind w:firstLine="0" w:firstLineChars="0"/>
              <w:jc w:val="center"/>
              <w:rPr>
                <w:rFonts w:ascii="仿宋" w:hAnsi="仿宋" w:eastAsia="仿宋" w:cstheme="minorBidi"/>
                <w:b/>
                <w:szCs w:val="21"/>
              </w:rPr>
            </w:pPr>
            <w:r>
              <w:rPr>
                <w:rFonts w:hint="eastAsia" w:ascii="仿宋" w:hAnsi="仿宋" w:eastAsia="仿宋" w:cstheme="minorBidi"/>
                <w:b/>
                <w:szCs w:val="21"/>
              </w:rPr>
              <w:t>修订日期</w:t>
            </w:r>
          </w:p>
        </w:tc>
        <w:tc>
          <w:tcPr>
            <w:tcW w:w="914" w:type="pct"/>
          </w:tcPr>
          <w:p>
            <w:pPr>
              <w:pStyle w:val="14"/>
              <w:ind w:firstLine="0" w:firstLineChars="0"/>
              <w:jc w:val="center"/>
              <w:rPr>
                <w:rFonts w:ascii="仿宋" w:hAnsi="仿宋" w:eastAsia="仿宋" w:cstheme="minorBidi"/>
                <w:b/>
                <w:szCs w:val="21"/>
              </w:rPr>
            </w:pPr>
            <w:r>
              <w:rPr>
                <w:rFonts w:hint="eastAsia" w:ascii="仿宋" w:hAnsi="仿宋" w:eastAsia="仿宋" w:cstheme="minorBidi"/>
                <w:b/>
                <w:szCs w:val="21"/>
              </w:rPr>
              <w:t>修订人</w:t>
            </w:r>
          </w:p>
        </w:tc>
        <w:tc>
          <w:tcPr>
            <w:tcW w:w="747" w:type="pct"/>
          </w:tcPr>
          <w:p>
            <w:pPr>
              <w:pStyle w:val="14"/>
              <w:ind w:firstLine="0" w:firstLineChars="0"/>
              <w:jc w:val="center"/>
              <w:rPr>
                <w:rFonts w:ascii="仿宋" w:hAnsi="仿宋" w:eastAsia="仿宋" w:cstheme="minorBidi"/>
                <w:b/>
                <w:szCs w:val="21"/>
              </w:rPr>
            </w:pPr>
            <w:r>
              <w:rPr>
                <w:rFonts w:hint="eastAsia" w:ascii="仿宋" w:hAnsi="仿宋" w:eastAsia="仿宋" w:cstheme="minorBidi"/>
                <w:b/>
                <w:szCs w:val="21"/>
              </w:rPr>
              <w:t>批准人</w:t>
            </w:r>
          </w:p>
        </w:tc>
        <w:tc>
          <w:tcPr>
            <w:tcW w:w="2609" w:type="pct"/>
          </w:tcPr>
          <w:p>
            <w:pPr>
              <w:pStyle w:val="14"/>
              <w:ind w:firstLine="0" w:firstLineChars="0"/>
              <w:jc w:val="center"/>
              <w:rPr>
                <w:rFonts w:ascii="仿宋" w:hAnsi="仿宋" w:eastAsia="仿宋" w:cstheme="minorBidi"/>
                <w:b/>
                <w:szCs w:val="21"/>
              </w:rPr>
            </w:pPr>
            <w:r>
              <w:rPr>
                <w:rFonts w:hint="eastAsia" w:ascii="仿宋" w:hAnsi="仿宋" w:eastAsia="仿宋" w:cstheme="minorBidi"/>
                <w:b/>
                <w:szCs w:val="21"/>
              </w:rPr>
              <w:t>主要修订内容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9" w:type="pct"/>
            <w:vAlign w:val="center"/>
          </w:tcPr>
          <w:p>
            <w:pPr>
              <w:adjustRightInd w:val="0"/>
              <w:snapToGrid w:val="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2023.6.14</w:t>
            </w:r>
          </w:p>
        </w:tc>
        <w:tc>
          <w:tcPr>
            <w:tcW w:w="914" w:type="pct"/>
            <w:vAlign w:val="center"/>
          </w:tcPr>
          <w:p>
            <w:pPr>
              <w:adjustRightInd w:val="0"/>
              <w:snapToGrid w:val="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王平</w:t>
            </w:r>
          </w:p>
        </w:tc>
        <w:tc>
          <w:tcPr>
            <w:tcW w:w="747" w:type="pct"/>
            <w:vAlign w:val="center"/>
          </w:tcPr>
          <w:p>
            <w:pPr>
              <w:adjustRightInd w:val="0"/>
              <w:snapToGrid w:val="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王洪波</w:t>
            </w:r>
          </w:p>
        </w:tc>
        <w:tc>
          <w:tcPr>
            <w:tcW w:w="2609" w:type="pct"/>
            <w:vAlign w:val="center"/>
          </w:tcPr>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改用新的公共基础课模板，对相关课程的开设学期进行调整，并调整了选修课程。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9" w:type="pct"/>
            <w:vAlign w:val="center"/>
          </w:tcPr>
          <w:p>
            <w:pPr>
              <w:adjustRightInd w:val="0"/>
              <w:snapToGrid w:val="0"/>
              <w:jc w:val="center"/>
              <w:rPr>
                <w:rFonts w:hint="default"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2024.6.20</w:t>
            </w:r>
          </w:p>
        </w:tc>
        <w:tc>
          <w:tcPr>
            <w:tcW w:w="914" w:type="pct"/>
            <w:vAlign w:val="center"/>
          </w:tcPr>
          <w:p>
            <w:pPr>
              <w:adjustRightInd w:val="0"/>
              <w:snapToGrid w:val="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王平</w:t>
            </w:r>
          </w:p>
        </w:tc>
        <w:tc>
          <w:tcPr>
            <w:tcW w:w="747" w:type="pct"/>
            <w:vAlign w:val="center"/>
          </w:tcPr>
          <w:p>
            <w:pPr>
              <w:adjustRightInd w:val="0"/>
              <w:snapToGrid w:val="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吴德平</w:t>
            </w:r>
          </w:p>
        </w:tc>
        <w:tc>
          <w:tcPr>
            <w:tcW w:w="2609" w:type="pct"/>
            <w:vAlign w:val="center"/>
          </w:tcPr>
          <w:p>
            <w:pPr>
              <w:adjustRightInd w:val="0"/>
              <w:snapToGrid w:val="0"/>
              <w:jc w:val="left"/>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Cs w:val="21"/>
                <w:lang w:val="en-US" w:eastAsia="zh-CN"/>
              </w:rPr>
              <w:t>改用新的公共基础课模板，设定2个不同专业方向模块课程，对相关课程的开设学期进行调整，并调整了专业必修及选修课程。</w:t>
            </w:r>
          </w:p>
        </w:tc>
      </w:tr>
    </w:tbl>
    <w:p>
      <w:pPr>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start="9"/>
          <w:cols w:space="425" w:num="1"/>
          <w:docGrid w:type="lines" w:linePitch="312"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471"/>
        <w:gridCol w:w="416"/>
        <w:gridCol w:w="417"/>
        <w:gridCol w:w="1216"/>
        <w:gridCol w:w="2629"/>
        <w:gridCol w:w="516"/>
        <w:gridCol w:w="637"/>
        <w:gridCol w:w="616"/>
        <w:gridCol w:w="616"/>
        <w:gridCol w:w="616"/>
        <w:gridCol w:w="616"/>
        <w:gridCol w:w="616"/>
        <w:gridCol w:w="616"/>
        <w:gridCol w:w="605"/>
        <w:gridCol w:w="605"/>
        <w:gridCol w:w="618"/>
        <w:gridCol w:w="618"/>
        <w:gridCol w:w="890"/>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000" w:type="pct"/>
            <w:gridSpan w:val="20"/>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江苏安全技术职业学院三年制高职城市轨道交通运营管理专业教学计划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7" w:type="pct"/>
            <w:gridSpan w:val="3"/>
            <w:vMerge w:val="restart"/>
            <w:tcBorders>
              <w:top w:val="nil"/>
              <w:left w:val="single" w:color="000000" w:sz="8"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课程模块</w:t>
            </w:r>
          </w:p>
        </w:tc>
        <w:tc>
          <w:tcPr>
            <w:tcW w:w="141" w:type="pct"/>
            <w:vMerge w:val="restart"/>
            <w:tcBorders>
              <w:top w:val="nil"/>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11" w:type="pct"/>
            <w:vMerge w:val="restart"/>
            <w:tcBorders>
              <w:top w:val="nil"/>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课程代码</w:t>
            </w:r>
          </w:p>
        </w:tc>
        <w:tc>
          <w:tcPr>
            <w:tcW w:w="890" w:type="pct"/>
            <w:vMerge w:val="restart"/>
            <w:tcBorders>
              <w:top w:val="nil"/>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174" w:type="pct"/>
            <w:vMerge w:val="restart"/>
            <w:tcBorders>
              <w:top w:val="nil"/>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w:t>
            </w:r>
          </w:p>
        </w:tc>
        <w:tc>
          <w:tcPr>
            <w:tcW w:w="633" w:type="pct"/>
            <w:gridSpan w:val="3"/>
            <w:tcBorders>
              <w:top w:val="nil"/>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学时分配</w:t>
            </w:r>
          </w:p>
        </w:tc>
        <w:tc>
          <w:tcPr>
            <w:tcW w:w="416" w:type="pct"/>
            <w:gridSpan w:val="2"/>
            <w:tcBorders>
              <w:top w:val="nil"/>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Ⅰ学年</w:t>
            </w:r>
          </w:p>
        </w:tc>
        <w:tc>
          <w:tcPr>
            <w:tcW w:w="416" w:type="pct"/>
            <w:gridSpan w:val="2"/>
            <w:tcBorders>
              <w:top w:val="nil"/>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Ⅱ学年</w:t>
            </w:r>
          </w:p>
        </w:tc>
        <w:tc>
          <w:tcPr>
            <w:tcW w:w="409" w:type="pct"/>
            <w:gridSpan w:val="2"/>
            <w:tcBorders>
              <w:top w:val="nil"/>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Ⅲ学年</w:t>
            </w:r>
          </w:p>
        </w:tc>
        <w:tc>
          <w:tcPr>
            <w:tcW w:w="417" w:type="pct"/>
            <w:gridSpan w:val="2"/>
            <w:vMerge w:val="restart"/>
            <w:tcBorders>
              <w:top w:val="nil"/>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考核方式</w:t>
            </w:r>
          </w:p>
        </w:tc>
        <w:tc>
          <w:tcPr>
            <w:tcW w:w="302" w:type="pct"/>
            <w:vMerge w:val="restart"/>
            <w:tcBorders>
              <w:top w:val="nil"/>
              <w:left w:val="single" w:color="000000" w:sz="4" w:space="0"/>
              <w:bottom w:val="single" w:color="000000" w:sz="4" w:space="0"/>
              <w:right w:val="nil"/>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开课部门</w:t>
            </w:r>
          </w:p>
        </w:tc>
        <w:tc>
          <w:tcPr>
            <w:tcW w:w="329" w:type="pct"/>
            <w:vMerge w:val="restart"/>
            <w:tcBorders>
              <w:top w:val="single" w:color="000000" w:sz="4" w:space="0"/>
              <w:left w:val="single" w:color="000000" w:sz="4" w:space="0"/>
              <w:bottom w:val="single" w:color="000000" w:sz="4" w:space="0"/>
              <w:right w:val="single" w:color="000000" w:sz="8"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57" w:type="pct"/>
            <w:gridSpan w:val="3"/>
            <w:vMerge w:val="continue"/>
            <w:tcBorders>
              <w:top w:val="nil"/>
              <w:left w:val="single" w:color="000000" w:sz="8"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141" w:type="pct"/>
            <w:vMerge w:val="continue"/>
            <w:tcBorders>
              <w:top w:val="nil"/>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411" w:type="pct"/>
            <w:vMerge w:val="continue"/>
            <w:tcBorders>
              <w:top w:val="nil"/>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890" w:type="pct"/>
            <w:vMerge w:val="continue"/>
            <w:tcBorders>
              <w:top w:val="nil"/>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174" w:type="pct"/>
            <w:vMerge w:val="continue"/>
            <w:tcBorders>
              <w:top w:val="nil"/>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总学时</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理论</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实践</w:t>
            </w:r>
          </w:p>
        </w:tc>
        <w:tc>
          <w:tcPr>
            <w:tcW w:w="20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1学期</w:t>
            </w:r>
          </w:p>
        </w:tc>
        <w:tc>
          <w:tcPr>
            <w:tcW w:w="20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2学期</w:t>
            </w:r>
          </w:p>
        </w:tc>
        <w:tc>
          <w:tcPr>
            <w:tcW w:w="20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3学期</w:t>
            </w:r>
          </w:p>
        </w:tc>
        <w:tc>
          <w:tcPr>
            <w:tcW w:w="20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4学期</w:t>
            </w:r>
          </w:p>
        </w:tc>
        <w:tc>
          <w:tcPr>
            <w:tcW w:w="204"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5学期</w:t>
            </w:r>
          </w:p>
        </w:tc>
        <w:tc>
          <w:tcPr>
            <w:tcW w:w="204"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6学期</w:t>
            </w:r>
          </w:p>
        </w:tc>
        <w:tc>
          <w:tcPr>
            <w:tcW w:w="417" w:type="pct"/>
            <w:gridSpan w:val="2"/>
            <w:vMerge w:val="continue"/>
            <w:tcBorders>
              <w:top w:val="nil"/>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302" w:type="pct"/>
            <w:vMerge w:val="continue"/>
            <w:tcBorders>
              <w:top w:val="nil"/>
              <w:left w:val="single" w:color="000000" w:sz="4" w:space="0"/>
              <w:bottom w:val="single" w:color="000000" w:sz="4" w:space="0"/>
              <w:right w:val="nil"/>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7" w:type="pct"/>
            <w:gridSpan w:val="3"/>
            <w:vMerge w:val="continue"/>
            <w:tcBorders>
              <w:top w:val="nil"/>
              <w:left w:val="single" w:color="000000" w:sz="8"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141" w:type="pct"/>
            <w:vMerge w:val="continue"/>
            <w:tcBorders>
              <w:top w:val="nil"/>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411" w:type="pct"/>
            <w:vMerge w:val="continue"/>
            <w:tcBorders>
              <w:top w:val="nil"/>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890" w:type="pct"/>
            <w:vMerge w:val="continue"/>
            <w:tcBorders>
              <w:top w:val="nil"/>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174" w:type="pct"/>
            <w:vMerge w:val="continue"/>
            <w:tcBorders>
              <w:top w:val="nil"/>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hint="eastAsia" w:ascii="黑体" w:hAnsi="宋体" w:eastAsia="黑体" w:cs="黑体"/>
                <w:i w:val="0"/>
                <w:iCs w:val="0"/>
                <w:color w:val="000000"/>
                <w:sz w:val="20"/>
                <w:szCs w:val="20"/>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hint="eastAsia" w:ascii="黑体" w:hAnsi="宋体" w:eastAsia="黑体" w:cs="黑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w:t>
            </w:r>
          </w:p>
        </w:tc>
        <w:tc>
          <w:tcPr>
            <w:tcW w:w="20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20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20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204"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204"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20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考试</w:t>
            </w:r>
          </w:p>
        </w:tc>
        <w:tc>
          <w:tcPr>
            <w:tcW w:w="20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考查</w:t>
            </w:r>
          </w:p>
        </w:tc>
        <w:tc>
          <w:tcPr>
            <w:tcW w:w="302" w:type="pct"/>
            <w:vMerge w:val="continue"/>
            <w:tcBorders>
              <w:top w:val="nil"/>
              <w:left w:val="single" w:color="000000" w:sz="4" w:space="0"/>
              <w:bottom w:val="single" w:color="000000" w:sz="4" w:space="0"/>
              <w:right w:val="nil"/>
            </w:tcBorders>
            <w:shd w:val="clear" w:color="auto" w:fill="F2F2F2"/>
            <w:vAlign w:val="center"/>
          </w:tcPr>
          <w:p>
            <w:pPr>
              <w:jc w:val="center"/>
              <w:rPr>
                <w:rFonts w:hint="eastAsia" w:ascii="宋体" w:hAnsi="宋体" w:eastAsia="宋体" w:cs="宋体"/>
                <w:b/>
                <w:bCs/>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5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公共基础课程</w:t>
            </w:r>
          </w:p>
        </w:tc>
        <w:tc>
          <w:tcPr>
            <w:tcW w:w="299" w:type="pct"/>
            <w:gridSpan w:val="2"/>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必</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w:t>
            </w: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074111103</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思想道德与法治</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08"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074111104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形势与政策</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074111102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毛泽东思想和中国特色社会主义理论体系概论</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220712003</w:t>
            </w:r>
          </w:p>
        </w:tc>
        <w:tc>
          <w:tcPr>
            <w:tcW w:w="8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中华民族共同体概论</w:t>
            </w:r>
          </w:p>
        </w:tc>
        <w:tc>
          <w:tcPr>
            <w:tcW w:w="1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Style w:val="25"/>
                <w:lang w:val="en-US" w:eastAsia="zh-CN" w:bidi="ar"/>
              </w:rPr>
              <w:t>*</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c>
          <w:tcPr>
            <w:tcW w:w="329" w:type="pct"/>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毛概接续课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151111109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习近平新时代中国特色社会主义思想概论</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073111101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大学外语</w:t>
            </w:r>
            <w:r>
              <w:rPr>
                <w:rFonts w:hint="default" w:ascii="Times New Roman" w:hAnsi="Times New Roman" w:eastAsia="宋体" w:cs="Times New Roman"/>
                <w:i w:val="0"/>
                <w:iCs w:val="0"/>
                <w:color w:val="000000"/>
                <w:kern w:val="0"/>
                <w:sz w:val="20"/>
                <w:szCs w:val="20"/>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073111104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大学外语</w:t>
            </w:r>
            <w:r>
              <w:rPr>
                <w:rFonts w:hint="default" w:ascii="Times New Roman" w:hAnsi="Times New Roman" w:eastAsia="宋体" w:cs="Times New Roman"/>
                <w:i w:val="0"/>
                <w:iCs w:val="0"/>
                <w:color w:val="000000"/>
                <w:kern w:val="0"/>
                <w:sz w:val="20"/>
                <w:szCs w:val="20"/>
                <w:u w:val="none"/>
                <w:lang w:val="en-US" w:eastAsia="zh-CN" w:bidi="ar"/>
              </w:rPr>
              <w:t>2</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072111101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高等数学</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071111104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大学语文</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021111201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网信</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081111102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军事理论</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081111101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大学生心理健康教育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Style w:val="26"/>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学工处</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075111101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r>
              <w:rPr>
                <w:rFonts w:hint="default" w:ascii="Times New Roman" w:hAnsi="Times New Roman" w:eastAsia="宋体" w:cs="Times New Roman"/>
                <w:i w:val="0"/>
                <w:iCs w:val="0"/>
                <w:color w:val="000000"/>
                <w:kern w:val="0"/>
                <w:sz w:val="20"/>
                <w:szCs w:val="20"/>
                <w:u w:val="none"/>
                <w:lang w:val="en-US" w:eastAsia="zh-CN" w:bidi="ar"/>
              </w:rPr>
              <w:t>1</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075111103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r>
              <w:rPr>
                <w:rFonts w:hint="default" w:ascii="Times New Roman" w:hAnsi="Times New Roman" w:eastAsia="宋体" w:cs="Times New Roman"/>
                <w:i w:val="0"/>
                <w:iCs w:val="0"/>
                <w:color w:val="000000"/>
                <w:kern w:val="0"/>
                <w:sz w:val="20"/>
                <w:szCs w:val="20"/>
                <w:u w:val="none"/>
                <w:lang w:val="en-US" w:eastAsia="zh-CN" w:bidi="ar"/>
              </w:rPr>
              <w:t>2</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075111104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r>
              <w:rPr>
                <w:rFonts w:hint="default" w:ascii="Times New Roman" w:hAnsi="Times New Roman" w:eastAsia="宋体" w:cs="Times New Roman"/>
                <w:i w:val="0"/>
                <w:iCs w:val="0"/>
                <w:color w:val="000000"/>
                <w:kern w:val="0"/>
                <w:sz w:val="20"/>
                <w:szCs w:val="20"/>
                <w:u w:val="none"/>
                <w:lang w:val="en-US" w:eastAsia="zh-CN" w:bidi="ar"/>
              </w:rPr>
              <w:t>3</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075111105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r>
              <w:rPr>
                <w:rFonts w:hint="default" w:ascii="Times New Roman" w:hAnsi="Times New Roman" w:eastAsia="宋体" w:cs="Times New Roman"/>
                <w:i w:val="0"/>
                <w:iCs w:val="0"/>
                <w:color w:val="000000"/>
                <w:kern w:val="0"/>
                <w:sz w:val="20"/>
                <w:szCs w:val="20"/>
                <w:u w:val="none"/>
                <w:lang w:val="en-US" w:eastAsia="zh-CN" w:bidi="ar"/>
              </w:rPr>
              <w:t>4</w:t>
            </w: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074111105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职业生涯与发展规划</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Style w:val="26"/>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产教办</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081111104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产教办</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11"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431111101</w:t>
            </w:r>
          </w:p>
        </w:tc>
        <w:tc>
          <w:tcPr>
            <w:tcW w:w="8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Style w:val="26"/>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选修课</w:t>
            </w:r>
          </w:p>
        </w:tc>
        <w:tc>
          <w:tcPr>
            <w:tcW w:w="140"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w:t>
            </w:r>
          </w:p>
        </w:tc>
        <w:tc>
          <w:tcPr>
            <w:tcW w:w="14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234321101</w:t>
            </w:r>
          </w:p>
        </w:tc>
        <w:tc>
          <w:tcPr>
            <w:tcW w:w="890" w:type="pct"/>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艺术鉴赏与实践</w:t>
            </w:r>
          </w:p>
        </w:tc>
        <w:tc>
          <w:tcPr>
            <w:tcW w:w="17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商贸</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1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071111110</w:t>
            </w:r>
          </w:p>
        </w:tc>
        <w:tc>
          <w:tcPr>
            <w:tcW w:w="89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中国传统文化</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w:t>
            </w:r>
          </w:p>
        </w:tc>
        <w:tc>
          <w:tcPr>
            <w:tcW w:w="14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11"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公共类选修课</w:t>
            </w:r>
          </w:p>
        </w:tc>
        <w:tc>
          <w:tcPr>
            <w:tcW w:w="17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2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2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24"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要求修满4个学分</w:t>
            </w:r>
          </w:p>
        </w:tc>
        <w:tc>
          <w:tcPr>
            <w:tcW w:w="204"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c>
          <w:tcPr>
            <w:tcW w:w="329"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2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2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5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57" w:type="pct"/>
            <w:vMerge w:val="continue"/>
            <w:tcBorders>
              <w:top w:val="single" w:color="000000" w:sz="4" w:space="0"/>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622</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专业课程</w:t>
            </w:r>
          </w:p>
        </w:tc>
        <w:tc>
          <w:tcPr>
            <w:tcW w:w="159"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专业必修课</w:t>
            </w:r>
          </w:p>
        </w:tc>
        <w:tc>
          <w:tcPr>
            <w:tcW w:w="14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w:t>
            </w: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062212203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城市轨道交通概论</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063112315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城市轨道交通电工电子技术</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063112306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城市轨道交通车站设备</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062212213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城市轨道交通信号与通信系统</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w:t>
            </w:r>
          </w:p>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业</w:t>
            </w:r>
          </w:p>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 心 课</w:t>
            </w:r>
          </w:p>
        </w:tc>
        <w:tc>
          <w:tcPr>
            <w:tcW w:w="14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063112309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城市轨道交通票务管理</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063112310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城市轨道交通行车组织</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063112311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城市轨道交通客运组织</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063112305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城市轨道交通运营安全</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062212223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城市轨道交通应急处理</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032112301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电工特种作业训测</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Calibri" w:hAnsi="Calibri" w:eastAsia="宋体" w:cs="Calibri"/>
                <w:i w:val="0"/>
                <w:iCs w:val="0"/>
                <w:color w:val="000000"/>
                <w:sz w:val="21"/>
                <w:szCs w:val="21"/>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032112307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专业综合技能训测</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2" w:type="pct"/>
            <w:gridSpan w:val="5"/>
            <w:tcBorders>
              <w:top w:val="single" w:color="000000" w:sz="4" w:space="0"/>
              <w:left w:val="single" w:color="auto"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restart"/>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专业限选课</w:t>
            </w: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站务方向</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024122146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城市轨道交通线路及站场</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选择一个方向模块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063112308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城市轨道交通服务礼仪</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063112307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城市轨道交通客运服务英语</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乘务方向</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062212214</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高铁动车乘务实务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062212008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城市轨道交通客运服务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1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024122236</w:t>
            </w:r>
          </w:p>
        </w:tc>
        <w:tc>
          <w:tcPr>
            <w:tcW w:w="8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电客车驾驶技术</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2"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任选课</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063112316</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城市轨道交通企业管理</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要求修满4个学分</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063112301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城市轨道交通车辆构造</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062212212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铁路旅客运输组织</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062212005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城市轨道交通员工职业化素养</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2"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02" w:type="pct"/>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9" w:type="pct"/>
            <w:tcBorders>
              <w:top w:val="nil"/>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2"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21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760</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432</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29" w:type="pct"/>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7" w:type="pct"/>
            <w:vMerge w:val="restart"/>
            <w:tcBorders>
              <w:top w:val="single" w:color="auto"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综合实践课程</w:t>
            </w:r>
          </w:p>
        </w:tc>
        <w:tc>
          <w:tcPr>
            <w:tcW w:w="159"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安全教育模块</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431111112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国家安全教育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7" w:type="pct"/>
            <w:vMerge w:val="continue"/>
            <w:tcBorders>
              <w:top w:val="single" w:color="auto" w:sz="4" w:space="0"/>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071111122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应急救援教育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7" w:type="pct"/>
            <w:vMerge w:val="continue"/>
            <w:tcBorders>
              <w:top w:val="single" w:color="auto" w:sz="4" w:space="0"/>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012112102</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职业健康与安全</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工业安全学院</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综合实践模块</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081111105</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军事技能训练</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学工处</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091112201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毕业设计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141112303</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企业课程</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产教办</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141112301</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岗位实习</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产教办</w:t>
            </w:r>
          </w:p>
        </w:tc>
        <w:tc>
          <w:tcPr>
            <w:tcW w:w="329"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7" w:type="pct"/>
            <w:vMerge w:val="continue"/>
            <w:tcBorders>
              <w:top w:val="single" w:color="auto" w:sz="4" w:space="0"/>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1811111001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社会实践</w:t>
            </w:r>
          </w:p>
        </w:tc>
        <w:tc>
          <w:tcPr>
            <w:tcW w:w="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学工处</w:t>
            </w:r>
          </w:p>
        </w:tc>
        <w:tc>
          <w:tcPr>
            <w:tcW w:w="329" w:type="pct"/>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57" w:type="pct"/>
            <w:tcBorders>
              <w:top w:val="single" w:color="auto" w:sz="4" w:space="0"/>
              <w:left w:val="single" w:color="000000" w:sz="8"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21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1024</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1002</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99" w:type="pct"/>
            <w:gridSpan w:val="6"/>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4"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216"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2576</w:t>
            </w:r>
          </w:p>
        </w:tc>
        <w:tc>
          <w:tcPr>
            <w:tcW w:w="20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1076</w:t>
            </w:r>
          </w:p>
        </w:tc>
        <w:tc>
          <w:tcPr>
            <w:tcW w:w="20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20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0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0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4"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4"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0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0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16" w:type="pct"/>
            <w:gridSpan w:val="2"/>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c>
          <w:tcPr>
            <w:tcW w:w="4683" w:type="pct"/>
            <w:gridSpan w:val="18"/>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1.社会实践：第四学期前利用课余或假期完成，不占用教学周。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2.公共类选修课：分别开设在2、3、4学期，要求修满4个学分。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3.专业限选课：依据岗位需求和未来职业发展需要，设置2-3个专业方向模块课程供学生自主选择修读，每个学生只能选择修读一个模块，每个模块的学分数原则上保持一致。</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4.专业任选课：开设在3、4学期，从4门课程中任选2门课程，修满4个学分。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16" w:type="pct"/>
            <w:gridSpan w:val="2"/>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83" w:type="pct"/>
            <w:gridSpan w:val="18"/>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6" w:type="pct"/>
            <w:gridSpan w:val="2"/>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83" w:type="pct"/>
            <w:gridSpan w:val="18"/>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
      <w:pPr>
        <w:pStyle w:val="15"/>
        <w:spacing w:before="62" w:beforeLines="20"/>
        <w:ind w:left="0" w:leftChars="0" w:firstLine="0" w:firstLineChars="0"/>
        <w:jc w:val="both"/>
      </w:pPr>
    </w:p>
    <w:p>
      <w:pPr>
        <w:pStyle w:val="15"/>
        <w:spacing w:before="62" w:beforeLines="20"/>
        <w:ind w:left="0" w:leftChars="0" w:firstLine="0" w:firstLineChars="0"/>
        <w:jc w:val="both"/>
      </w:pPr>
    </w:p>
    <w:sectPr>
      <w:pgSz w:w="16838" w:h="11906" w:orient="landscape"/>
      <w:pgMar w:top="1134" w:right="1134" w:bottom="1134" w:left="1134" w:header="851" w:footer="85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388165"/>
      <w:docPartObj>
        <w:docPartGallery w:val="autotext"/>
      </w:docPartObj>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ZGE2MDY4NDZlNGYxYjQ3ZTQ3NmY3ZDdkZDQ1MmI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2809"/>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D1C9D"/>
    <w:rsid w:val="00FF7C35"/>
    <w:rsid w:val="01A324E9"/>
    <w:rsid w:val="0308295A"/>
    <w:rsid w:val="03130C9A"/>
    <w:rsid w:val="05A60CDB"/>
    <w:rsid w:val="063D515E"/>
    <w:rsid w:val="077A7310"/>
    <w:rsid w:val="079523EE"/>
    <w:rsid w:val="087359D6"/>
    <w:rsid w:val="08964B56"/>
    <w:rsid w:val="08AA1A9A"/>
    <w:rsid w:val="09D92F4C"/>
    <w:rsid w:val="0BBC4CB7"/>
    <w:rsid w:val="0CB25594"/>
    <w:rsid w:val="0D6574ED"/>
    <w:rsid w:val="0E6F3328"/>
    <w:rsid w:val="0F6E4136"/>
    <w:rsid w:val="11E84674"/>
    <w:rsid w:val="11EC4166"/>
    <w:rsid w:val="13024723"/>
    <w:rsid w:val="13B268C3"/>
    <w:rsid w:val="14305DD3"/>
    <w:rsid w:val="14C55842"/>
    <w:rsid w:val="155F7EA9"/>
    <w:rsid w:val="15A931FA"/>
    <w:rsid w:val="1698360E"/>
    <w:rsid w:val="16BF34C9"/>
    <w:rsid w:val="17620A24"/>
    <w:rsid w:val="189B21BC"/>
    <w:rsid w:val="190F6027"/>
    <w:rsid w:val="19881F8C"/>
    <w:rsid w:val="19E753C2"/>
    <w:rsid w:val="1B267FBB"/>
    <w:rsid w:val="1C393D1E"/>
    <w:rsid w:val="1C3B7A96"/>
    <w:rsid w:val="1C60210A"/>
    <w:rsid w:val="1CE973D6"/>
    <w:rsid w:val="1E512A9D"/>
    <w:rsid w:val="1E7D79E8"/>
    <w:rsid w:val="1F9B42AA"/>
    <w:rsid w:val="20065B45"/>
    <w:rsid w:val="21935847"/>
    <w:rsid w:val="227D69C4"/>
    <w:rsid w:val="22A20DE3"/>
    <w:rsid w:val="22E22A19"/>
    <w:rsid w:val="237D2742"/>
    <w:rsid w:val="237D2E82"/>
    <w:rsid w:val="23DE7685"/>
    <w:rsid w:val="248114C5"/>
    <w:rsid w:val="26665D4D"/>
    <w:rsid w:val="2670658E"/>
    <w:rsid w:val="26E2791C"/>
    <w:rsid w:val="27BF78C2"/>
    <w:rsid w:val="29102CBA"/>
    <w:rsid w:val="291432EC"/>
    <w:rsid w:val="2A0D4952"/>
    <w:rsid w:val="2A40449C"/>
    <w:rsid w:val="2B5A3763"/>
    <w:rsid w:val="2C3A38C6"/>
    <w:rsid w:val="2DE0185B"/>
    <w:rsid w:val="2EB25678"/>
    <w:rsid w:val="2ED2428A"/>
    <w:rsid w:val="32F046A2"/>
    <w:rsid w:val="341E587B"/>
    <w:rsid w:val="349578BD"/>
    <w:rsid w:val="358B781C"/>
    <w:rsid w:val="3696710D"/>
    <w:rsid w:val="372904E3"/>
    <w:rsid w:val="3BC54B9C"/>
    <w:rsid w:val="3CB86028"/>
    <w:rsid w:val="4089175E"/>
    <w:rsid w:val="40BC6779"/>
    <w:rsid w:val="40D4692A"/>
    <w:rsid w:val="4228037E"/>
    <w:rsid w:val="42C34D81"/>
    <w:rsid w:val="42F92936"/>
    <w:rsid w:val="437A6BE4"/>
    <w:rsid w:val="44AF4060"/>
    <w:rsid w:val="48E56510"/>
    <w:rsid w:val="490575F3"/>
    <w:rsid w:val="49234892"/>
    <w:rsid w:val="4B7C7600"/>
    <w:rsid w:val="4C0B2C0B"/>
    <w:rsid w:val="4D41465D"/>
    <w:rsid w:val="4D9E016A"/>
    <w:rsid w:val="4DED30B9"/>
    <w:rsid w:val="4E094A4F"/>
    <w:rsid w:val="4E8C71C7"/>
    <w:rsid w:val="4E9F178C"/>
    <w:rsid w:val="4FBD11C2"/>
    <w:rsid w:val="500A798F"/>
    <w:rsid w:val="50AF2870"/>
    <w:rsid w:val="52276192"/>
    <w:rsid w:val="52AD4542"/>
    <w:rsid w:val="530754D1"/>
    <w:rsid w:val="54043C8F"/>
    <w:rsid w:val="544445B6"/>
    <w:rsid w:val="548D6F3F"/>
    <w:rsid w:val="54A27253"/>
    <w:rsid w:val="55E00CDB"/>
    <w:rsid w:val="572F60A1"/>
    <w:rsid w:val="57C1359C"/>
    <w:rsid w:val="583F2621"/>
    <w:rsid w:val="5AAD7921"/>
    <w:rsid w:val="5AD16DAF"/>
    <w:rsid w:val="5BC11480"/>
    <w:rsid w:val="5BFD30FD"/>
    <w:rsid w:val="5C397610"/>
    <w:rsid w:val="5C8E5C82"/>
    <w:rsid w:val="5CAC2DD4"/>
    <w:rsid w:val="5DC604AF"/>
    <w:rsid w:val="5E9F11E3"/>
    <w:rsid w:val="5EA017DC"/>
    <w:rsid w:val="5EE670BA"/>
    <w:rsid w:val="5EF5630C"/>
    <w:rsid w:val="5EFA76D0"/>
    <w:rsid w:val="60FC5FFE"/>
    <w:rsid w:val="6121185D"/>
    <w:rsid w:val="640D4E41"/>
    <w:rsid w:val="6475454A"/>
    <w:rsid w:val="649D1C1E"/>
    <w:rsid w:val="64E226C3"/>
    <w:rsid w:val="66551352"/>
    <w:rsid w:val="66D52A50"/>
    <w:rsid w:val="66F41291"/>
    <w:rsid w:val="6715637E"/>
    <w:rsid w:val="68BD7383"/>
    <w:rsid w:val="699835BA"/>
    <w:rsid w:val="6A627569"/>
    <w:rsid w:val="6A82725D"/>
    <w:rsid w:val="6A936F09"/>
    <w:rsid w:val="6C2E728B"/>
    <w:rsid w:val="6EDF12EF"/>
    <w:rsid w:val="70CA2F70"/>
    <w:rsid w:val="71DD357F"/>
    <w:rsid w:val="72EF363C"/>
    <w:rsid w:val="734F6541"/>
    <w:rsid w:val="73D05F88"/>
    <w:rsid w:val="74615990"/>
    <w:rsid w:val="74BC04D7"/>
    <w:rsid w:val="76840552"/>
    <w:rsid w:val="783E1615"/>
    <w:rsid w:val="79A57AB6"/>
    <w:rsid w:val="7A49297A"/>
    <w:rsid w:val="7AF01457"/>
    <w:rsid w:val="7B054DBB"/>
    <w:rsid w:val="7D630C0D"/>
    <w:rsid w:val="7F197563"/>
    <w:rsid w:val="7FA51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0"/>
    <w:rPr>
      <w:rFonts w:ascii="宋体" w:hAnsi="Courier New"/>
      <w:kern w:val="0"/>
      <w:sz w:val="20"/>
      <w:szCs w:val="21"/>
    </w:rPr>
  </w:style>
  <w:style w:type="paragraph" w:styleId="3">
    <w:name w:val="Balloon Text"/>
    <w:basedOn w:val="1"/>
    <w:link w:val="17"/>
    <w:autoRedefine/>
    <w:qFormat/>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99"/>
    <w:rPr>
      <w:kern w:val="2"/>
      <w:sz w:val="18"/>
      <w:szCs w:val="18"/>
    </w:rPr>
  </w:style>
  <w:style w:type="paragraph" w:styleId="14">
    <w:name w:val="List Paragraph"/>
    <w:basedOn w:val="1"/>
    <w:autoRedefine/>
    <w:qFormat/>
    <w:uiPriority w:val="0"/>
    <w:pPr>
      <w:ind w:firstLine="420" w:firstLineChars="200"/>
    </w:pPr>
    <w:rPr>
      <w:rFonts w:ascii="Times New Roman" w:hAnsi="Times New Roman"/>
      <w:szCs w:val="24"/>
    </w:rPr>
  </w:style>
  <w:style w:type="paragraph" w:customStyle="1" w:styleId="15">
    <w:name w:val="列出段落2"/>
    <w:basedOn w:val="1"/>
    <w:autoRedefine/>
    <w:qFormat/>
    <w:uiPriority w:val="0"/>
    <w:pPr>
      <w:ind w:firstLine="420" w:firstLineChars="200"/>
    </w:pPr>
    <w:rPr>
      <w:rFonts w:ascii="Times New Roman" w:hAnsi="Times New Roman"/>
      <w:szCs w:val="21"/>
    </w:rPr>
  </w:style>
  <w:style w:type="paragraph" w:customStyle="1" w:styleId="16">
    <w:name w:val="样式6"/>
    <w:basedOn w:val="1"/>
    <w:autoRedefine/>
    <w:qFormat/>
    <w:uiPriority w:val="0"/>
    <w:pPr>
      <w:widowControl/>
      <w:spacing w:line="300" w:lineRule="auto"/>
      <w:jc w:val="center"/>
    </w:pPr>
    <w:rPr>
      <w:rFonts w:ascii="仿宋" w:hAnsi="仿宋" w:eastAsia="仿宋" w:cs="宋体"/>
      <w:b/>
      <w:color w:val="FF0000"/>
      <w:kern w:val="0"/>
      <w:sz w:val="24"/>
      <w:szCs w:val="24"/>
    </w:rPr>
  </w:style>
  <w:style w:type="character" w:customStyle="1" w:styleId="17">
    <w:name w:val="批注框文本 Char"/>
    <w:basedOn w:val="9"/>
    <w:link w:val="3"/>
    <w:autoRedefine/>
    <w:qFormat/>
    <w:uiPriority w:val="0"/>
    <w:rPr>
      <w:rFonts w:ascii="Calibri" w:hAnsi="Calibri"/>
      <w:kern w:val="2"/>
      <w:sz w:val="18"/>
      <w:szCs w:val="18"/>
    </w:rPr>
  </w:style>
  <w:style w:type="character" w:customStyle="1" w:styleId="18">
    <w:name w:val="纯文本 Char"/>
    <w:link w:val="2"/>
    <w:autoRedefine/>
    <w:qFormat/>
    <w:uiPriority w:val="0"/>
    <w:rPr>
      <w:rFonts w:ascii="宋体" w:hAnsi="Courier New"/>
      <w:szCs w:val="21"/>
    </w:rPr>
  </w:style>
  <w:style w:type="character" w:customStyle="1" w:styleId="19">
    <w:name w:val="纯文本 Char1"/>
    <w:basedOn w:val="9"/>
    <w:autoRedefine/>
    <w:qFormat/>
    <w:uiPriority w:val="0"/>
    <w:rPr>
      <w:rFonts w:ascii="宋体" w:hAnsi="Courier New" w:cs="Courier New"/>
      <w:kern w:val="2"/>
      <w:sz w:val="21"/>
      <w:szCs w:val="21"/>
    </w:rPr>
  </w:style>
  <w:style w:type="character" w:customStyle="1" w:styleId="20">
    <w:name w:val="font151"/>
    <w:basedOn w:val="9"/>
    <w:qFormat/>
    <w:uiPriority w:val="0"/>
    <w:rPr>
      <w:rFonts w:ascii="宋体" w:hAnsi="宋体" w:eastAsia="宋体" w:cs="宋体"/>
      <w:color w:val="FF0000"/>
      <w:sz w:val="20"/>
      <w:szCs w:val="20"/>
      <w:u w:val="none"/>
    </w:rPr>
  </w:style>
  <w:style w:type="character" w:customStyle="1" w:styleId="21">
    <w:name w:val="font51"/>
    <w:basedOn w:val="9"/>
    <w:qFormat/>
    <w:uiPriority w:val="0"/>
    <w:rPr>
      <w:rFonts w:hint="default" w:ascii="Times New Roman" w:hAnsi="Times New Roman" w:cs="Times New Roman"/>
      <w:color w:val="000000"/>
      <w:sz w:val="20"/>
      <w:szCs w:val="20"/>
      <w:u w:val="none"/>
    </w:rPr>
  </w:style>
  <w:style w:type="character" w:customStyle="1" w:styleId="22">
    <w:name w:val="font161"/>
    <w:basedOn w:val="9"/>
    <w:qFormat/>
    <w:uiPriority w:val="0"/>
    <w:rPr>
      <w:rFonts w:hint="default" w:ascii="Times New Roman" w:hAnsi="Times New Roman" w:cs="Times New Roman"/>
      <w:color w:val="FF0000"/>
      <w:sz w:val="20"/>
      <w:szCs w:val="20"/>
      <w:u w:val="none"/>
    </w:rPr>
  </w:style>
  <w:style w:type="character" w:customStyle="1" w:styleId="23">
    <w:name w:val="font171"/>
    <w:basedOn w:val="9"/>
    <w:qFormat/>
    <w:uiPriority w:val="0"/>
    <w:rPr>
      <w:rFonts w:hint="eastAsia" w:ascii="宋体" w:hAnsi="宋体" w:eastAsia="宋体" w:cs="宋体"/>
      <w:color w:val="FF0000"/>
      <w:sz w:val="20"/>
      <w:szCs w:val="20"/>
      <w:u w:val="none"/>
    </w:rPr>
  </w:style>
  <w:style w:type="character" w:customStyle="1" w:styleId="24">
    <w:name w:val="font41"/>
    <w:basedOn w:val="9"/>
    <w:qFormat/>
    <w:uiPriority w:val="0"/>
    <w:rPr>
      <w:rFonts w:hint="eastAsia" w:ascii="宋体" w:hAnsi="宋体" w:eastAsia="宋体" w:cs="宋体"/>
      <w:color w:val="000000"/>
      <w:sz w:val="20"/>
      <w:szCs w:val="20"/>
      <w:u w:val="none"/>
    </w:rPr>
  </w:style>
  <w:style w:type="character" w:customStyle="1" w:styleId="25">
    <w:name w:val="font91"/>
    <w:basedOn w:val="9"/>
    <w:uiPriority w:val="0"/>
    <w:rPr>
      <w:rFonts w:ascii="宋体" w:hAnsi="宋体" w:eastAsia="宋体" w:cs="宋体"/>
      <w:color w:val="000000"/>
      <w:sz w:val="20"/>
      <w:szCs w:val="20"/>
      <w:u w:val="none"/>
    </w:rPr>
  </w:style>
  <w:style w:type="character" w:customStyle="1" w:styleId="26">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14272</Words>
  <Characters>15453</Characters>
  <Lines>25</Lines>
  <Paragraphs>7</Paragraphs>
  <TotalTime>6</TotalTime>
  <ScaleCrop>false</ScaleCrop>
  <LinksUpToDate>false</LinksUpToDate>
  <CharactersWithSpaces>15587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王平</cp:lastModifiedBy>
  <cp:lastPrinted>2021-05-25T00:58:00Z</cp:lastPrinted>
  <dcterms:modified xsi:type="dcterms:W3CDTF">2024-07-02T05:10:05Z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7819171D553949BD8F13B7EC759698E2_13</vt:lpwstr>
  </property>
</Properties>
</file>