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2316" w14:textId="77777777" w:rsidR="005B2BCE" w:rsidRDefault="00000000">
      <w:pPr>
        <w:jc w:val="center"/>
        <w:rPr>
          <w:rFonts w:ascii="Times New Roman" w:eastAsia="黑体" w:hAnsi="Times New Roman"/>
          <w:sz w:val="32"/>
          <w:szCs w:val="32"/>
        </w:rPr>
      </w:pPr>
      <w:r>
        <w:rPr>
          <w:rFonts w:ascii="Times New Roman" w:eastAsia="黑体" w:hAnsi="Times New Roman"/>
          <w:sz w:val="32"/>
          <w:szCs w:val="32"/>
        </w:rPr>
        <w:t>江苏</w:t>
      </w:r>
      <w:r>
        <w:rPr>
          <w:rFonts w:ascii="Times New Roman" w:eastAsia="黑体" w:hAnsi="Times New Roman" w:hint="eastAsia"/>
          <w:sz w:val="36"/>
          <w:szCs w:val="36"/>
        </w:rPr>
        <w:t>安全</w:t>
      </w:r>
      <w:r>
        <w:rPr>
          <w:rFonts w:ascii="Times New Roman" w:eastAsia="黑体" w:hAnsi="Times New Roman"/>
          <w:sz w:val="32"/>
          <w:szCs w:val="32"/>
        </w:rPr>
        <w:t>技术职业学院</w:t>
      </w:r>
    </w:p>
    <w:p w14:paraId="4C25AB3A" w14:textId="77777777" w:rsidR="005B2BCE" w:rsidRDefault="00000000">
      <w:pPr>
        <w:jc w:val="center"/>
        <w:rPr>
          <w:rFonts w:ascii="Times New Roman" w:eastAsia="黑体" w:hAnsi="Times New Roman"/>
          <w:sz w:val="36"/>
          <w:szCs w:val="36"/>
        </w:rPr>
      </w:pPr>
      <w:r>
        <w:rPr>
          <w:rFonts w:ascii="Times New Roman" w:eastAsia="黑体" w:hAnsi="Times New Roman"/>
          <w:sz w:val="36"/>
          <w:szCs w:val="36"/>
        </w:rPr>
        <w:t>三年制高职</w:t>
      </w:r>
      <w:r>
        <w:rPr>
          <w:rFonts w:ascii="Times New Roman" w:eastAsia="黑体" w:hAnsi="Times New Roman" w:hint="eastAsia"/>
          <w:sz w:val="36"/>
          <w:szCs w:val="36"/>
        </w:rPr>
        <w:t>电梯</w:t>
      </w:r>
      <w:r>
        <w:rPr>
          <w:rFonts w:ascii="Times New Roman" w:eastAsia="黑体" w:hAnsi="Times New Roman"/>
          <w:sz w:val="36"/>
          <w:szCs w:val="36"/>
        </w:rPr>
        <w:t>工程技术专业人才培养方案</w:t>
      </w:r>
    </w:p>
    <w:p w14:paraId="5C26BEAA" w14:textId="77777777" w:rsidR="005B2BCE" w:rsidRDefault="00000000">
      <w:pPr>
        <w:spacing w:line="240" w:lineRule="atLeast"/>
        <w:jc w:val="center"/>
        <w:outlineLvl w:val="0"/>
        <w:rPr>
          <w:rFonts w:ascii="Times New Roman" w:eastAsia="黑体" w:hAnsi="Times New Roman"/>
          <w:sz w:val="36"/>
          <w:szCs w:val="36"/>
        </w:rPr>
      </w:pPr>
      <w:r>
        <w:rPr>
          <w:rFonts w:ascii="Times New Roman" w:eastAsia="黑体" w:hAnsi="Times New Roman"/>
          <w:sz w:val="36"/>
          <w:szCs w:val="36"/>
        </w:rPr>
        <w:t>（</w:t>
      </w:r>
      <w:r>
        <w:rPr>
          <w:rFonts w:ascii="Times New Roman" w:eastAsia="黑体" w:hAnsi="Times New Roman"/>
          <w:sz w:val="36"/>
          <w:szCs w:val="36"/>
        </w:rPr>
        <w:t>202</w:t>
      </w:r>
      <w:r>
        <w:rPr>
          <w:rFonts w:ascii="Times New Roman" w:eastAsia="黑体" w:hAnsi="Times New Roman" w:hint="eastAsia"/>
          <w:sz w:val="36"/>
          <w:szCs w:val="36"/>
        </w:rPr>
        <w:t>4</w:t>
      </w:r>
      <w:r>
        <w:rPr>
          <w:rFonts w:ascii="Times New Roman" w:eastAsia="黑体" w:hAnsi="Times New Roman"/>
          <w:sz w:val="36"/>
          <w:szCs w:val="36"/>
        </w:rPr>
        <w:t>版）</w:t>
      </w:r>
    </w:p>
    <w:p w14:paraId="556D5D7E" w14:textId="77777777" w:rsidR="005B2BCE" w:rsidRDefault="00000000">
      <w:pPr>
        <w:pStyle w:val="af"/>
        <w:spacing w:before="50"/>
        <w:ind w:firstLineChars="196" w:firstLine="590"/>
        <w:outlineLvl w:val="0"/>
        <w:rPr>
          <w:rFonts w:ascii="黑体" w:eastAsia="黑体" w:hAnsi="黑体" w:cs="黑体" w:hint="eastAsia"/>
          <w:b/>
          <w:sz w:val="30"/>
          <w:szCs w:val="30"/>
        </w:rPr>
      </w:pPr>
      <w:r>
        <w:rPr>
          <w:rFonts w:ascii="黑体" w:eastAsia="黑体" w:hAnsi="黑体" w:cs="黑体" w:hint="eastAsia"/>
          <w:b/>
          <w:sz w:val="30"/>
          <w:szCs w:val="30"/>
        </w:rPr>
        <w:t>一、专业名称及代码</w:t>
      </w:r>
    </w:p>
    <w:p w14:paraId="5FA88D87"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电梯工程技术专业</w:t>
      </w:r>
      <w:r>
        <w:rPr>
          <w:rFonts w:ascii="Times New Roman" w:eastAsia="仿宋_GB2312" w:hAnsi="Times New Roman"/>
          <w:sz w:val="28"/>
          <w:szCs w:val="28"/>
        </w:rPr>
        <w:t xml:space="preserve">  460206</w:t>
      </w:r>
    </w:p>
    <w:p w14:paraId="604A5D51" w14:textId="77777777" w:rsidR="005B2BCE" w:rsidRDefault="00000000">
      <w:pPr>
        <w:pStyle w:val="af"/>
        <w:spacing w:before="50"/>
        <w:ind w:firstLineChars="196" w:firstLine="590"/>
        <w:outlineLvl w:val="0"/>
        <w:rPr>
          <w:rFonts w:ascii="黑体" w:eastAsia="黑体" w:hAnsi="黑体" w:cs="黑体" w:hint="eastAsia"/>
          <w:b/>
          <w:sz w:val="30"/>
          <w:szCs w:val="30"/>
        </w:rPr>
      </w:pPr>
      <w:r>
        <w:rPr>
          <w:rFonts w:ascii="黑体" w:eastAsia="黑体" w:hAnsi="黑体" w:cs="黑体" w:hint="eastAsia"/>
          <w:b/>
          <w:sz w:val="30"/>
          <w:szCs w:val="30"/>
        </w:rPr>
        <w:t>二、入学要求</w:t>
      </w:r>
    </w:p>
    <w:p w14:paraId="1FEACE22"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高中毕业生或具有同等学力者</w:t>
      </w:r>
    </w:p>
    <w:p w14:paraId="0DF2C2CD" w14:textId="77777777" w:rsidR="005B2BCE" w:rsidRDefault="00000000">
      <w:pPr>
        <w:pStyle w:val="af"/>
        <w:spacing w:before="50"/>
        <w:ind w:firstLineChars="196" w:firstLine="590"/>
        <w:outlineLvl w:val="0"/>
        <w:rPr>
          <w:rFonts w:ascii="黑体" w:eastAsia="黑体" w:hAnsi="黑体" w:cs="黑体" w:hint="eastAsia"/>
          <w:b/>
          <w:sz w:val="30"/>
          <w:szCs w:val="30"/>
        </w:rPr>
      </w:pPr>
      <w:r>
        <w:rPr>
          <w:rFonts w:ascii="黑体" w:eastAsia="黑体" w:hAnsi="黑体" w:cs="黑体" w:hint="eastAsia"/>
          <w:b/>
          <w:sz w:val="30"/>
          <w:szCs w:val="30"/>
        </w:rPr>
        <w:t>三、修业年限</w:t>
      </w:r>
    </w:p>
    <w:p w14:paraId="3527DAC9" w14:textId="127617FF"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基本修业年限为全日制</w:t>
      </w:r>
      <w:r>
        <w:rPr>
          <w:rFonts w:ascii="Times New Roman" w:eastAsia="仿宋_GB2312" w:hAnsi="Times New Roman"/>
          <w:sz w:val="28"/>
          <w:szCs w:val="28"/>
        </w:rPr>
        <w:t>3</w:t>
      </w:r>
      <w:r>
        <w:rPr>
          <w:rFonts w:ascii="Times New Roman" w:eastAsia="仿宋_GB2312" w:hAnsi="Times New Roman"/>
          <w:sz w:val="28"/>
          <w:szCs w:val="28"/>
        </w:rPr>
        <w:t>年，凡在三年基本修业年限内难以达到毕业要求的，或因休学等不能按期毕业的学生，允许延期完成学业，但最长学业年限不超过</w:t>
      </w:r>
      <w:r w:rsidR="007C4FF6">
        <w:rPr>
          <w:rFonts w:ascii="Times New Roman" w:eastAsia="仿宋_GB2312" w:hAnsi="Times New Roman" w:hint="eastAsia"/>
          <w:sz w:val="28"/>
          <w:szCs w:val="28"/>
        </w:rPr>
        <w:t>6</w:t>
      </w:r>
      <w:r>
        <w:rPr>
          <w:rFonts w:ascii="Times New Roman" w:eastAsia="仿宋_GB2312" w:hAnsi="Times New Roman"/>
          <w:sz w:val="28"/>
          <w:szCs w:val="28"/>
        </w:rPr>
        <w:t>年。</w:t>
      </w:r>
    </w:p>
    <w:p w14:paraId="55012038" w14:textId="77777777" w:rsidR="005B2BCE" w:rsidRDefault="00000000">
      <w:pPr>
        <w:pStyle w:val="af"/>
        <w:spacing w:before="50"/>
        <w:ind w:firstLineChars="196" w:firstLine="590"/>
        <w:outlineLvl w:val="0"/>
        <w:rPr>
          <w:rFonts w:ascii="黑体" w:eastAsia="黑体" w:hAnsi="黑体" w:cs="黑体" w:hint="eastAsia"/>
          <w:b/>
          <w:sz w:val="30"/>
          <w:szCs w:val="30"/>
        </w:rPr>
      </w:pPr>
      <w:r>
        <w:rPr>
          <w:rFonts w:ascii="黑体" w:eastAsia="黑体" w:hAnsi="黑体" w:cs="黑体" w:hint="eastAsia"/>
          <w:b/>
          <w:sz w:val="30"/>
          <w:szCs w:val="30"/>
        </w:rPr>
        <w:t>四、职业面向</w:t>
      </w:r>
    </w:p>
    <w:p w14:paraId="273DDDF6" w14:textId="77777777" w:rsidR="005B2BCE" w:rsidRDefault="00000000">
      <w:pPr>
        <w:tabs>
          <w:tab w:val="left" w:pos="615"/>
        </w:tabs>
        <w:spacing w:line="300" w:lineRule="auto"/>
        <w:ind w:left="851"/>
        <w:jc w:val="center"/>
        <w:rPr>
          <w:rFonts w:ascii="仿宋" w:eastAsia="仿宋" w:hAnsi="仿宋" w:cs="仿宋" w:hint="eastAsia"/>
          <w:sz w:val="24"/>
          <w:szCs w:val="24"/>
        </w:rPr>
      </w:pPr>
      <w:r>
        <w:rPr>
          <w:rFonts w:ascii="仿宋" w:eastAsia="仿宋" w:hAnsi="仿宋" w:cs="仿宋" w:hint="eastAsia"/>
          <w:sz w:val="24"/>
          <w:szCs w:val="24"/>
        </w:rPr>
        <w:t>表1 电梯工程技术专业职业面向</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
        <w:gridCol w:w="1311"/>
        <w:gridCol w:w="1167"/>
        <w:gridCol w:w="1963"/>
        <w:gridCol w:w="2120"/>
        <w:gridCol w:w="2720"/>
      </w:tblGrid>
      <w:tr w:rsidR="005B2BCE" w14:paraId="4DF15433" w14:textId="77777777">
        <w:trPr>
          <w:trHeight w:val="20"/>
        </w:trPr>
        <w:tc>
          <w:tcPr>
            <w:tcW w:w="1011" w:type="dxa"/>
            <w:vAlign w:val="center"/>
          </w:tcPr>
          <w:p w14:paraId="0B78E323"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所属专业大类</w:t>
            </w:r>
          </w:p>
        </w:tc>
        <w:tc>
          <w:tcPr>
            <w:tcW w:w="1311" w:type="dxa"/>
            <w:vAlign w:val="center"/>
          </w:tcPr>
          <w:p w14:paraId="37AE751B"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所属专业类</w:t>
            </w:r>
          </w:p>
        </w:tc>
        <w:tc>
          <w:tcPr>
            <w:tcW w:w="1167" w:type="dxa"/>
            <w:vAlign w:val="center"/>
          </w:tcPr>
          <w:p w14:paraId="3ACF59E9"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对应行业</w:t>
            </w:r>
          </w:p>
        </w:tc>
        <w:tc>
          <w:tcPr>
            <w:tcW w:w="1963" w:type="dxa"/>
            <w:vAlign w:val="center"/>
          </w:tcPr>
          <w:p w14:paraId="3FB915F6"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主要职业类别</w:t>
            </w:r>
          </w:p>
        </w:tc>
        <w:tc>
          <w:tcPr>
            <w:tcW w:w="2120" w:type="dxa"/>
            <w:vAlign w:val="center"/>
          </w:tcPr>
          <w:p w14:paraId="3A8C61CC"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主要岗位类别</w:t>
            </w:r>
          </w:p>
          <w:p w14:paraId="3690AA5F"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（或技术领域）</w:t>
            </w:r>
          </w:p>
        </w:tc>
        <w:tc>
          <w:tcPr>
            <w:tcW w:w="2720" w:type="dxa"/>
            <w:vAlign w:val="center"/>
          </w:tcPr>
          <w:p w14:paraId="66E4E17D"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职业技能登记证书</w:t>
            </w:r>
          </w:p>
          <w:p w14:paraId="75AB7696"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或行业企业证书</w:t>
            </w:r>
          </w:p>
        </w:tc>
      </w:tr>
      <w:tr w:rsidR="005B2BCE" w14:paraId="582F3106" w14:textId="77777777">
        <w:trPr>
          <w:trHeight w:val="3140"/>
        </w:trPr>
        <w:tc>
          <w:tcPr>
            <w:tcW w:w="1011" w:type="dxa"/>
            <w:vAlign w:val="center"/>
          </w:tcPr>
          <w:p w14:paraId="3E37FE2C" w14:textId="77777777" w:rsidR="005B2BCE" w:rsidRDefault="00000000">
            <w:pPr>
              <w:spacing w:line="360" w:lineRule="exact"/>
              <w:jc w:val="center"/>
              <w:rPr>
                <w:rFonts w:ascii="仿宋" w:eastAsia="仿宋" w:hAnsi="仿宋" w:cs="仿宋" w:hint="eastAsia"/>
                <w:bCs/>
                <w:kern w:val="0"/>
                <w:szCs w:val="21"/>
              </w:rPr>
            </w:pPr>
            <w:r>
              <w:rPr>
                <w:rFonts w:ascii="仿宋" w:eastAsia="仿宋" w:hAnsi="仿宋" w:cs="仿宋" w:hint="eastAsia"/>
                <w:bCs/>
                <w:kern w:val="0"/>
                <w:szCs w:val="21"/>
              </w:rPr>
              <w:t>装备</w:t>
            </w:r>
          </w:p>
          <w:p w14:paraId="051EA911" w14:textId="77777777" w:rsidR="005B2BCE" w:rsidRDefault="00000000">
            <w:pPr>
              <w:spacing w:line="360" w:lineRule="exact"/>
              <w:jc w:val="center"/>
              <w:rPr>
                <w:rFonts w:ascii="仿宋" w:eastAsia="仿宋" w:hAnsi="仿宋" w:cs="仿宋" w:hint="eastAsia"/>
                <w:bCs/>
                <w:kern w:val="0"/>
                <w:szCs w:val="21"/>
              </w:rPr>
            </w:pPr>
            <w:r>
              <w:rPr>
                <w:rFonts w:ascii="仿宋" w:eastAsia="仿宋" w:hAnsi="仿宋" w:cs="仿宋" w:hint="eastAsia"/>
                <w:bCs/>
                <w:kern w:val="0"/>
                <w:szCs w:val="21"/>
              </w:rPr>
              <w:t>制造</w:t>
            </w:r>
          </w:p>
          <w:p w14:paraId="0448A4CE" w14:textId="77777777" w:rsidR="005B2BCE" w:rsidRDefault="00000000">
            <w:pPr>
              <w:spacing w:line="360" w:lineRule="exact"/>
              <w:jc w:val="center"/>
              <w:rPr>
                <w:rFonts w:ascii="仿宋" w:eastAsia="仿宋" w:hAnsi="仿宋" w:cs="仿宋" w:hint="eastAsia"/>
                <w:bCs/>
                <w:kern w:val="0"/>
                <w:szCs w:val="21"/>
              </w:rPr>
            </w:pPr>
            <w:r>
              <w:rPr>
                <w:rFonts w:ascii="仿宋" w:eastAsia="仿宋" w:hAnsi="仿宋" w:cs="仿宋" w:hint="eastAsia"/>
                <w:bCs/>
                <w:kern w:val="0"/>
                <w:szCs w:val="21"/>
              </w:rPr>
              <w:t>(46)</w:t>
            </w:r>
          </w:p>
        </w:tc>
        <w:tc>
          <w:tcPr>
            <w:tcW w:w="1311" w:type="dxa"/>
            <w:vAlign w:val="center"/>
          </w:tcPr>
          <w:p w14:paraId="71E72C14" w14:textId="77777777" w:rsidR="005B2BCE" w:rsidRDefault="00000000">
            <w:pPr>
              <w:spacing w:line="360" w:lineRule="exact"/>
              <w:jc w:val="center"/>
              <w:rPr>
                <w:rFonts w:ascii="仿宋" w:eastAsia="仿宋" w:hAnsi="仿宋" w:cs="仿宋" w:hint="eastAsia"/>
                <w:kern w:val="0"/>
                <w:szCs w:val="21"/>
              </w:rPr>
            </w:pPr>
            <w:r>
              <w:rPr>
                <w:rFonts w:ascii="仿宋" w:eastAsia="仿宋" w:hAnsi="仿宋" w:cs="仿宋" w:hint="eastAsia"/>
                <w:kern w:val="0"/>
                <w:szCs w:val="21"/>
              </w:rPr>
              <w:t>机电设备</w:t>
            </w:r>
          </w:p>
          <w:p w14:paraId="4C92F2C7" w14:textId="77777777" w:rsidR="005B2BCE" w:rsidRDefault="00000000">
            <w:pPr>
              <w:spacing w:line="360" w:lineRule="exact"/>
              <w:jc w:val="center"/>
              <w:rPr>
                <w:rFonts w:ascii="仿宋" w:eastAsia="仿宋" w:hAnsi="仿宋" w:cs="仿宋" w:hint="eastAsia"/>
                <w:bCs/>
                <w:kern w:val="0"/>
                <w:szCs w:val="21"/>
              </w:rPr>
            </w:pPr>
            <w:r>
              <w:rPr>
                <w:rFonts w:ascii="仿宋" w:eastAsia="仿宋" w:hAnsi="仿宋" w:cs="仿宋" w:hint="eastAsia"/>
                <w:kern w:val="0"/>
                <w:szCs w:val="21"/>
              </w:rPr>
              <w:t>(4602)</w:t>
            </w:r>
          </w:p>
        </w:tc>
        <w:tc>
          <w:tcPr>
            <w:tcW w:w="1167" w:type="dxa"/>
            <w:vAlign w:val="center"/>
          </w:tcPr>
          <w:p w14:paraId="3C788B58" w14:textId="77777777" w:rsidR="005B2BCE" w:rsidRDefault="005B2BCE">
            <w:pPr>
              <w:spacing w:line="360" w:lineRule="exact"/>
              <w:jc w:val="center"/>
              <w:rPr>
                <w:rFonts w:ascii="仿宋" w:eastAsia="仿宋" w:hAnsi="仿宋" w:cs="仿宋" w:hint="eastAsia"/>
                <w:bCs/>
                <w:color w:val="000000"/>
                <w:kern w:val="0"/>
                <w:szCs w:val="21"/>
              </w:rPr>
            </w:pPr>
          </w:p>
          <w:p w14:paraId="77867AA5" w14:textId="77777777" w:rsidR="005B2BCE" w:rsidRDefault="00000000">
            <w:pPr>
              <w:spacing w:line="360" w:lineRule="exact"/>
              <w:jc w:val="center"/>
              <w:rPr>
                <w:rFonts w:ascii="仿宋" w:eastAsia="仿宋" w:hAnsi="仿宋" w:cs="仿宋" w:hint="eastAsia"/>
                <w:bCs/>
                <w:color w:val="000000"/>
                <w:kern w:val="0"/>
                <w:szCs w:val="21"/>
              </w:rPr>
            </w:pPr>
            <w:r>
              <w:rPr>
                <w:rFonts w:ascii="仿宋" w:eastAsia="仿宋" w:hAnsi="仿宋" w:cs="仿宋" w:hint="eastAsia"/>
                <w:bCs/>
                <w:color w:val="000000"/>
                <w:kern w:val="0"/>
                <w:szCs w:val="21"/>
              </w:rPr>
              <w:t>物料搬运设备制造 (343) 、质检技术服务</w:t>
            </w:r>
          </w:p>
          <w:p w14:paraId="7D1BF74F" w14:textId="77777777" w:rsidR="005B2BCE" w:rsidRDefault="00000000">
            <w:pPr>
              <w:spacing w:line="360" w:lineRule="exact"/>
              <w:jc w:val="center"/>
              <w:rPr>
                <w:rFonts w:ascii="仿宋" w:eastAsia="仿宋" w:hAnsi="仿宋" w:cs="仿宋" w:hint="eastAsia"/>
                <w:bCs/>
                <w:color w:val="000000"/>
                <w:kern w:val="0"/>
                <w:szCs w:val="21"/>
              </w:rPr>
            </w:pPr>
            <w:r>
              <w:rPr>
                <w:rFonts w:ascii="仿宋" w:eastAsia="仿宋" w:hAnsi="仿宋" w:cs="仿宋" w:hint="eastAsia"/>
                <w:bCs/>
                <w:color w:val="000000"/>
                <w:kern w:val="0"/>
                <w:szCs w:val="21"/>
              </w:rPr>
              <w:t>(745)</w:t>
            </w:r>
          </w:p>
        </w:tc>
        <w:tc>
          <w:tcPr>
            <w:tcW w:w="1963" w:type="dxa"/>
            <w:vAlign w:val="center"/>
          </w:tcPr>
          <w:p w14:paraId="34EB9D24" w14:textId="77777777" w:rsidR="005B2BCE" w:rsidRDefault="00000000">
            <w:pPr>
              <w:jc w:val="left"/>
              <w:rPr>
                <w:rFonts w:ascii="仿宋" w:eastAsia="仿宋" w:hAnsi="仿宋" w:cs="仿宋" w:hint="eastAsia"/>
              </w:rPr>
            </w:pPr>
            <w:r>
              <w:rPr>
                <w:rFonts w:ascii="仿宋" w:eastAsia="仿宋" w:hAnsi="仿宋" w:cs="仿宋" w:hint="eastAsia"/>
                <w:bCs/>
                <w:color w:val="000000"/>
                <w:kern w:val="0"/>
                <w:szCs w:val="21"/>
              </w:rPr>
              <w:t>电梯安装维修工 (6-29-03-03) 、特种设备</w:t>
            </w:r>
            <w:r>
              <w:rPr>
                <w:rFonts w:ascii="仿宋" w:eastAsia="仿宋" w:hAnsi="仿宋" w:cs="仿宋" w:hint="eastAsia"/>
              </w:rPr>
              <w:t>检验检测工程技术人员 (2-02-31-04) 、特 种设备管理和应用工程技术人员(2-02-07- 10) 、物联网安装调试员</w:t>
            </w:r>
          </w:p>
          <w:p w14:paraId="4DF84944" w14:textId="77777777" w:rsidR="005B2BCE" w:rsidRDefault="00000000">
            <w:pPr>
              <w:spacing w:line="360" w:lineRule="exact"/>
              <w:jc w:val="center"/>
              <w:rPr>
                <w:rFonts w:ascii="仿宋" w:eastAsia="仿宋" w:hAnsi="仿宋" w:cs="仿宋" w:hint="eastAsia"/>
                <w:bCs/>
                <w:color w:val="000000"/>
                <w:kern w:val="0"/>
                <w:szCs w:val="21"/>
              </w:rPr>
            </w:pPr>
            <w:r>
              <w:rPr>
                <w:rFonts w:ascii="仿宋" w:eastAsia="仿宋" w:hAnsi="仿宋" w:cs="仿宋" w:hint="eastAsia"/>
              </w:rPr>
              <w:t>(6-25-04-09)</w:t>
            </w:r>
          </w:p>
        </w:tc>
        <w:tc>
          <w:tcPr>
            <w:tcW w:w="2120" w:type="dxa"/>
            <w:vAlign w:val="center"/>
          </w:tcPr>
          <w:p w14:paraId="491F91B7" w14:textId="77777777" w:rsidR="005B2BCE" w:rsidRDefault="005B2BCE">
            <w:pPr>
              <w:spacing w:line="360" w:lineRule="exact"/>
              <w:jc w:val="center"/>
              <w:rPr>
                <w:rFonts w:ascii="仿宋" w:eastAsia="仿宋" w:hAnsi="仿宋" w:cs="仿宋" w:hint="eastAsia"/>
                <w:bCs/>
                <w:kern w:val="0"/>
                <w:szCs w:val="21"/>
              </w:rPr>
            </w:pPr>
          </w:p>
          <w:p w14:paraId="5B25F56B" w14:textId="77777777" w:rsidR="005B2BCE" w:rsidRDefault="00000000">
            <w:pPr>
              <w:spacing w:line="360" w:lineRule="exact"/>
              <w:jc w:val="center"/>
              <w:rPr>
                <w:rFonts w:ascii="仿宋" w:eastAsia="仿宋" w:hAnsi="仿宋" w:cs="仿宋" w:hint="eastAsia"/>
                <w:bCs/>
                <w:kern w:val="0"/>
                <w:szCs w:val="21"/>
              </w:rPr>
            </w:pPr>
            <w:r>
              <w:rPr>
                <w:rFonts w:ascii="仿宋" w:eastAsia="仿宋" w:hAnsi="仿宋" w:cs="仿宋" w:hint="eastAsia"/>
                <w:bCs/>
                <w:kern w:val="0"/>
                <w:szCs w:val="21"/>
              </w:rPr>
              <w:t>电梯维修</w:t>
            </w:r>
            <w:r>
              <w:rPr>
                <w:rFonts w:ascii="仿宋" w:eastAsia="仿宋" w:hAnsi="仿宋" w:cs="仿宋" w:hint="eastAsia"/>
              </w:rPr>
              <w:t>技术员</w:t>
            </w:r>
            <w:r>
              <w:rPr>
                <w:rFonts w:ascii="仿宋" w:eastAsia="仿宋" w:hAnsi="仿宋" w:cs="仿宋" w:hint="eastAsia"/>
                <w:bCs/>
                <w:kern w:val="0"/>
                <w:szCs w:val="21"/>
              </w:rPr>
              <w:t>、电梯调试</w:t>
            </w:r>
            <w:r>
              <w:rPr>
                <w:rFonts w:ascii="仿宋" w:eastAsia="仿宋" w:hAnsi="仿宋" w:cs="仿宋" w:hint="eastAsia"/>
              </w:rPr>
              <w:t>技术员</w:t>
            </w:r>
            <w:r>
              <w:rPr>
                <w:rFonts w:ascii="仿宋" w:eastAsia="仿宋" w:hAnsi="仿宋" w:cs="仿宋" w:hint="eastAsia"/>
                <w:bCs/>
                <w:kern w:val="0"/>
                <w:szCs w:val="21"/>
              </w:rPr>
              <w:t>、电梯销售</w:t>
            </w:r>
            <w:r>
              <w:rPr>
                <w:rFonts w:ascii="仿宋" w:eastAsia="仿宋" w:hAnsi="仿宋" w:cs="仿宋" w:hint="eastAsia"/>
              </w:rPr>
              <w:t>员</w:t>
            </w:r>
            <w:r>
              <w:rPr>
                <w:rFonts w:ascii="仿宋" w:eastAsia="仿宋" w:hAnsi="仿宋" w:cs="仿宋" w:hint="eastAsia"/>
                <w:bCs/>
                <w:kern w:val="0"/>
                <w:szCs w:val="21"/>
              </w:rPr>
              <w:t>、电梯检验检测</w:t>
            </w:r>
            <w:r>
              <w:rPr>
                <w:rFonts w:ascii="仿宋" w:eastAsia="仿宋" w:hAnsi="仿宋" w:cs="仿宋" w:hint="eastAsia"/>
              </w:rPr>
              <w:t>员</w:t>
            </w:r>
            <w:r>
              <w:rPr>
                <w:rFonts w:ascii="仿宋" w:eastAsia="仿宋" w:hAnsi="仿宋" w:cs="仿宋" w:hint="eastAsia"/>
                <w:bCs/>
                <w:kern w:val="0"/>
                <w:szCs w:val="21"/>
              </w:rPr>
              <w:t>、电梯工程管理</w:t>
            </w:r>
            <w:r>
              <w:rPr>
                <w:rFonts w:ascii="仿宋" w:eastAsia="仿宋" w:hAnsi="仿宋" w:cs="仿宋" w:hint="eastAsia"/>
              </w:rPr>
              <w:t>员</w:t>
            </w:r>
            <w:r>
              <w:rPr>
                <w:rFonts w:ascii="仿宋" w:eastAsia="仿宋" w:hAnsi="仿宋" w:cs="仿宋" w:hint="eastAsia"/>
                <w:bCs/>
                <w:kern w:val="0"/>
                <w:szCs w:val="21"/>
              </w:rPr>
              <w:t>、电梯物联网安装调试</w:t>
            </w:r>
            <w:r>
              <w:rPr>
                <w:rFonts w:ascii="仿宋" w:eastAsia="仿宋" w:hAnsi="仿宋" w:cs="仿宋" w:hint="eastAsia"/>
              </w:rPr>
              <w:t>员</w:t>
            </w:r>
          </w:p>
        </w:tc>
        <w:tc>
          <w:tcPr>
            <w:tcW w:w="2720" w:type="dxa"/>
            <w:vAlign w:val="center"/>
          </w:tcPr>
          <w:p w14:paraId="5A44DED7" w14:textId="77777777" w:rsidR="005B2BCE" w:rsidRDefault="00000000">
            <w:pPr>
              <w:spacing w:line="360" w:lineRule="exact"/>
              <w:jc w:val="center"/>
              <w:rPr>
                <w:rFonts w:ascii="仿宋" w:eastAsia="仿宋" w:hAnsi="仿宋" w:cs="仿宋" w:hint="eastAsia"/>
                <w:bCs/>
                <w:kern w:val="0"/>
                <w:szCs w:val="21"/>
              </w:rPr>
            </w:pPr>
            <w:r>
              <w:rPr>
                <w:rFonts w:ascii="仿宋" w:eastAsia="仿宋" w:hAnsi="仿宋" w:cs="仿宋" w:hint="eastAsia"/>
                <w:bCs/>
                <w:kern w:val="0"/>
                <w:szCs w:val="21"/>
              </w:rPr>
              <w:t>电工（中级）</w:t>
            </w:r>
          </w:p>
          <w:p w14:paraId="1F25B733"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电梯特种设备上岗证</w:t>
            </w:r>
          </w:p>
          <w:p w14:paraId="04F1D1E2" w14:textId="77777777" w:rsidR="005B2BCE" w:rsidRDefault="00000000">
            <w:pPr>
              <w:spacing w:line="0" w:lineRule="atLeast"/>
              <w:jc w:val="center"/>
              <w:rPr>
                <w:rFonts w:ascii="仿宋" w:eastAsia="仿宋" w:hAnsi="仿宋" w:cs="仿宋" w:hint="eastAsia"/>
                <w:bCs/>
                <w:kern w:val="0"/>
                <w:szCs w:val="21"/>
              </w:rPr>
            </w:pPr>
            <w:r>
              <w:rPr>
                <w:rFonts w:ascii="仿宋" w:eastAsia="仿宋" w:hAnsi="仿宋" w:cs="仿宋" w:hint="eastAsia"/>
                <w:bCs/>
                <w:kern w:val="0"/>
                <w:szCs w:val="21"/>
              </w:rPr>
              <w:t>（T证或A证）</w:t>
            </w:r>
          </w:p>
          <w:p w14:paraId="4C0D80F9" w14:textId="77777777" w:rsidR="005B2BCE" w:rsidRDefault="00000000">
            <w:pPr>
              <w:spacing w:line="360" w:lineRule="exact"/>
              <w:jc w:val="center"/>
              <w:rPr>
                <w:rFonts w:ascii="仿宋" w:eastAsia="仿宋" w:hAnsi="仿宋" w:cs="仿宋" w:hint="eastAsia"/>
                <w:bCs/>
                <w:kern w:val="0"/>
                <w:szCs w:val="21"/>
              </w:rPr>
            </w:pPr>
            <w:r>
              <w:rPr>
                <w:rFonts w:ascii="仿宋" w:eastAsia="仿宋" w:hAnsi="仿宋" w:cs="仿宋" w:hint="eastAsia"/>
                <w:bCs/>
                <w:kern w:val="0"/>
                <w:szCs w:val="21"/>
              </w:rPr>
              <w:t>电梯安装维保工（中级）</w:t>
            </w:r>
          </w:p>
          <w:p w14:paraId="3D19C14D" w14:textId="77777777" w:rsidR="005B2BCE" w:rsidRDefault="00000000">
            <w:pPr>
              <w:spacing w:line="360" w:lineRule="exact"/>
              <w:jc w:val="center"/>
              <w:rPr>
                <w:rFonts w:ascii="仿宋" w:eastAsia="仿宋" w:hAnsi="仿宋" w:cs="仿宋" w:hint="eastAsia"/>
              </w:rPr>
            </w:pPr>
            <w:r>
              <w:rPr>
                <w:rFonts w:ascii="仿宋" w:eastAsia="仿宋" w:hAnsi="仿宋" w:cs="仿宋" w:hint="eastAsia"/>
                <w:color w:val="000000" w:themeColor="text1"/>
              </w:rPr>
              <w:t>电梯维修工</w:t>
            </w:r>
            <w:r>
              <w:rPr>
                <w:rFonts w:ascii="仿宋" w:eastAsia="仿宋" w:hAnsi="仿宋" w:cs="仿宋" w:hint="eastAsia"/>
              </w:rPr>
              <w:t>（三菱D级）</w:t>
            </w:r>
          </w:p>
          <w:p w14:paraId="20196F95" w14:textId="77777777" w:rsidR="005B2BCE" w:rsidRDefault="00000000">
            <w:pPr>
              <w:spacing w:line="360" w:lineRule="exact"/>
              <w:jc w:val="center"/>
              <w:rPr>
                <w:rFonts w:ascii="仿宋" w:eastAsia="仿宋" w:hAnsi="仿宋" w:cs="仿宋" w:hint="eastAsia"/>
                <w:bCs/>
                <w:kern w:val="0"/>
                <w:szCs w:val="21"/>
              </w:rPr>
            </w:pPr>
            <w:r>
              <w:rPr>
                <w:rFonts w:ascii="仿宋" w:eastAsia="仿宋" w:hAnsi="仿宋" w:cs="仿宋" w:hint="eastAsia"/>
                <w:bCs/>
                <w:kern w:val="0"/>
                <w:szCs w:val="21"/>
              </w:rPr>
              <w:t>电工安全上岗证（低压）</w:t>
            </w:r>
          </w:p>
          <w:p w14:paraId="0ADA5AFC" w14:textId="77777777" w:rsidR="005B2BCE" w:rsidRDefault="00000000">
            <w:pPr>
              <w:spacing w:line="360" w:lineRule="exact"/>
              <w:jc w:val="center"/>
              <w:rPr>
                <w:rFonts w:ascii="仿宋" w:eastAsia="仿宋" w:hAnsi="仿宋" w:cs="仿宋" w:hint="eastAsia"/>
              </w:rPr>
            </w:pPr>
            <w:r>
              <w:rPr>
                <w:rFonts w:ascii="仿宋" w:eastAsia="仿宋" w:hAnsi="仿宋" w:cs="仿宋" w:hint="eastAsia"/>
                <w:bCs/>
                <w:kern w:val="0"/>
                <w:szCs w:val="21"/>
              </w:rPr>
              <w:t>智能网联电梯维护</w:t>
            </w:r>
            <w:r>
              <w:rPr>
                <w:rFonts w:ascii="仿宋" w:eastAsia="仿宋" w:hAnsi="仿宋" w:cs="仿宋" w:hint="eastAsia"/>
              </w:rPr>
              <w:t>工（中级）</w:t>
            </w:r>
          </w:p>
          <w:p w14:paraId="75E11D55" w14:textId="77777777" w:rsidR="005B2BCE" w:rsidRDefault="005B2BCE">
            <w:pPr>
              <w:spacing w:line="360" w:lineRule="exact"/>
              <w:jc w:val="center"/>
              <w:rPr>
                <w:rFonts w:ascii="仿宋" w:eastAsia="仿宋" w:hAnsi="仿宋" w:cs="仿宋" w:hint="eastAsia"/>
                <w:bCs/>
                <w:kern w:val="0"/>
                <w:szCs w:val="21"/>
              </w:rPr>
            </w:pPr>
          </w:p>
        </w:tc>
      </w:tr>
    </w:tbl>
    <w:p w14:paraId="2578A9CB" w14:textId="77777777" w:rsidR="005B2BCE" w:rsidRDefault="005B2BCE">
      <w:pPr>
        <w:tabs>
          <w:tab w:val="left" w:pos="615"/>
        </w:tabs>
        <w:spacing w:line="300" w:lineRule="auto"/>
        <w:ind w:left="851"/>
        <w:jc w:val="center"/>
        <w:rPr>
          <w:rFonts w:ascii="Times New Roman" w:hAnsi="Times New Roman"/>
          <w:sz w:val="24"/>
          <w:szCs w:val="24"/>
        </w:rPr>
      </w:pPr>
    </w:p>
    <w:p w14:paraId="211698D4" w14:textId="77777777" w:rsidR="005B2BCE" w:rsidRDefault="00000000">
      <w:pPr>
        <w:pStyle w:val="af"/>
        <w:spacing w:before="50"/>
        <w:ind w:firstLineChars="196" w:firstLine="590"/>
        <w:outlineLvl w:val="0"/>
        <w:rPr>
          <w:rFonts w:ascii="黑体" w:eastAsia="黑体" w:hAnsi="黑体" w:cs="黑体" w:hint="eastAsia"/>
          <w:b/>
          <w:sz w:val="30"/>
          <w:szCs w:val="30"/>
        </w:rPr>
      </w:pPr>
      <w:r>
        <w:rPr>
          <w:rFonts w:ascii="黑体" w:eastAsia="黑体" w:hAnsi="黑体" w:cs="黑体"/>
          <w:b/>
          <w:sz w:val="30"/>
          <w:szCs w:val="30"/>
        </w:rPr>
        <w:t>五、培养目标与培养规格</w:t>
      </w:r>
    </w:p>
    <w:p w14:paraId="7AF1CCD0"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（一）培养目标</w:t>
      </w:r>
    </w:p>
    <w:p w14:paraId="294B3290"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本专业培养能够践行社会主义核心价值观，德智体美劳全面发展，具有一定的科学文化水平，良好的人文素养、科学素养、职业道德和创新意识，精益求精的工匠精神，较强的就业创业能力和可持续</w:t>
      </w:r>
      <w:r>
        <w:rPr>
          <w:rFonts w:ascii="Times New Roman" w:eastAsia="仿宋_GB2312" w:hAnsi="Times New Roman"/>
          <w:sz w:val="28"/>
          <w:szCs w:val="28"/>
        </w:rPr>
        <w:t xml:space="preserve"> </w:t>
      </w:r>
      <w:r>
        <w:rPr>
          <w:rFonts w:ascii="Times New Roman" w:eastAsia="仿宋_GB2312" w:hAnsi="Times New Roman"/>
          <w:sz w:val="28"/>
          <w:szCs w:val="28"/>
        </w:rPr>
        <w:t>发展的能力，掌握本专业知识和技术技能，面向电梯安装维修工、特种设备检验检测工程技术人员、特种设备管理和应用工程技术人员、物联网安装调试员等职业，能够从事电梯维修、调试、销售、检验检测、工程管理及物联网安装调试等工作的高素质技术技能人才。</w:t>
      </w:r>
    </w:p>
    <w:p w14:paraId="44DF8079"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（二）培养规格</w:t>
      </w:r>
    </w:p>
    <w:p w14:paraId="4D508AB5"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素质</w:t>
      </w:r>
    </w:p>
    <w:p w14:paraId="25E6190C"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包括对整个课程体系的培养规格要求。</w:t>
      </w:r>
    </w:p>
    <w:p w14:paraId="075BAC4B"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w:t>
      </w:r>
      <w:r>
        <w:rPr>
          <w:rFonts w:ascii="Times New Roman" w:eastAsia="仿宋_GB2312" w:hAnsi="Times New Roman"/>
          <w:sz w:val="28"/>
          <w:szCs w:val="28"/>
        </w:rPr>
        <w:t>）具有正确的世界观、人生观、价值观。坚决拥护中国共产党领导和我国社会主义制度，在习近平新时代中国特色社会主义思想指引下，树立中国特色社会主义共同理想，践行社会主义核心价值观，具有深厚的爱国情感、国家认同感、中华民族自豪感；崇尚宪法、遵守法律、遵规守纪；具有社会责任感和参与意识。</w:t>
      </w:r>
    </w:p>
    <w:p w14:paraId="62ED5EEF"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475FDEAD"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）有良好的身心素质和人文素养。具有健康的体魄和心理、健全的人格，能够掌握基本运动知识和一两项运动技能；具有感受美、表现美、</w:t>
      </w:r>
      <w:r>
        <w:rPr>
          <w:rFonts w:ascii="Times New Roman" w:eastAsia="仿宋_GB2312" w:hAnsi="Times New Roman"/>
          <w:sz w:val="28"/>
          <w:szCs w:val="28"/>
        </w:rPr>
        <w:lastRenderedPageBreak/>
        <w:t>鉴赏美、创造美的能力，具有一定的审美和人文素养，能够形成一两项艺术特长或爱好；掌握一定的学习方法，具有良好的生活习惯、行为习惯和自我管理能力。</w:t>
      </w:r>
    </w:p>
    <w:p w14:paraId="43EE633F"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知识</w:t>
      </w:r>
    </w:p>
    <w:p w14:paraId="2B623DE8"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包括对公共基础知识和专业知识等的培养规格要求。</w:t>
      </w:r>
    </w:p>
    <w:p w14:paraId="72EDB4D6"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w:t>
      </w:r>
      <w:r>
        <w:rPr>
          <w:rFonts w:ascii="Times New Roman" w:eastAsia="仿宋_GB2312" w:hAnsi="Times New Roman"/>
          <w:sz w:val="28"/>
          <w:szCs w:val="28"/>
        </w:rPr>
        <w:t>）具有一定的文化基础知识、人文社会科学知识、英语和计算机知识；</w:t>
      </w:r>
    </w:p>
    <w:p w14:paraId="243F617E"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）掌握本专业必需的高等数学、体育与健康等基础知识；</w:t>
      </w:r>
    </w:p>
    <w:p w14:paraId="2E8BDA0B"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）掌握电工技术基础与技能训练、电子技术基础与技能训练、电机与电力拖动等专业基础知识；</w:t>
      </w:r>
    </w:p>
    <w:p w14:paraId="4638A579"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4</w:t>
      </w:r>
      <w:r>
        <w:rPr>
          <w:rFonts w:ascii="Times New Roman" w:eastAsia="仿宋_GB2312" w:hAnsi="Times New Roman"/>
          <w:sz w:val="28"/>
          <w:szCs w:val="28"/>
        </w:rPr>
        <w:t>）掌握可编程控制器技术、变频器技术等现代工业控制系统知识；</w:t>
      </w:r>
    </w:p>
    <w:p w14:paraId="0630E5C2"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5</w:t>
      </w:r>
      <w:r>
        <w:rPr>
          <w:rFonts w:ascii="Times New Roman" w:eastAsia="仿宋_GB2312" w:hAnsi="Times New Roman"/>
          <w:sz w:val="28"/>
          <w:szCs w:val="28"/>
        </w:rPr>
        <w:t>）掌握电梯结构原理、电梯工程项目管理、电梯控制技术、电梯安装与测试、电梯保养与维修、电梯安全</w:t>
      </w:r>
      <w:r>
        <w:rPr>
          <w:rFonts w:ascii="Times New Roman" w:eastAsia="仿宋_GB2312" w:hAnsi="Times New Roman" w:hint="eastAsia"/>
          <w:sz w:val="28"/>
          <w:szCs w:val="28"/>
        </w:rPr>
        <w:t>技术</w:t>
      </w:r>
      <w:r>
        <w:rPr>
          <w:rFonts w:ascii="Times New Roman" w:eastAsia="仿宋_GB2312" w:hAnsi="Times New Roman"/>
          <w:sz w:val="28"/>
          <w:szCs w:val="28"/>
        </w:rPr>
        <w:t>等专业技术知识；</w:t>
      </w:r>
    </w:p>
    <w:p w14:paraId="1CEAEBF1"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6</w:t>
      </w:r>
      <w:r>
        <w:rPr>
          <w:rFonts w:ascii="Times New Roman" w:eastAsia="仿宋_GB2312" w:hAnsi="Times New Roman"/>
          <w:sz w:val="28"/>
          <w:szCs w:val="28"/>
        </w:rPr>
        <w:t>）掌握电气及机械基础知识、电梯检修基本知识；</w:t>
      </w:r>
    </w:p>
    <w:p w14:paraId="7B6A3352"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7</w:t>
      </w:r>
      <w:r>
        <w:rPr>
          <w:rFonts w:ascii="Times New Roman" w:eastAsia="仿宋_GB2312" w:hAnsi="Times New Roman"/>
          <w:sz w:val="28"/>
          <w:szCs w:val="28"/>
        </w:rPr>
        <w:t>）掌握有关科技文献信息查询及检索的知识，了解电梯行业最新、最前沿的技术；</w:t>
      </w:r>
    </w:p>
    <w:p w14:paraId="343FC887"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8</w:t>
      </w:r>
      <w:r>
        <w:rPr>
          <w:rFonts w:ascii="Times New Roman" w:eastAsia="仿宋_GB2312" w:hAnsi="Times New Roman"/>
          <w:sz w:val="28"/>
          <w:szCs w:val="28"/>
        </w:rPr>
        <w:t>）掌握电梯工程技术专业必备的安全常识与法规；</w:t>
      </w:r>
    </w:p>
    <w:p w14:paraId="0DFCA0B6"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9</w:t>
      </w:r>
      <w:r>
        <w:rPr>
          <w:rFonts w:ascii="Times New Roman" w:eastAsia="仿宋_GB2312" w:hAnsi="Times New Roman"/>
          <w:sz w:val="28"/>
          <w:szCs w:val="28"/>
        </w:rPr>
        <w:t>）具备进入高学历层次所需的文化知识。</w:t>
      </w:r>
    </w:p>
    <w:p w14:paraId="2FAE2C67"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能力</w:t>
      </w:r>
    </w:p>
    <w:p w14:paraId="47EA2D6E"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包括对通用能力和专业技术技能等的培养规格要求。</w:t>
      </w:r>
    </w:p>
    <w:p w14:paraId="7DDDAFC5"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w:t>
      </w:r>
      <w:r>
        <w:rPr>
          <w:rFonts w:ascii="Times New Roman" w:eastAsia="仿宋_GB2312" w:hAnsi="Times New Roman"/>
          <w:sz w:val="28"/>
          <w:szCs w:val="28"/>
        </w:rPr>
        <w:t>）具备基本的计算机操作与办公软件应用能力；</w:t>
      </w:r>
    </w:p>
    <w:p w14:paraId="3CAD1E77"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）具备较好的语言表达与文字写作能力；具备较好的科技英语交</w:t>
      </w:r>
      <w:r>
        <w:rPr>
          <w:rFonts w:ascii="Times New Roman" w:eastAsia="仿宋_GB2312" w:hAnsi="Times New Roman"/>
          <w:sz w:val="28"/>
          <w:szCs w:val="28"/>
        </w:rPr>
        <w:lastRenderedPageBreak/>
        <w:t>流沟通能力；</w:t>
      </w:r>
    </w:p>
    <w:p w14:paraId="5876857C"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）具备较好的团队合作能力；</w:t>
      </w:r>
    </w:p>
    <w:p w14:paraId="55EBC01C"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4</w:t>
      </w:r>
      <w:r>
        <w:rPr>
          <w:rFonts w:ascii="Times New Roman" w:eastAsia="仿宋_GB2312" w:hAnsi="Times New Roman"/>
          <w:sz w:val="28"/>
          <w:szCs w:val="28"/>
        </w:rPr>
        <w:t>）具备较好的自主学习能力；</w:t>
      </w:r>
    </w:p>
    <w:p w14:paraId="5035D8BF"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5</w:t>
      </w:r>
      <w:r>
        <w:rPr>
          <w:rFonts w:ascii="Times New Roman" w:eastAsia="仿宋_GB2312" w:hAnsi="Times New Roman"/>
          <w:sz w:val="28"/>
          <w:szCs w:val="28"/>
        </w:rPr>
        <w:t>）具备良好的安全生产能力；</w:t>
      </w:r>
    </w:p>
    <w:p w14:paraId="3CC90AC7"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6</w:t>
      </w:r>
      <w:r>
        <w:rPr>
          <w:rFonts w:ascii="Times New Roman" w:eastAsia="仿宋_GB2312" w:hAnsi="Times New Roman"/>
          <w:sz w:val="28"/>
          <w:szCs w:val="28"/>
        </w:rPr>
        <w:t>）具备机械及电气工程制图、识图能力；</w:t>
      </w:r>
    </w:p>
    <w:p w14:paraId="07AF43A5"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7</w:t>
      </w:r>
      <w:r>
        <w:rPr>
          <w:rFonts w:ascii="Times New Roman" w:eastAsia="仿宋_GB2312" w:hAnsi="Times New Roman"/>
          <w:sz w:val="28"/>
          <w:szCs w:val="28"/>
        </w:rPr>
        <w:t>）具备电梯设备安装、调试与设备验收能力；</w:t>
      </w:r>
    </w:p>
    <w:p w14:paraId="69C2D220"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8</w:t>
      </w:r>
      <w:r>
        <w:rPr>
          <w:rFonts w:ascii="Times New Roman" w:eastAsia="仿宋_GB2312" w:hAnsi="Times New Roman"/>
          <w:sz w:val="28"/>
          <w:szCs w:val="28"/>
        </w:rPr>
        <w:t>）具备电梯设备安全运行管理和维护检修能力；</w:t>
      </w:r>
    </w:p>
    <w:p w14:paraId="720416E0"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9</w:t>
      </w:r>
      <w:r>
        <w:rPr>
          <w:rFonts w:ascii="Times New Roman" w:eastAsia="仿宋_GB2312" w:hAnsi="Times New Roman"/>
          <w:sz w:val="28"/>
          <w:szCs w:val="28"/>
        </w:rPr>
        <w:t>）具备可编程控制系统设计、编程与装调能力；</w:t>
      </w:r>
    </w:p>
    <w:p w14:paraId="21EE75E1"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10</w:t>
      </w:r>
      <w:r>
        <w:rPr>
          <w:rFonts w:ascii="Times New Roman" w:eastAsia="仿宋_GB2312" w:hAnsi="Times New Roman"/>
          <w:sz w:val="28"/>
          <w:szCs w:val="28"/>
        </w:rPr>
        <w:t>）具备自动检测和变频器控制系统装调能力；</w:t>
      </w:r>
    </w:p>
    <w:p w14:paraId="542CFECC"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11</w:t>
      </w:r>
      <w:r>
        <w:rPr>
          <w:rFonts w:ascii="Times New Roman" w:eastAsia="仿宋_GB2312" w:hAnsi="Times New Roman"/>
          <w:sz w:val="28"/>
          <w:szCs w:val="28"/>
        </w:rPr>
        <w:t>）具备电气工程设计、装调能力及相关软件设计能力；</w:t>
      </w:r>
    </w:p>
    <w:p w14:paraId="5D37AB94"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12</w:t>
      </w:r>
      <w:r>
        <w:rPr>
          <w:rFonts w:ascii="Times New Roman" w:eastAsia="仿宋_GB2312" w:hAnsi="Times New Roman"/>
          <w:sz w:val="28"/>
          <w:szCs w:val="28"/>
        </w:rPr>
        <w:t>）具备电气工程施工组织及安全管理能力；</w:t>
      </w:r>
    </w:p>
    <w:p w14:paraId="3BBE33F1"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13</w:t>
      </w:r>
      <w:r>
        <w:rPr>
          <w:rFonts w:ascii="Times New Roman" w:eastAsia="仿宋_GB2312" w:hAnsi="Times New Roman"/>
          <w:sz w:val="28"/>
          <w:szCs w:val="28"/>
        </w:rPr>
        <w:t>）具备电梯市场营销的能力。</w:t>
      </w:r>
    </w:p>
    <w:p w14:paraId="0ADB82F7" w14:textId="77777777" w:rsidR="005B2BCE" w:rsidRDefault="00000000">
      <w:pPr>
        <w:pStyle w:val="af"/>
        <w:spacing w:before="50"/>
        <w:ind w:firstLineChars="196" w:firstLine="590"/>
        <w:outlineLvl w:val="0"/>
        <w:rPr>
          <w:rFonts w:ascii="黑体" w:eastAsia="黑体" w:hAnsi="黑体" w:cs="黑体" w:hint="eastAsia"/>
          <w:b/>
          <w:sz w:val="30"/>
          <w:szCs w:val="30"/>
        </w:rPr>
      </w:pPr>
      <w:r>
        <w:rPr>
          <w:rFonts w:ascii="黑体" w:eastAsia="黑体" w:hAnsi="黑体" w:cs="黑体"/>
          <w:b/>
          <w:sz w:val="30"/>
          <w:szCs w:val="30"/>
        </w:rPr>
        <w:t>六、课程设置及要求</w:t>
      </w:r>
    </w:p>
    <w:p w14:paraId="223BEC1D"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（一）</w:t>
      </w:r>
      <w:r>
        <w:rPr>
          <w:rFonts w:ascii="Times New Roman" w:eastAsia="仿宋_GB2312" w:hAnsi="Times New Roman" w:hint="eastAsia"/>
          <w:sz w:val="28"/>
          <w:szCs w:val="28"/>
        </w:rPr>
        <w:t>课程设置</w:t>
      </w:r>
    </w:p>
    <w:p w14:paraId="6FDDD8B8" w14:textId="77777777" w:rsidR="005B2BCE" w:rsidRDefault="00000000">
      <w:pPr>
        <w:pStyle w:val="af"/>
        <w:spacing w:before="50"/>
        <w:ind w:firstLineChars="196" w:firstLine="470"/>
        <w:jc w:val="center"/>
        <w:rPr>
          <w:rFonts w:eastAsia="仿宋"/>
          <w:sz w:val="24"/>
        </w:rPr>
      </w:pPr>
      <w:r>
        <w:rPr>
          <w:rFonts w:eastAsia="仿宋"/>
          <w:sz w:val="24"/>
        </w:rPr>
        <w:t>表</w:t>
      </w:r>
      <w:r>
        <w:rPr>
          <w:rFonts w:eastAsia="仿宋"/>
          <w:sz w:val="24"/>
        </w:rPr>
        <w:t xml:space="preserve">2 </w:t>
      </w:r>
      <w:r>
        <w:rPr>
          <w:rFonts w:eastAsia="仿宋" w:hint="eastAsia"/>
          <w:sz w:val="24"/>
        </w:rPr>
        <w:t>电梯工程技术</w:t>
      </w:r>
      <w:r>
        <w:rPr>
          <w:rFonts w:eastAsia="仿宋"/>
          <w:sz w:val="24"/>
        </w:rPr>
        <w:t>专业课程设置情况一览表</w:t>
      </w:r>
    </w:p>
    <w:tbl>
      <w:tblPr>
        <w:tblpPr w:leftFromText="180" w:rightFromText="180" w:vertAnchor="text" w:horzAnchor="page" w:tblpX="1600" w:tblpY="297"/>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972"/>
        <w:gridCol w:w="1462"/>
        <w:gridCol w:w="4813"/>
      </w:tblGrid>
      <w:tr w:rsidR="005B2BCE" w14:paraId="15FAEC20" w14:textId="77777777">
        <w:trPr>
          <w:trHeight w:val="817"/>
        </w:trPr>
        <w:tc>
          <w:tcPr>
            <w:tcW w:w="2635" w:type="dxa"/>
            <w:gridSpan w:val="2"/>
            <w:shd w:val="clear" w:color="auto" w:fill="auto"/>
            <w:vAlign w:val="center"/>
          </w:tcPr>
          <w:p w14:paraId="2CCFEFEC" w14:textId="77777777" w:rsidR="005B2BCE" w:rsidRDefault="00000000">
            <w:pPr>
              <w:jc w:val="center"/>
              <w:rPr>
                <w:rFonts w:ascii="Times New Roman" w:eastAsia="仿宋" w:hAnsi="Times New Roman"/>
                <w:b/>
              </w:rPr>
            </w:pPr>
            <w:r>
              <w:rPr>
                <w:rFonts w:ascii="Times New Roman" w:eastAsia="仿宋" w:hAnsi="Times New Roman"/>
                <w:b/>
              </w:rPr>
              <w:t>课程模块名称</w:t>
            </w:r>
          </w:p>
        </w:tc>
        <w:tc>
          <w:tcPr>
            <w:tcW w:w="1462" w:type="dxa"/>
            <w:shd w:val="clear" w:color="auto" w:fill="auto"/>
            <w:vAlign w:val="center"/>
          </w:tcPr>
          <w:p w14:paraId="40340BEC" w14:textId="77777777" w:rsidR="005B2BCE" w:rsidRDefault="00000000">
            <w:pPr>
              <w:jc w:val="center"/>
              <w:rPr>
                <w:rFonts w:ascii="Times New Roman" w:eastAsia="仿宋" w:hAnsi="Times New Roman"/>
                <w:b/>
              </w:rPr>
            </w:pPr>
            <w:r>
              <w:rPr>
                <w:rFonts w:ascii="Times New Roman" w:eastAsia="仿宋" w:hAnsi="Times New Roman"/>
                <w:b/>
              </w:rPr>
              <w:t>课程类型</w:t>
            </w:r>
          </w:p>
          <w:p w14:paraId="27BA38C0" w14:textId="77777777" w:rsidR="005B2BCE" w:rsidRDefault="00000000">
            <w:pPr>
              <w:jc w:val="center"/>
              <w:rPr>
                <w:rFonts w:ascii="Times New Roman" w:eastAsia="仿宋" w:hAnsi="Times New Roman"/>
                <w:b/>
              </w:rPr>
            </w:pPr>
            <w:r>
              <w:rPr>
                <w:rFonts w:ascii="Times New Roman" w:eastAsia="仿宋" w:hAnsi="Times New Roman"/>
                <w:b/>
              </w:rPr>
              <w:t>（实施要求）</w:t>
            </w:r>
          </w:p>
        </w:tc>
        <w:tc>
          <w:tcPr>
            <w:tcW w:w="4813" w:type="dxa"/>
            <w:shd w:val="clear" w:color="auto" w:fill="auto"/>
            <w:vAlign w:val="center"/>
          </w:tcPr>
          <w:p w14:paraId="2E1FD353" w14:textId="77777777" w:rsidR="005B2BCE" w:rsidRDefault="00000000">
            <w:pPr>
              <w:jc w:val="center"/>
              <w:rPr>
                <w:rFonts w:ascii="Times New Roman" w:eastAsia="仿宋" w:hAnsi="Times New Roman"/>
                <w:b/>
              </w:rPr>
            </w:pPr>
            <w:r>
              <w:rPr>
                <w:rFonts w:ascii="Times New Roman" w:eastAsia="仿宋" w:hAnsi="Times New Roman"/>
                <w:b/>
              </w:rPr>
              <w:t>主要课程</w:t>
            </w:r>
          </w:p>
        </w:tc>
      </w:tr>
      <w:tr w:rsidR="005B2BCE" w14:paraId="49129114" w14:textId="77777777">
        <w:trPr>
          <w:trHeight w:val="1790"/>
        </w:trPr>
        <w:tc>
          <w:tcPr>
            <w:tcW w:w="2635" w:type="dxa"/>
            <w:gridSpan w:val="2"/>
            <w:vMerge w:val="restart"/>
            <w:shd w:val="clear" w:color="auto" w:fill="auto"/>
            <w:vAlign w:val="center"/>
          </w:tcPr>
          <w:p w14:paraId="56413A5A" w14:textId="77777777" w:rsidR="005B2BCE" w:rsidRDefault="00000000">
            <w:pPr>
              <w:jc w:val="center"/>
              <w:rPr>
                <w:rFonts w:ascii="Times New Roman" w:eastAsia="仿宋" w:hAnsi="Times New Roman"/>
                <w:b/>
                <w:szCs w:val="21"/>
              </w:rPr>
            </w:pPr>
            <w:r>
              <w:rPr>
                <w:rFonts w:ascii="Times New Roman" w:eastAsia="仿宋" w:hAnsi="Times New Roman"/>
                <w:b/>
                <w:szCs w:val="21"/>
              </w:rPr>
              <w:t>公共基础课程</w:t>
            </w:r>
          </w:p>
        </w:tc>
        <w:tc>
          <w:tcPr>
            <w:tcW w:w="1462" w:type="dxa"/>
            <w:shd w:val="clear" w:color="auto" w:fill="auto"/>
            <w:vAlign w:val="center"/>
          </w:tcPr>
          <w:p w14:paraId="1F68676A" w14:textId="77777777" w:rsidR="005B2BCE" w:rsidRDefault="00000000">
            <w:pPr>
              <w:jc w:val="center"/>
              <w:rPr>
                <w:rFonts w:ascii="Times New Roman" w:eastAsia="仿宋" w:hAnsi="Times New Roman"/>
                <w:szCs w:val="21"/>
              </w:rPr>
            </w:pPr>
            <w:r>
              <w:rPr>
                <w:rFonts w:ascii="Times New Roman" w:eastAsia="仿宋" w:hAnsi="Times New Roman"/>
                <w:szCs w:val="21"/>
              </w:rPr>
              <w:t>必</w:t>
            </w:r>
            <w:r>
              <w:rPr>
                <w:rFonts w:ascii="Times New Roman" w:eastAsia="仿宋" w:hAnsi="Times New Roman"/>
                <w:szCs w:val="21"/>
              </w:rPr>
              <w:t xml:space="preserve"> </w:t>
            </w:r>
            <w:r>
              <w:rPr>
                <w:rFonts w:ascii="Times New Roman" w:eastAsia="仿宋" w:hAnsi="Times New Roman"/>
                <w:szCs w:val="21"/>
              </w:rPr>
              <w:t>修</w:t>
            </w:r>
          </w:p>
        </w:tc>
        <w:tc>
          <w:tcPr>
            <w:tcW w:w="4813" w:type="dxa"/>
            <w:shd w:val="clear" w:color="auto" w:fill="auto"/>
            <w:vAlign w:val="center"/>
          </w:tcPr>
          <w:p w14:paraId="03540363" w14:textId="77777777" w:rsidR="005B2BCE" w:rsidRDefault="00000000">
            <w:pPr>
              <w:rPr>
                <w:rFonts w:ascii="Times New Roman" w:eastAsia="仿宋" w:hAnsi="Times New Roman"/>
                <w:szCs w:val="21"/>
              </w:rPr>
            </w:pPr>
            <w:r>
              <w:rPr>
                <w:rFonts w:ascii="Times New Roman" w:eastAsia="仿宋" w:hAnsi="Times New Roman" w:hint="eastAsia"/>
                <w:szCs w:val="21"/>
              </w:rPr>
              <w:t>毛泽东思想和中国特色社会主义理论体系概论、习近平新时代中国特色社会主义思想概论、</w:t>
            </w:r>
            <w:r>
              <w:rPr>
                <w:rFonts w:ascii="仿宋" w:eastAsia="仿宋" w:hAnsi="仿宋" w:cs="宋体" w:hint="eastAsia"/>
                <w:szCs w:val="21"/>
              </w:rPr>
              <w:t>思想道德与法治、形势与政策、军事理论、</w:t>
            </w:r>
            <w:r>
              <w:rPr>
                <w:rFonts w:ascii="Times New Roman" w:eastAsia="仿宋" w:hAnsi="Times New Roman" w:hint="eastAsia"/>
                <w:szCs w:val="21"/>
              </w:rPr>
              <w:t>大学英语、高等数学、大学语文、信息技术、军事理论、国家安全教育、大学生心理健康教育、体育与健康、职业健康与安全、职业生涯与发展规划、创新创业教育、劳动教育、学校应急救援教育、社会实践军事技能训练</w:t>
            </w:r>
          </w:p>
        </w:tc>
      </w:tr>
      <w:tr w:rsidR="005B2BCE" w14:paraId="69DC140B" w14:textId="77777777">
        <w:trPr>
          <w:trHeight w:val="1110"/>
        </w:trPr>
        <w:tc>
          <w:tcPr>
            <w:tcW w:w="2635" w:type="dxa"/>
            <w:gridSpan w:val="2"/>
            <w:vMerge/>
            <w:shd w:val="clear" w:color="auto" w:fill="auto"/>
            <w:vAlign w:val="center"/>
          </w:tcPr>
          <w:p w14:paraId="68549B3C" w14:textId="77777777" w:rsidR="005B2BCE" w:rsidRDefault="005B2BCE">
            <w:pPr>
              <w:jc w:val="center"/>
              <w:rPr>
                <w:rFonts w:ascii="Times New Roman" w:eastAsia="仿宋" w:hAnsi="Times New Roman"/>
                <w:szCs w:val="21"/>
              </w:rPr>
            </w:pPr>
          </w:p>
        </w:tc>
        <w:tc>
          <w:tcPr>
            <w:tcW w:w="1462" w:type="dxa"/>
            <w:shd w:val="clear" w:color="auto" w:fill="auto"/>
            <w:vAlign w:val="center"/>
          </w:tcPr>
          <w:p w14:paraId="10D43E04" w14:textId="77777777" w:rsidR="005B2BCE" w:rsidRDefault="00000000">
            <w:pPr>
              <w:jc w:val="center"/>
              <w:rPr>
                <w:rFonts w:ascii="Times New Roman" w:eastAsia="仿宋" w:hAnsi="Times New Roman"/>
                <w:szCs w:val="21"/>
              </w:rPr>
            </w:pPr>
            <w:r>
              <w:rPr>
                <w:rFonts w:ascii="Times New Roman" w:eastAsia="仿宋" w:hAnsi="Times New Roman"/>
                <w:szCs w:val="21"/>
              </w:rPr>
              <w:t>选</w:t>
            </w:r>
            <w:r>
              <w:rPr>
                <w:rFonts w:ascii="Times New Roman" w:eastAsia="仿宋" w:hAnsi="Times New Roman"/>
                <w:szCs w:val="21"/>
              </w:rPr>
              <w:t xml:space="preserve"> </w:t>
            </w:r>
            <w:r>
              <w:rPr>
                <w:rFonts w:ascii="Times New Roman" w:eastAsia="仿宋" w:hAnsi="Times New Roman"/>
                <w:szCs w:val="21"/>
              </w:rPr>
              <w:t>修</w:t>
            </w:r>
          </w:p>
        </w:tc>
        <w:tc>
          <w:tcPr>
            <w:tcW w:w="4813" w:type="dxa"/>
            <w:shd w:val="clear" w:color="auto" w:fill="auto"/>
            <w:vAlign w:val="center"/>
          </w:tcPr>
          <w:p w14:paraId="395BE48A" w14:textId="77777777" w:rsidR="005B2BCE" w:rsidRDefault="00000000">
            <w:pPr>
              <w:rPr>
                <w:rFonts w:ascii="Times New Roman" w:eastAsia="仿宋" w:hAnsi="Times New Roman"/>
                <w:szCs w:val="21"/>
              </w:rPr>
            </w:pPr>
            <w:r>
              <w:rPr>
                <w:rFonts w:ascii="Times New Roman" w:eastAsia="仿宋" w:hAnsi="Times New Roman"/>
                <w:b/>
                <w:bCs/>
                <w:szCs w:val="21"/>
              </w:rPr>
              <w:t>限选：</w:t>
            </w:r>
            <w:r>
              <w:rPr>
                <w:rFonts w:ascii="Times New Roman" w:eastAsia="仿宋" w:hAnsi="Times New Roman" w:hint="eastAsia"/>
                <w:szCs w:val="21"/>
              </w:rPr>
              <w:t>艺术鉴赏与实践、中国传统文化</w:t>
            </w:r>
          </w:p>
          <w:p w14:paraId="155B47BE" w14:textId="77777777" w:rsidR="005B2BCE" w:rsidRDefault="00000000">
            <w:pPr>
              <w:rPr>
                <w:rFonts w:ascii="Times New Roman" w:eastAsia="仿宋" w:hAnsi="Times New Roman"/>
                <w:szCs w:val="21"/>
              </w:rPr>
            </w:pPr>
            <w:r>
              <w:rPr>
                <w:rFonts w:ascii="Times New Roman" w:eastAsia="仿宋" w:hAnsi="Times New Roman"/>
                <w:b/>
                <w:bCs/>
                <w:szCs w:val="21"/>
              </w:rPr>
              <w:t>任选：</w:t>
            </w:r>
            <w:r>
              <w:rPr>
                <w:rFonts w:ascii="Times New Roman" w:eastAsia="仿宋" w:hAnsi="Times New Roman" w:hint="eastAsia"/>
                <w:szCs w:val="21"/>
              </w:rPr>
              <w:t>人文类选修课、科技类选修课、体育类选修课</w:t>
            </w:r>
          </w:p>
        </w:tc>
      </w:tr>
      <w:tr w:rsidR="005B2BCE" w14:paraId="67F76CF8" w14:textId="77777777">
        <w:trPr>
          <w:trHeight w:hRule="exact" w:val="1588"/>
        </w:trPr>
        <w:tc>
          <w:tcPr>
            <w:tcW w:w="663" w:type="dxa"/>
            <w:vMerge w:val="restart"/>
            <w:tcBorders>
              <w:top w:val="single" w:sz="12" w:space="0" w:color="auto"/>
            </w:tcBorders>
            <w:shd w:val="clear" w:color="auto" w:fill="auto"/>
            <w:vAlign w:val="center"/>
          </w:tcPr>
          <w:p w14:paraId="3AF9E9E6" w14:textId="77777777" w:rsidR="005B2BCE" w:rsidRDefault="00000000">
            <w:pPr>
              <w:jc w:val="center"/>
              <w:rPr>
                <w:rFonts w:ascii="Times New Roman" w:eastAsia="仿宋" w:hAnsi="Times New Roman"/>
                <w:szCs w:val="21"/>
              </w:rPr>
            </w:pPr>
            <w:r>
              <w:rPr>
                <w:rFonts w:ascii="Times New Roman" w:eastAsia="仿宋" w:hAnsi="Times New Roman"/>
                <w:szCs w:val="21"/>
              </w:rPr>
              <w:lastRenderedPageBreak/>
              <w:t>专</w:t>
            </w:r>
          </w:p>
          <w:p w14:paraId="208EF8B8" w14:textId="77777777" w:rsidR="005B2BCE" w:rsidRDefault="00000000">
            <w:pPr>
              <w:jc w:val="center"/>
              <w:rPr>
                <w:rFonts w:ascii="Times New Roman" w:eastAsia="仿宋" w:hAnsi="Times New Roman"/>
                <w:szCs w:val="21"/>
              </w:rPr>
            </w:pPr>
            <w:r>
              <w:rPr>
                <w:rFonts w:ascii="Times New Roman" w:eastAsia="仿宋" w:hAnsi="Times New Roman"/>
                <w:szCs w:val="21"/>
              </w:rPr>
              <w:t>业</w:t>
            </w:r>
          </w:p>
          <w:p w14:paraId="27E86E5B" w14:textId="77777777" w:rsidR="005B2BCE" w:rsidRDefault="00000000">
            <w:pPr>
              <w:jc w:val="center"/>
              <w:rPr>
                <w:rFonts w:ascii="Times New Roman" w:eastAsia="仿宋" w:hAnsi="Times New Roman"/>
                <w:szCs w:val="21"/>
              </w:rPr>
            </w:pPr>
            <w:r>
              <w:rPr>
                <w:rFonts w:ascii="Times New Roman" w:eastAsia="仿宋" w:hAnsi="Times New Roman"/>
                <w:szCs w:val="21"/>
              </w:rPr>
              <w:t>课</w:t>
            </w:r>
          </w:p>
          <w:p w14:paraId="1ADE65CA" w14:textId="77777777" w:rsidR="005B2BCE" w:rsidRDefault="00000000">
            <w:pPr>
              <w:jc w:val="center"/>
              <w:rPr>
                <w:rFonts w:ascii="Times New Roman" w:eastAsia="仿宋" w:hAnsi="Times New Roman"/>
                <w:szCs w:val="21"/>
              </w:rPr>
            </w:pPr>
            <w:r>
              <w:rPr>
                <w:rFonts w:ascii="Times New Roman" w:eastAsia="仿宋" w:hAnsi="Times New Roman"/>
                <w:szCs w:val="21"/>
              </w:rPr>
              <w:t>程</w:t>
            </w:r>
          </w:p>
        </w:tc>
        <w:tc>
          <w:tcPr>
            <w:tcW w:w="1972" w:type="dxa"/>
            <w:tcBorders>
              <w:top w:val="single" w:sz="12" w:space="0" w:color="auto"/>
            </w:tcBorders>
            <w:shd w:val="clear" w:color="auto" w:fill="auto"/>
            <w:vAlign w:val="center"/>
          </w:tcPr>
          <w:p w14:paraId="60F3A9DB" w14:textId="77777777" w:rsidR="005B2BCE" w:rsidRDefault="00000000">
            <w:pPr>
              <w:jc w:val="center"/>
              <w:rPr>
                <w:rFonts w:ascii="Times New Roman" w:eastAsia="仿宋" w:hAnsi="Times New Roman"/>
                <w:szCs w:val="21"/>
              </w:rPr>
            </w:pPr>
            <w:r>
              <w:rPr>
                <w:rFonts w:ascii="Times New Roman" w:eastAsia="仿宋" w:hAnsi="Times New Roman"/>
                <w:szCs w:val="21"/>
              </w:rPr>
              <w:t>专业基础课程</w:t>
            </w:r>
          </w:p>
        </w:tc>
        <w:tc>
          <w:tcPr>
            <w:tcW w:w="1462" w:type="dxa"/>
            <w:shd w:val="clear" w:color="auto" w:fill="auto"/>
            <w:vAlign w:val="center"/>
          </w:tcPr>
          <w:p w14:paraId="7EC82E97" w14:textId="77777777" w:rsidR="005B2BCE" w:rsidRDefault="00000000">
            <w:pPr>
              <w:jc w:val="center"/>
              <w:rPr>
                <w:rFonts w:ascii="Times New Roman" w:eastAsia="仿宋" w:hAnsi="Times New Roman"/>
                <w:szCs w:val="21"/>
              </w:rPr>
            </w:pPr>
            <w:r>
              <w:rPr>
                <w:rFonts w:ascii="Times New Roman" w:eastAsia="仿宋" w:hAnsi="Times New Roman"/>
                <w:szCs w:val="21"/>
              </w:rPr>
              <w:t>必</w:t>
            </w:r>
            <w:r>
              <w:rPr>
                <w:rFonts w:ascii="Times New Roman" w:eastAsia="仿宋" w:hAnsi="Times New Roman"/>
                <w:szCs w:val="21"/>
              </w:rPr>
              <w:t xml:space="preserve"> </w:t>
            </w:r>
            <w:r>
              <w:rPr>
                <w:rFonts w:ascii="Times New Roman" w:eastAsia="仿宋" w:hAnsi="Times New Roman"/>
                <w:szCs w:val="21"/>
              </w:rPr>
              <w:t>修</w:t>
            </w:r>
          </w:p>
        </w:tc>
        <w:tc>
          <w:tcPr>
            <w:tcW w:w="4813" w:type="dxa"/>
            <w:tcBorders>
              <w:top w:val="single" w:sz="12" w:space="0" w:color="auto"/>
            </w:tcBorders>
            <w:shd w:val="clear" w:color="auto" w:fill="auto"/>
            <w:vAlign w:val="center"/>
          </w:tcPr>
          <w:p w14:paraId="60B0569B" w14:textId="77777777" w:rsidR="005B2BCE" w:rsidRDefault="00000000">
            <w:pPr>
              <w:jc w:val="left"/>
              <w:rPr>
                <w:rFonts w:ascii="Times New Roman" w:eastAsia="仿宋" w:hAnsi="Times New Roman"/>
                <w:szCs w:val="21"/>
              </w:rPr>
            </w:pPr>
            <w:r>
              <w:rPr>
                <w:rFonts w:ascii="Times New Roman" w:eastAsia="仿宋" w:hAnsi="Times New Roman" w:hint="eastAsia"/>
                <w:szCs w:val="21"/>
              </w:rPr>
              <w:t>电工与电子技术基础机械基础、传感器技术与应用、工程制图与计算机绘图、电工电子技能训练、单片机技术与应用、电气控制与</w:t>
            </w:r>
            <w:r>
              <w:rPr>
                <w:rFonts w:ascii="Times New Roman" w:eastAsia="仿宋" w:hAnsi="Times New Roman" w:hint="eastAsia"/>
                <w:szCs w:val="21"/>
              </w:rPr>
              <w:t>PLC</w:t>
            </w:r>
            <w:r>
              <w:rPr>
                <w:rFonts w:ascii="Times New Roman" w:eastAsia="仿宋" w:hAnsi="Times New Roman" w:hint="eastAsia"/>
                <w:szCs w:val="21"/>
              </w:rPr>
              <w:t>应用技术</w:t>
            </w:r>
          </w:p>
        </w:tc>
      </w:tr>
      <w:tr w:rsidR="005B2BCE" w14:paraId="787C7AB0" w14:textId="77777777">
        <w:trPr>
          <w:trHeight w:hRule="exact" w:val="1287"/>
        </w:trPr>
        <w:tc>
          <w:tcPr>
            <w:tcW w:w="663" w:type="dxa"/>
            <w:vMerge/>
            <w:shd w:val="clear" w:color="auto" w:fill="auto"/>
            <w:vAlign w:val="center"/>
          </w:tcPr>
          <w:p w14:paraId="1A1C5F2E" w14:textId="77777777" w:rsidR="005B2BCE" w:rsidRDefault="005B2BCE">
            <w:pPr>
              <w:jc w:val="center"/>
              <w:rPr>
                <w:rFonts w:ascii="Times New Roman" w:eastAsia="仿宋" w:hAnsi="Times New Roman"/>
                <w:szCs w:val="21"/>
              </w:rPr>
            </w:pPr>
          </w:p>
        </w:tc>
        <w:tc>
          <w:tcPr>
            <w:tcW w:w="1972" w:type="dxa"/>
            <w:shd w:val="clear" w:color="auto" w:fill="auto"/>
            <w:vAlign w:val="center"/>
          </w:tcPr>
          <w:p w14:paraId="4D7C2F91" w14:textId="77777777" w:rsidR="005B2BCE" w:rsidRDefault="00000000">
            <w:pPr>
              <w:jc w:val="center"/>
              <w:rPr>
                <w:rFonts w:ascii="Times New Roman" w:eastAsia="仿宋" w:hAnsi="Times New Roman"/>
                <w:szCs w:val="21"/>
              </w:rPr>
            </w:pPr>
            <w:r>
              <w:rPr>
                <w:rFonts w:ascii="Times New Roman" w:eastAsia="仿宋" w:hAnsi="Times New Roman"/>
                <w:szCs w:val="21"/>
              </w:rPr>
              <w:t>专业核心课程</w:t>
            </w:r>
          </w:p>
        </w:tc>
        <w:tc>
          <w:tcPr>
            <w:tcW w:w="1462" w:type="dxa"/>
            <w:shd w:val="clear" w:color="auto" w:fill="auto"/>
            <w:vAlign w:val="center"/>
          </w:tcPr>
          <w:p w14:paraId="3039AEEF" w14:textId="77777777" w:rsidR="005B2BCE" w:rsidRDefault="00000000">
            <w:pPr>
              <w:jc w:val="center"/>
              <w:rPr>
                <w:rFonts w:ascii="Times New Roman" w:eastAsia="仿宋" w:hAnsi="Times New Roman"/>
                <w:szCs w:val="21"/>
              </w:rPr>
            </w:pPr>
            <w:r>
              <w:rPr>
                <w:rFonts w:ascii="Times New Roman" w:eastAsia="仿宋" w:hAnsi="Times New Roman"/>
                <w:szCs w:val="21"/>
              </w:rPr>
              <w:t>必</w:t>
            </w:r>
            <w:r>
              <w:rPr>
                <w:rFonts w:ascii="Times New Roman" w:eastAsia="仿宋" w:hAnsi="Times New Roman"/>
                <w:szCs w:val="21"/>
              </w:rPr>
              <w:t xml:space="preserve"> </w:t>
            </w:r>
            <w:r>
              <w:rPr>
                <w:rFonts w:ascii="Times New Roman" w:eastAsia="仿宋" w:hAnsi="Times New Roman"/>
                <w:szCs w:val="21"/>
              </w:rPr>
              <w:t>修</w:t>
            </w:r>
          </w:p>
        </w:tc>
        <w:tc>
          <w:tcPr>
            <w:tcW w:w="4813" w:type="dxa"/>
            <w:shd w:val="clear" w:color="auto" w:fill="auto"/>
            <w:vAlign w:val="center"/>
          </w:tcPr>
          <w:p w14:paraId="2FF8D7D3" w14:textId="77777777" w:rsidR="005B2BCE" w:rsidRDefault="00000000">
            <w:pPr>
              <w:jc w:val="left"/>
              <w:rPr>
                <w:rFonts w:ascii="Times New Roman" w:eastAsia="仿宋" w:hAnsi="Times New Roman"/>
                <w:szCs w:val="21"/>
              </w:rPr>
            </w:pPr>
            <w:r>
              <w:rPr>
                <w:rFonts w:ascii="Times New Roman" w:eastAsia="仿宋" w:hAnsi="Times New Roman" w:hint="eastAsia"/>
                <w:szCs w:val="21"/>
              </w:rPr>
              <w:t>电梯结构原理、电梯控制技术、电梯安装与测试、电梯保养与维修、电梯职业资格实训（上海三菱</w:t>
            </w:r>
            <w:r>
              <w:rPr>
                <w:rFonts w:ascii="Times New Roman" w:eastAsia="仿宋" w:hAnsi="Times New Roman" w:hint="eastAsia"/>
                <w:szCs w:val="21"/>
              </w:rPr>
              <w:t>D1</w:t>
            </w:r>
            <w:r>
              <w:rPr>
                <w:rFonts w:ascii="Times New Roman" w:eastAsia="仿宋" w:hAnsi="Times New Roman" w:hint="eastAsia"/>
                <w:szCs w:val="21"/>
              </w:rPr>
              <w:t>级）</w:t>
            </w:r>
          </w:p>
        </w:tc>
      </w:tr>
      <w:tr w:rsidR="005B2BCE" w14:paraId="09B8D6D4" w14:textId="77777777">
        <w:trPr>
          <w:trHeight w:hRule="exact" w:val="1125"/>
        </w:trPr>
        <w:tc>
          <w:tcPr>
            <w:tcW w:w="663" w:type="dxa"/>
            <w:vMerge/>
            <w:shd w:val="clear" w:color="auto" w:fill="auto"/>
            <w:vAlign w:val="center"/>
          </w:tcPr>
          <w:p w14:paraId="5A7BA540" w14:textId="77777777" w:rsidR="005B2BCE" w:rsidRDefault="005B2BCE">
            <w:pPr>
              <w:jc w:val="center"/>
              <w:rPr>
                <w:rFonts w:ascii="Times New Roman" w:eastAsia="仿宋" w:hAnsi="Times New Roman"/>
                <w:szCs w:val="21"/>
              </w:rPr>
            </w:pPr>
          </w:p>
        </w:tc>
        <w:tc>
          <w:tcPr>
            <w:tcW w:w="1972" w:type="dxa"/>
            <w:shd w:val="clear" w:color="auto" w:fill="auto"/>
            <w:vAlign w:val="center"/>
          </w:tcPr>
          <w:p w14:paraId="547F7711" w14:textId="77777777" w:rsidR="005B2BCE" w:rsidRDefault="00000000">
            <w:pPr>
              <w:jc w:val="center"/>
              <w:rPr>
                <w:rFonts w:ascii="Times New Roman" w:eastAsia="仿宋" w:hAnsi="Times New Roman"/>
                <w:szCs w:val="21"/>
              </w:rPr>
            </w:pPr>
            <w:r>
              <w:rPr>
                <w:rFonts w:ascii="Times New Roman" w:eastAsia="仿宋" w:hAnsi="Times New Roman"/>
                <w:szCs w:val="21"/>
              </w:rPr>
              <w:t>专业拓展课程</w:t>
            </w:r>
          </w:p>
        </w:tc>
        <w:tc>
          <w:tcPr>
            <w:tcW w:w="1462" w:type="dxa"/>
            <w:shd w:val="clear" w:color="auto" w:fill="auto"/>
            <w:vAlign w:val="center"/>
          </w:tcPr>
          <w:p w14:paraId="3907B9D1" w14:textId="77777777" w:rsidR="005B2BCE" w:rsidRDefault="00000000">
            <w:pPr>
              <w:jc w:val="center"/>
              <w:rPr>
                <w:rFonts w:ascii="Times New Roman" w:eastAsia="仿宋" w:hAnsi="Times New Roman"/>
                <w:szCs w:val="21"/>
              </w:rPr>
            </w:pPr>
            <w:r>
              <w:rPr>
                <w:rFonts w:ascii="Times New Roman" w:eastAsia="仿宋" w:hAnsi="Times New Roman"/>
                <w:szCs w:val="21"/>
              </w:rPr>
              <w:t>选</w:t>
            </w:r>
            <w:r>
              <w:rPr>
                <w:rFonts w:ascii="Times New Roman" w:eastAsia="仿宋" w:hAnsi="Times New Roman"/>
                <w:szCs w:val="21"/>
              </w:rPr>
              <w:t xml:space="preserve"> </w:t>
            </w:r>
            <w:r>
              <w:rPr>
                <w:rFonts w:ascii="Times New Roman" w:eastAsia="仿宋" w:hAnsi="Times New Roman"/>
                <w:szCs w:val="21"/>
              </w:rPr>
              <w:t>修</w:t>
            </w:r>
          </w:p>
        </w:tc>
        <w:tc>
          <w:tcPr>
            <w:tcW w:w="4813" w:type="dxa"/>
            <w:shd w:val="clear" w:color="auto" w:fill="auto"/>
            <w:vAlign w:val="center"/>
          </w:tcPr>
          <w:p w14:paraId="78705D51" w14:textId="77777777" w:rsidR="005B2BCE" w:rsidRDefault="00000000">
            <w:pPr>
              <w:jc w:val="left"/>
              <w:rPr>
                <w:rFonts w:ascii="Times New Roman" w:eastAsia="仿宋" w:hAnsi="Times New Roman"/>
                <w:szCs w:val="21"/>
              </w:rPr>
            </w:pPr>
            <w:r>
              <w:rPr>
                <w:rFonts w:ascii="Times New Roman" w:eastAsia="仿宋" w:hAnsi="Times New Roman" w:hint="eastAsia"/>
                <w:szCs w:val="21"/>
              </w:rPr>
              <w:t>物联网技术、电梯检测技术、电梯安全技术、电梯工程项目管理、市场营销、电气安全技术、机械制造技术基础、变频器技术</w:t>
            </w:r>
          </w:p>
        </w:tc>
      </w:tr>
      <w:tr w:rsidR="005B2BCE" w14:paraId="15853449" w14:textId="77777777">
        <w:trPr>
          <w:trHeight w:hRule="exact" w:val="1010"/>
        </w:trPr>
        <w:tc>
          <w:tcPr>
            <w:tcW w:w="663" w:type="dxa"/>
            <w:vMerge/>
            <w:shd w:val="clear" w:color="auto" w:fill="auto"/>
            <w:vAlign w:val="center"/>
          </w:tcPr>
          <w:p w14:paraId="131633CC" w14:textId="77777777" w:rsidR="005B2BCE" w:rsidRDefault="005B2BCE">
            <w:pPr>
              <w:jc w:val="center"/>
              <w:rPr>
                <w:rFonts w:ascii="Times New Roman" w:eastAsia="仿宋" w:hAnsi="Times New Roman"/>
                <w:szCs w:val="21"/>
              </w:rPr>
            </w:pPr>
          </w:p>
        </w:tc>
        <w:tc>
          <w:tcPr>
            <w:tcW w:w="1972" w:type="dxa"/>
            <w:shd w:val="clear" w:color="auto" w:fill="auto"/>
            <w:vAlign w:val="center"/>
          </w:tcPr>
          <w:p w14:paraId="55CDD61A" w14:textId="77777777" w:rsidR="005B2BCE" w:rsidRDefault="00000000">
            <w:pPr>
              <w:jc w:val="center"/>
              <w:rPr>
                <w:rFonts w:ascii="Times New Roman" w:eastAsia="仿宋" w:hAnsi="Times New Roman"/>
                <w:szCs w:val="21"/>
              </w:rPr>
            </w:pPr>
            <w:r>
              <w:rPr>
                <w:rFonts w:ascii="Times New Roman" w:eastAsia="仿宋" w:hAnsi="Times New Roman"/>
                <w:szCs w:val="21"/>
              </w:rPr>
              <w:t>专业实践课程</w:t>
            </w:r>
          </w:p>
        </w:tc>
        <w:tc>
          <w:tcPr>
            <w:tcW w:w="1462" w:type="dxa"/>
            <w:shd w:val="clear" w:color="auto" w:fill="auto"/>
            <w:vAlign w:val="center"/>
          </w:tcPr>
          <w:p w14:paraId="549B77BD" w14:textId="77777777" w:rsidR="005B2BCE" w:rsidRDefault="00000000">
            <w:pPr>
              <w:jc w:val="center"/>
              <w:rPr>
                <w:rFonts w:ascii="Times New Roman" w:eastAsia="仿宋" w:hAnsi="Times New Roman"/>
                <w:szCs w:val="21"/>
              </w:rPr>
            </w:pPr>
            <w:r>
              <w:rPr>
                <w:rFonts w:ascii="Times New Roman" w:eastAsia="仿宋" w:hAnsi="Times New Roman"/>
                <w:szCs w:val="21"/>
              </w:rPr>
              <w:t>必</w:t>
            </w:r>
            <w:r>
              <w:rPr>
                <w:rFonts w:ascii="Times New Roman" w:eastAsia="仿宋" w:hAnsi="Times New Roman"/>
                <w:szCs w:val="21"/>
              </w:rPr>
              <w:t xml:space="preserve"> </w:t>
            </w:r>
            <w:r>
              <w:rPr>
                <w:rFonts w:ascii="Times New Roman" w:eastAsia="仿宋" w:hAnsi="Times New Roman"/>
                <w:szCs w:val="21"/>
              </w:rPr>
              <w:t>修</w:t>
            </w:r>
          </w:p>
        </w:tc>
        <w:tc>
          <w:tcPr>
            <w:tcW w:w="4813" w:type="dxa"/>
            <w:shd w:val="clear" w:color="auto" w:fill="auto"/>
            <w:vAlign w:val="center"/>
          </w:tcPr>
          <w:p w14:paraId="6B4D74C2" w14:textId="77777777" w:rsidR="005B2BCE" w:rsidRDefault="00000000">
            <w:pPr>
              <w:rPr>
                <w:rFonts w:ascii="Times New Roman" w:eastAsia="仿宋" w:hAnsi="Times New Roman"/>
                <w:szCs w:val="21"/>
              </w:rPr>
            </w:pPr>
            <w:r>
              <w:rPr>
                <w:rFonts w:ascii="Times New Roman" w:eastAsia="仿宋" w:hAnsi="Times New Roman" w:hint="eastAsia"/>
                <w:szCs w:val="21"/>
              </w:rPr>
              <w:t>军事技能训练、毕业设计、企业课程、顶岗实习、农村体验、社会实践</w:t>
            </w:r>
          </w:p>
        </w:tc>
      </w:tr>
    </w:tbl>
    <w:p w14:paraId="32338719" w14:textId="77777777" w:rsidR="005B2BCE" w:rsidRDefault="00000000">
      <w:pPr>
        <w:pStyle w:val="af"/>
        <w:tabs>
          <w:tab w:val="left" w:pos="3357"/>
          <w:tab w:val="center" w:pos="4830"/>
        </w:tabs>
        <w:spacing w:before="50"/>
        <w:ind w:firstLineChars="196" w:firstLine="470"/>
        <w:jc w:val="left"/>
        <w:rPr>
          <w:rFonts w:eastAsia="仿宋"/>
          <w:sz w:val="24"/>
        </w:rPr>
      </w:pPr>
      <w:r>
        <w:rPr>
          <w:rFonts w:eastAsia="仿宋" w:hint="eastAsia"/>
          <w:sz w:val="24"/>
        </w:rPr>
        <w:tab/>
      </w:r>
    </w:p>
    <w:p w14:paraId="7DD294DB" w14:textId="77777777" w:rsidR="005B2BCE" w:rsidRDefault="00000000">
      <w:pPr>
        <w:pStyle w:val="af"/>
        <w:tabs>
          <w:tab w:val="left" w:pos="3357"/>
          <w:tab w:val="center" w:pos="4830"/>
        </w:tabs>
        <w:spacing w:before="50"/>
        <w:ind w:firstLineChars="196" w:firstLine="470"/>
        <w:jc w:val="left"/>
        <w:rPr>
          <w:rFonts w:eastAsia="仿宋"/>
          <w:sz w:val="24"/>
        </w:rPr>
      </w:pPr>
      <w:r>
        <w:rPr>
          <w:rFonts w:eastAsia="仿宋" w:hint="eastAsia"/>
          <w:sz w:val="24"/>
        </w:rPr>
        <w:tab/>
      </w:r>
      <w:r>
        <w:rPr>
          <w:rFonts w:eastAsia="仿宋"/>
          <w:sz w:val="24"/>
        </w:rPr>
        <w:t>表</w:t>
      </w:r>
      <w:r>
        <w:rPr>
          <w:rFonts w:eastAsia="仿宋"/>
          <w:sz w:val="24"/>
        </w:rPr>
        <w:t>3</w:t>
      </w:r>
      <w:r>
        <w:rPr>
          <w:rFonts w:eastAsia="仿宋"/>
          <w:sz w:val="24"/>
        </w:rPr>
        <w:t>教学活动学时分配表</w:t>
      </w:r>
    </w:p>
    <w:tbl>
      <w:tblPr>
        <w:tblStyle w:val="ae"/>
        <w:tblpPr w:leftFromText="180" w:rightFromText="180" w:vertAnchor="page" w:horzAnchor="margin" w:tblpY="7561"/>
        <w:tblOverlap w:val="never"/>
        <w:tblW w:w="9316" w:type="dxa"/>
        <w:tblLook w:val="04A0" w:firstRow="1" w:lastRow="0" w:firstColumn="1" w:lastColumn="0" w:noHBand="0" w:noVBand="1"/>
      </w:tblPr>
      <w:tblGrid>
        <w:gridCol w:w="1678"/>
        <w:gridCol w:w="1599"/>
        <w:gridCol w:w="1284"/>
        <w:gridCol w:w="1005"/>
        <w:gridCol w:w="1080"/>
        <w:gridCol w:w="1108"/>
        <w:gridCol w:w="1562"/>
      </w:tblGrid>
      <w:tr w:rsidR="005B2BCE" w14:paraId="3789A27D" w14:textId="77777777">
        <w:trPr>
          <w:trHeight w:val="576"/>
        </w:trPr>
        <w:tc>
          <w:tcPr>
            <w:tcW w:w="1678" w:type="dxa"/>
            <w:vMerge w:val="restart"/>
            <w:vAlign w:val="center"/>
          </w:tcPr>
          <w:p w14:paraId="12A5A067" w14:textId="77777777" w:rsidR="005B2BCE" w:rsidRDefault="00000000">
            <w:pPr>
              <w:jc w:val="center"/>
              <w:rPr>
                <w:rFonts w:ascii="Times New Roman" w:eastAsia="仿宋" w:hAnsi="Times New Roman" w:cstheme="minorBidi"/>
                <w:b/>
                <w:bCs/>
                <w:szCs w:val="21"/>
              </w:rPr>
            </w:pPr>
            <w:r>
              <w:rPr>
                <w:rFonts w:ascii="Times New Roman" w:eastAsia="仿宋" w:hAnsi="Times New Roman" w:cstheme="minorBidi"/>
                <w:b/>
                <w:bCs/>
                <w:szCs w:val="21"/>
              </w:rPr>
              <w:t>课程类型</w:t>
            </w:r>
          </w:p>
        </w:tc>
        <w:tc>
          <w:tcPr>
            <w:tcW w:w="1599" w:type="dxa"/>
            <w:vMerge w:val="restart"/>
            <w:vAlign w:val="center"/>
          </w:tcPr>
          <w:p w14:paraId="77075938" w14:textId="77777777" w:rsidR="005B2BCE" w:rsidRDefault="00000000">
            <w:pPr>
              <w:jc w:val="center"/>
              <w:rPr>
                <w:rFonts w:ascii="Times New Roman" w:eastAsia="仿宋" w:hAnsi="Times New Roman" w:cstheme="minorBidi"/>
                <w:b/>
                <w:bCs/>
                <w:szCs w:val="21"/>
              </w:rPr>
            </w:pPr>
            <w:r>
              <w:rPr>
                <w:rFonts w:ascii="Times New Roman" w:eastAsia="仿宋" w:hAnsi="Times New Roman" w:cstheme="minorBidi"/>
                <w:b/>
                <w:bCs/>
                <w:szCs w:val="21"/>
              </w:rPr>
              <w:t>课程性质</w:t>
            </w:r>
          </w:p>
        </w:tc>
        <w:tc>
          <w:tcPr>
            <w:tcW w:w="1284" w:type="dxa"/>
            <w:vMerge w:val="restart"/>
            <w:vAlign w:val="center"/>
          </w:tcPr>
          <w:p w14:paraId="6FF6B652" w14:textId="77777777" w:rsidR="005B2BCE" w:rsidRDefault="00000000">
            <w:pPr>
              <w:jc w:val="center"/>
              <w:rPr>
                <w:rFonts w:ascii="Times New Roman" w:eastAsia="仿宋" w:hAnsi="Times New Roman" w:cstheme="minorBidi"/>
                <w:b/>
                <w:bCs/>
                <w:szCs w:val="21"/>
              </w:rPr>
            </w:pPr>
            <w:r>
              <w:rPr>
                <w:rFonts w:ascii="Times New Roman" w:eastAsia="仿宋" w:hAnsi="Times New Roman" w:cstheme="minorBidi"/>
                <w:b/>
                <w:bCs/>
                <w:szCs w:val="21"/>
              </w:rPr>
              <w:t>学分</w:t>
            </w:r>
          </w:p>
        </w:tc>
        <w:tc>
          <w:tcPr>
            <w:tcW w:w="3193" w:type="dxa"/>
            <w:gridSpan w:val="3"/>
            <w:vAlign w:val="center"/>
          </w:tcPr>
          <w:p w14:paraId="66BD6717" w14:textId="77777777" w:rsidR="005B2BCE" w:rsidRDefault="00000000">
            <w:pPr>
              <w:jc w:val="center"/>
              <w:rPr>
                <w:rFonts w:ascii="Times New Roman" w:eastAsia="仿宋" w:hAnsi="Times New Roman" w:cstheme="minorBidi"/>
                <w:b/>
                <w:bCs/>
                <w:szCs w:val="21"/>
              </w:rPr>
            </w:pPr>
            <w:r>
              <w:rPr>
                <w:rFonts w:ascii="Times New Roman" w:eastAsia="仿宋" w:hAnsi="Times New Roman" w:cstheme="minorBidi"/>
                <w:b/>
                <w:bCs/>
                <w:szCs w:val="21"/>
              </w:rPr>
              <w:t>学时分配</w:t>
            </w:r>
          </w:p>
        </w:tc>
        <w:tc>
          <w:tcPr>
            <w:tcW w:w="1562" w:type="dxa"/>
            <w:vMerge w:val="restart"/>
            <w:vAlign w:val="center"/>
          </w:tcPr>
          <w:p w14:paraId="0B28CE93" w14:textId="77777777" w:rsidR="005B2BCE" w:rsidRDefault="00000000">
            <w:pPr>
              <w:jc w:val="center"/>
              <w:rPr>
                <w:rFonts w:ascii="Times New Roman" w:eastAsia="仿宋" w:hAnsi="Times New Roman" w:cstheme="minorBidi"/>
                <w:b/>
                <w:bCs/>
                <w:szCs w:val="21"/>
              </w:rPr>
            </w:pPr>
            <w:r>
              <w:rPr>
                <w:rFonts w:ascii="Times New Roman" w:eastAsia="仿宋" w:hAnsi="Times New Roman" w:cstheme="minorBidi"/>
                <w:b/>
                <w:bCs/>
                <w:szCs w:val="21"/>
              </w:rPr>
              <w:t>学时比例</w:t>
            </w:r>
          </w:p>
        </w:tc>
      </w:tr>
      <w:tr w:rsidR="005B2BCE" w14:paraId="684CAC7E" w14:textId="77777777">
        <w:trPr>
          <w:trHeight w:val="632"/>
        </w:trPr>
        <w:tc>
          <w:tcPr>
            <w:tcW w:w="1678" w:type="dxa"/>
            <w:vMerge/>
            <w:vAlign w:val="center"/>
          </w:tcPr>
          <w:p w14:paraId="362B5B05" w14:textId="77777777" w:rsidR="005B2BCE" w:rsidRDefault="005B2BCE">
            <w:pPr>
              <w:jc w:val="center"/>
              <w:rPr>
                <w:rFonts w:ascii="Times New Roman" w:eastAsia="仿宋" w:hAnsi="Times New Roman" w:cstheme="minorBidi"/>
                <w:szCs w:val="21"/>
              </w:rPr>
            </w:pPr>
          </w:p>
        </w:tc>
        <w:tc>
          <w:tcPr>
            <w:tcW w:w="1599" w:type="dxa"/>
            <w:vMerge/>
            <w:vAlign w:val="center"/>
          </w:tcPr>
          <w:p w14:paraId="384F9ED7" w14:textId="77777777" w:rsidR="005B2BCE" w:rsidRDefault="005B2BCE">
            <w:pPr>
              <w:jc w:val="center"/>
              <w:rPr>
                <w:rFonts w:ascii="Times New Roman" w:eastAsia="仿宋" w:hAnsi="Times New Roman" w:cstheme="minorBidi"/>
                <w:szCs w:val="21"/>
              </w:rPr>
            </w:pPr>
          </w:p>
        </w:tc>
        <w:tc>
          <w:tcPr>
            <w:tcW w:w="1284" w:type="dxa"/>
            <w:vMerge/>
            <w:vAlign w:val="center"/>
          </w:tcPr>
          <w:p w14:paraId="618D77A5" w14:textId="77777777" w:rsidR="005B2BCE" w:rsidRDefault="005B2BCE">
            <w:pPr>
              <w:jc w:val="center"/>
              <w:rPr>
                <w:rFonts w:ascii="Times New Roman" w:eastAsia="仿宋" w:hAnsi="Times New Roman" w:cstheme="minorBidi"/>
                <w:szCs w:val="21"/>
              </w:rPr>
            </w:pPr>
          </w:p>
        </w:tc>
        <w:tc>
          <w:tcPr>
            <w:tcW w:w="1005" w:type="dxa"/>
            <w:vAlign w:val="center"/>
          </w:tcPr>
          <w:p w14:paraId="0B33D11B" w14:textId="77777777" w:rsidR="005B2BCE" w:rsidRDefault="00000000">
            <w:pPr>
              <w:jc w:val="center"/>
              <w:rPr>
                <w:rFonts w:ascii="Times New Roman" w:eastAsia="仿宋" w:hAnsi="Times New Roman" w:cstheme="minorBidi"/>
                <w:b/>
                <w:bCs/>
                <w:szCs w:val="21"/>
              </w:rPr>
            </w:pPr>
            <w:r>
              <w:rPr>
                <w:rFonts w:ascii="Times New Roman" w:eastAsia="仿宋" w:hAnsi="Times New Roman" w:cstheme="minorBidi"/>
                <w:b/>
                <w:bCs/>
                <w:szCs w:val="21"/>
              </w:rPr>
              <w:t>总学时</w:t>
            </w:r>
          </w:p>
        </w:tc>
        <w:tc>
          <w:tcPr>
            <w:tcW w:w="1080" w:type="dxa"/>
            <w:vAlign w:val="center"/>
          </w:tcPr>
          <w:p w14:paraId="5DE9BC51" w14:textId="77777777" w:rsidR="005B2BCE" w:rsidRDefault="00000000">
            <w:pPr>
              <w:jc w:val="center"/>
              <w:rPr>
                <w:rFonts w:ascii="Times New Roman" w:eastAsia="仿宋" w:hAnsi="Times New Roman" w:cstheme="minorBidi"/>
                <w:b/>
                <w:bCs/>
                <w:szCs w:val="21"/>
              </w:rPr>
            </w:pPr>
            <w:r>
              <w:rPr>
                <w:rFonts w:ascii="Times New Roman" w:eastAsia="仿宋" w:hAnsi="Times New Roman" w:cstheme="minorBidi"/>
                <w:b/>
                <w:bCs/>
                <w:szCs w:val="21"/>
              </w:rPr>
              <w:t>理论学时</w:t>
            </w:r>
          </w:p>
        </w:tc>
        <w:tc>
          <w:tcPr>
            <w:tcW w:w="1108" w:type="dxa"/>
            <w:vAlign w:val="center"/>
          </w:tcPr>
          <w:p w14:paraId="6AEA6283" w14:textId="77777777" w:rsidR="005B2BCE" w:rsidRDefault="00000000">
            <w:pPr>
              <w:jc w:val="center"/>
              <w:rPr>
                <w:rFonts w:ascii="Times New Roman" w:eastAsia="仿宋" w:hAnsi="Times New Roman" w:cstheme="minorBidi"/>
                <w:b/>
                <w:bCs/>
                <w:szCs w:val="21"/>
              </w:rPr>
            </w:pPr>
            <w:r>
              <w:rPr>
                <w:rFonts w:ascii="Times New Roman" w:eastAsia="仿宋" w:hAnsi="Times New Roman" w:cstheme="minorBidi"/>
                <w:b/>
                <w:bCs/>
                <w:szCs w:val="21"/>
              </w:rPr>
              <w:t>实践学时</w:t>
            </w:r>
          </w:p>
        </w:tc>
        <w:tc>
          <w:tcPr>
            <w:tcW w:w="1562" w:type="dxa"/>
            <w:vMerge/>
            <w:vAlign w:val="center"/>
          </w:tcPr>
          <w:p w14:paraId="3CD23BCB" w14:textId="77777777" w:rsidR="005B2BCE" w:rsidRDefault="005B2BCE">
            <w:pPr>
              <w:jc w:val="center"/>
              <w:rPr>
                <w:rFonts w:ascii="Times New Roman" w:eastAsia="仿宋" w:hAnsi="Times New Roman" w:cstheme="minorBidi"/>
                <w:szCs w:val="21"/>
              </w:rPr>
            </w:pPr>
          </w:p>
        </w:tc>
      </w:tr>
      <w:tr w:rsidR="005B2BCE" w14:paraId="699BF498" w14:textId="77777777">
        <w:trPr>
          <w:trHeight w:val="576"/>
        </w:trPr>
        <w:tc>
          <w:tcPr>
            <w:tcW w:w="1678" w:type="dxa"/>
            <w:vMerge w:val="restart"/>
            <w:vAlign w:val="center"/>
          </w:tcPr>
          <w:p w14:paraId="60823E21"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szCs w:val="21"/>
              </w:rPr>
              <w:t>公共基础课</w:t>
            </w:r>
          </w:p>
        </w:tc>
        <w:tc>
          <w:tcPr>
            <w:tcW w:w="1599" w:type="dxa"/>
            <w:vAlign w:val="center"/>
          </w:tcPr>
          <w:p w14:paraId="7F966874"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szCs w:val="21"/>
              </w:rPr>
              <w:t>必修课</w:t>
            </w:r>
          </w:p>
        </w:tc>
        <w:tc>
          <w:tcPr>
            <w:tcW w:w="1284" w:type="dxa"/>
            <w:vAlign w:val="center"/>
          </w:tcPr>
          <w:p w14:paraId="48321CA2" w14:textId="77777777" w:rsidR="005B2BCE" w:rsidRDefault="00000000">
            <w:pPr>
              <w:widowControl/>
              <w:jc w:val="center"/>
              <w:textAlignment w:val="center"/>
              <w:rPr>
                <w:rFonts w:ascii="Times New Roman" w:eastAsia="仿宋" w:hAnsi="Times New Roman" w:cstheme="minorBidi"/>
                <w:szCs w:val="21"/>
              </w:rPr>
            </w:pPr>
            <w:r>
              <w:rPr>
                <w:rFonts w:ascii="宋体" w:eastAsiaTheme="minorEastAsia" w:hAnsi="宋体" w:cs="宋体" w:hint="eastAsia"/>
                <w:color w:val="000000"/>
                <w:kern w:val="0"/>
                <w:sz w:val="20"/>
                <w:szCs w:val="20"/>
                <w:lang w:bidi="ar"/>
              </w:rPr>
              <w:t>43</w:t>
            </w:r>
          </w:p>
        </w:tc>
        <w:tc>
          <w:tcPr>
            <w:tcW w:w="1005" w:type="dxa"/>
            <w:vAlign w:val="center"/>
          </w:tcPr>
          <w:p w14:paraId="45813B4F" w14:textId="77777777" w:rsidR="005B2BCE" w:rsidRDefault="00000000">
            <w:pPr>
              <w:widowControl/>
              <w:jc w:val="center"/>
              <w:textAlignment w:val="center"/>
              <w:rPr>
                <w:rFonts w:ascii="Times New Roman" w:eastAsia="仿宋" w:hAnsi="Times New Roman" w:cstheme="minorBidi"/>
                <w:szCs w:val="21"/>
              </w:rPr>
            </w:pPr>
            <w:r>
              <w:rPr>
                <w:rFonts w:ascii="Times New Roman" w:eastAsia="仿宋" w:hAnsi="Times New Roman" w:cstheme="minorBidi" w:hint="eastAsia"/>
                <w:szCs w:val="21"/>
              </w:rPr>
              <w:t>680</w:t>
            </w:r>
          </w:p>
        </w:tc>
        <w:tc>
          <w:tcPr>
            <w:tcW w:w="1080" w:type="dxa"/>
            <w:vAlign w:val="center"/>
          </w:tcPr>
          <w:p w14:paraId="09CD11FB" w14:textId="77777777" w:rsidR="005B2BCE" w:rsidRDefault="00000000">
            <w:pPr>
              <w:widowControl/>
              <w:jc w:val="center"/>
              <w:textAlignment w:val="center"/>
              <w:rPr>
                <w:rFonts w:ascii="Times New Roman" w:eastAsia="仿宋" w:hAnsi="Times New Roman" w:cstheme="minorBidi"/>
                <w:szCs w:val="21"/>
              </w:rPr>
            </w:pPr>
            <w:r>
              <w:rPr>
                <w:rFonts w:ascii="Times New Roman" w:eastAsia="仿宋" w:hAnsi="Times New Roman" w:cstheme="minorBidi" w:hint="eastAsia"/>
                <w:szCs w:val="21"/>
              </w:rPr>
              <w:t>510</w:t>
            </w:r>
          </w:p>
        </w:tc>
        <w:tc>
          <w:tcPr>
            <w:tcW w:w="1108" w:type="dxa"/>
            <w:vAlign w:val="center"/>
          </w:tcPr>
          <w:p w14:paraId="1B377A37" w14:textId="77777777" w:rsidR="005B2BCE" w:rsidRDefault="00000000">
            <w:pPr>
              <w:widowControl/>
              <w:jc w:val="center"/>
              <w:textAlignment w:val="center"/>
              <w:rPr>
                <w:rFonts w:ascii="Times New Roman" w:eastAsia="仿宋" w:hAnsi="Times New Roman" w:cstheme="minorBidi"/>
                <w:szCs w:val="21"/>
              </w:rPr>
            </w:pPr>
            <w:r>
              <w:rPr>
                <w:rFonts w:ascii="宋体" w:eastAsiaTheme="minorEastAsia" w:hAnsi="宋体" w:cs="宋体" w:hint="eastAsia"/>
                <w:color w:val="000000"/>
                <w:kern w:val="0"/>
                <w:sz w:val="20"/>
                <w:szCs w:val="20"/>
                <w:lang w:bidi="ar"/>
              </w:rPr>
              <w:t>170</w:t>
            </w:r>
          </w:p>
        </w:tc>
        <w:tc>
          <w:tcPr>
            <w:tcW w:w="1562" w:type="dxa"/>
            <w:vAlign w:val="center"/>
          </w:tcPr>
          <w:p w14:paraId="3A585404"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1</w:t>
            </w:r>
            <w:r>
              <w:rPr>
                <w:rFonts w:ascii="Times New Roman" w:eastAsia="仿宋" w:hAnsi="Times New Roman" w:cstheme="minorBidi" w:hint="eastAsia"/>
                <w:szCs w:val="21"/>
              </w:rPr>
              <w:t>：</w:t>
            </w:r>
            <w:r>
              <w:rPr>
                <w:rFonts w:ascii="Times New Roman" w:eastAsia="仿宋" w:hAnsi="Times New Roman" w:cstheme="minorBidi" w:hint="eastAsia"/>
                <w:szCs w:val="21"/>
              </w:rPr>
              <w:t>0.75</w:t>
            </w:r>
            <w:r>
              <w:rPr>
                <w:rFonts w:ascii="Times New Roman" w:eastAsia="仿宋" w:hAnsi="Times New Roman" w:cstheme="minorBidi" w:hint="eastAsia"/>
                <w:szCs w:val="21"/>
              </w:rPr>
              <w:t>：</w:t>
            </w:r>
            <w:r>
              <w:rPr>
                <w:rFonts w:ascii="Times New Roman" w:eastAsia="仿宋" w:hAnsi="Times New Roman" w:cstheme="minorBidi" w:hint="eastAsia"/>
                <w:szCs w:val="21"/>
              </w:rPr>
              <w:t>0.25</w:t>
            </w:r>
          </w:p>
        </w:tc>
      </w:tr>
      <w:tr w:rsidR="005B2BCE" w14:paraId="12CB41E0" w14:textId="77777777">
        <w:trPr>
          <w:trHeight w:val="576"/>
        </w:trPr>
        <w:tc>
          <w:tcPr>
            <w:tcW w:w="1678" w:type="dxa"/>
            <w:vMerge/>
            <w:vAlign w:val="center"/>
          </w:tcPr>
          <w:p w14:paraId="1F034E93" w14:textId="77777777" w:rsidR="005B2BCE" w:rsidRDefault="005B2BCE">
            <w:pPr>
              <w:jc w:val="center"/>
              <w:rPr>
                <w:rFonts w:ascii="Times New Roman" w:eastAsia="仿宋" w:hAnsi="Times New Roman" w:cstheme="minorBidi"/>
                <w:szCs w:val="21"/>
              </w:rPr>
            </w:pPr>
          </w:p>
        </w:tc>
        <w:tc>
          <w:tcPr>
            <w:tcW w:w="1599" w:type="dxa"/>
            <w:vAlign w:val="center"/>
          </w:tcPr>
          <w:p w14:paraId="5CEA31B2"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szCs w:val="21"/>
              </w:rPr>
              <w:t>选修课</w:t>
            </w:r>
          </w:p>
        </w:tc>
        <w:tc>
          <w:tcPr>
            <w:tcW w:w="1284" w:type="dxa"/>
            <w:vAlign w:val="center"/>
          </w:tcPr>
          <w:p w14:paraId="1F8160C5" w14:textId="77777777" w:rsidR="005B2BCE" w:rsidRDefault="00000000">
            <w:pPr>
              <w:widowControl/>
              <w:jc w:val="center"/>
              <w:textAlignment w:val="center"/>
              <w:rPr>
                <w:rFonts w:ascii="Times New Roman" w:eastAsia="仿宋" w:hAnsi="Times New Roman" w:cstheme="minorBidi"/>
                <w:szCs w:val="21"/>
              </w:rPr>
            </w:pPr>
            <w:r>
              <w:rPr>
                <w:rFonts w:ascii="Times New Roman" w:eastAsiaTheme="minorEastAsia" w:hAnsi="Times New Roman" w:cstheme="minorBidi" w:hint="eastAsia"/>
                <w:color w:val="000000"/>
                <w:kern w:val="0"/>
                <w:sz w:val="20"/>
                <w:szCs w:val="20"/>
                <w:lang w:bidi="ar"/>
              </w:rPr>
              <w:t>7</w:t>
            </w:r>
          </w:p>
        </w:tc>
        <w:tc>
          <w:tcPr>
            <w:tcW w:w="1005" w:type="dxa"/>
            <w:vAlign w:val="center"/>
          </w:tcPr>
          <w:p w14:paraId="416A16A5" w14:textId="77777777" w:rsidR="005B2BCE" w:rsidRDefault="00000000">
            <w:pPr>
              <w:widowControl/>
              <w:jc w:val="center"/>
              <w:textAlignment w:val="center"/>
              <w:rPr>
                <w:rFonts w:ascii="Times New Roman" w:eastAsia="仿宋" w:hAnsi="Times New Roman" w:cstheme="minorBidi"/>
                <w:szCs w:val="21"/>
              </w:rPr>
            </w:pPr>
            <w:r>
              <w:rPr>
                <w:rFonts w:ascii="Times New Roman" w:eastAsiaTheme="minorEastAsia" w:hAnsi="Times New Roman" w:cstheme="minorBidi" w:hint="eastAsia"/>
                <w:color w:val="000000"/>
                <w:kern w:val="0"/>
                <w:sz w:val="20"/>
                <w:szCs w:val="20"/>
                <w:lang w:bidi="ar"/>
              </w:rPr>
              <w:t>112</w:t>
            </w:r>
          </w:p>
        </w:tc>
        <w:tc>
          <w:tcPr>
            <w:tcW w:w="1080" w:type="dxa"/>
            <w:vAlign w:val="center"/>
          </w:tcPr>
          <w:p w14:paraId="1DF390CF" w14:textId="77777777" w:rsidR="005B2BCE" w:rsidRDefault="00000000">
            <w:pPr>
              <w:widowControl/>
              <w:jc w:val="center"/>
              <w:textAlignment w:val="center"/>
              <w:rPr>
                <w:rFonts w:ascii="Times New Roman" w:eastAsia="仿宋" w:hAnsi="Times New Roman" w:cstheme="minorBidi"/>
                <w:szCs w:val="21"/>
              </w:rPr>
            </w:pPr>
            <w:r>
              <w:rPr>
                <w:rFonts w:ascii="Times New Roman" w:eastAsiaTheme="minorEastAsia" w:hAnsi="Times New Roman" w:cstheme="minorBidi" w:hint="eastAsia"/>
                <w:color w:val="000000"/>
                <w:kern w:val="0"/>
                <w:sz w:val="20"/>
                <w:szCs w:val="20"/>
                <w:lang w:bidi="ar"/>
              </w:rPr>
              <w:t>112</w:t>
            </w:r>
          </w:p>
        </w:tc>
        <w:tc>
          <w:tcPr>
            <w:tcW w:w="1108" w:type="dxa"/>
            <w:vAlign w:val="center"/>
          </w:tcPr>
          <w:p w14:paraId="24071903" w14:textId="77777777" w:rsidR="005B2BCE" w:rsidRDefault="00000000">
            <w:pPr>
              <w:widowControl/>
              <w:jc w:val="center"/>
              <w:textAlignment w:val="center"/>
              <w:rPr>
                <w:rFonts w:ascii="Times New Roman" w:eastAsia="仿宋" w:hAnsi="Times New Roman" w:cstheme="minorBidi"/>
                <w:szCs w:val="21"/>
              </w:rPr>
            </w:pPr>
            <w:r>
              <w:rPr>
                <w:rFonts w:ascii="Times New Roman" w:eastAsiaTheme="minorEastAsia" w:hAnsi="Times New Roman" w:cstheme="minorBidi"/>
                <w:color w:val="000000"/>
                <w:kern w:val="0"/>
                <w:sz w:val="20"/>
                <w:szCs w:val="20"/>
                <w:lang w:bidi="ar"/>
              </w:rPr>
              <w:t>0</w:t>
            </w:r>
          </w:p>
        </w:tc>
        <w:tc>
          <w:tcPr>
            <w:tcW w:w="1562" w:type="dxa"/>
            <w:vAlign w:val="center"/>
          </w:tcPr>
          <w:p w14:paraId="3F574A54"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1</w:t>
            </w:r>
            <w:r>
              <w:rPr>
                <w:rFonts w:ascii="Times New Roman" w:eastAsia="仿宋" w:hAnsi="Times New Roman" w:cstheme="minorBidi" w:hint="eastAsia"/>
                <w:szCs w:val="21"/>
              </w:rPr>
              <w:t>：</w:t>
            </w:r>
            <w:r>
              <w:rPr>
                <w:rFonts w:ascii="Times New Roman" w:eastAsia="仿宋" w:hAnsi="Times New Roman" w:cstheme="minorBidi" w:hint="eastAsia"/>
                <w:szCs w:val="21"/>
              </w:rPr>
              <w:t>1</w:t>
            </w:r>
            <w:r>
              <w:rPr>
                <w:rFonts w:ascii="Times New Roman" w:eastAsia="仿宋" w:hAnsi="Times New Roman" w:cstheme="minorBidi" w:hint="eastAsia"/>
                <w:szCs w:val="21"/>
              </w:rPr>
              <w:t>：</w:t>
            </w:r>
            <w:r>
              <w:rPr>
                <w:rFonts w:ascii="Times New Roman" w:eastAsia="仿宋" w:hAnsi="Times New Roman" w:cstheme="minorBidi" w:hint="eastAsia"/>
                <w:szCs w:val="21"/>
              </w:rPr>
              <w:t>0</w:t>
            </w:r>
          </w:p>
        </w:tc>
      </w:tr>
      <w:tr w:rsidR="005B2BCE" w14:paraId="0436BC02" w14:textId="77777777">
        <w:trPr>
          <w:trHeight w:val="576"/>
        </w:trPr>
        <w:tc>
          <w:tcPr>
            <w:tcW w:w="1678" w:type="dxa"/>
            <w:vMerge w:val="restart"/>
            <w:vAlign w:val="center"/>
          </w:tcPr>
          <w:p w14:paraId="1AAADB2F"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szCs w:val="21"/>
              </w:rPr>
              <w:t>专业（技能）课</w:t>
            </w:r>
          </w:p>
        </w:tc>
        <w:tc>
          <w:tcPr>
            <w:tcW w:w="1599" w:type="dxa"/>
            <w:vAlign w:val="center"/>
          </w:tcPr>
          <w:p w14:paraId="27A76561"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szCs w:val="21"/>
              </w:rPr>
              <w:t>必修课</w:t>
            </w:r>
          </w:p>
        </w:tc>
        <w:tc>
          <w:tcPr>
            <w:tcW w:w="1284" w:type="dxa"/>
            <w:vAlign w:val="center"/>
          </w:tcPr>
          <w:p w14:paraId="5BE902C4" w14:textId="77777777" w:rsidR="005B2BCE" w:rsidRDefault="00000000">
            <w:pPr>
              <w:widowControl/>
              <w:jc w:val="center"/>
              <w:textAlignment w:val="center"/>
              <w:rPr>
                <w:rFonts w:ascii="Times New Roman" w:eastAsia="仿宋" w:hAnsi="Times New Roman" w:cstheme="minorBidi"/>
                <w:szCs w:val="21"/>
              </w:rPr>
            </w:pPr>
            <w:r>
              <w:rPr>
                <w:rFonts w:ascii="Times New Roman" w:eastAsia="仿宋" w:hAnsi="Times New Roman" w:cstheme="minorBidi" w:hint="eastAsia"/>
                <w:szCs w:val="21"/>
              </w:rPr>
              <w:t>38</w:t>
            </w:r>
          </w:p>
        </w:tc>
        <w:tc>
          <w:tcPr>
            <w:tcW w:w="1005" w:type="dxa"/>
            <w:vAlign w:val="center"/>
          </w:tcPr>
          <w:p w14:paraId="151C12D1" w14:textId="77777777" w:rsidR="005B2BCE" w:rsidRDefault="00000000">
            <w:pPr>
              <w:widowControl/>
              <w:tabs>
                <w:tab w:val="left" w:pos="216"/>
                <w:tab w:val="center" w:pos="454"/>
              </w:tabs>
              <w:jc w:val="center"/>
              <w:textAlignment w:val="center"/>
              <w:rPr>
                <w:rFonts w:ascii="Times New Roman" w:eastAsia="仿宋" w:hAnsi="Times New Roman" w:cstheme="minorBidi"/>
                <w:szCs w:val="21"/>
              </w:rPr>
            </w:pPr>
            <w:r>
              <w:rPr>
                <w:rFonts w:ascii="Times New Roman" w:eastAsiaTheme="minorEastAsia" w:hAnsi="Times New Roman" w:cstheme="minorBidi" w:hint="eastAsia"/>
                <w:color w:val="000000"/>
                <w:kern w:val="0"/>
                <w:sz w:val="20"/>
                <w:szCs w:val="20"/>
                <w:lang w:bidi="ar"/>
              </w:rPr>
              <w:t>624</w:t>
            </w:r>
          </w:p>
        </w:tc>
        <w:tc>
          <w:tcPr>
            <w:tcW w:w="1080" w:type="dxa"/>
            <w:vAlign w:val="center"/>
          </w:tcPr>
          <w:p w14:paraId="710A87D5" w14:textId="77777777" w:rsidR="005B2BCE" w:rsidRDefault="00000000">
            <w:pPr>
              <w:widowControl/>
              <w:jc w:val="center"/>
              <w:textAlignment w:val="center"/>
              <w:rPr>
                <w:rFonts w:ascii="Times New Roman" w:eastAsia="仿宋" w:hAnsi="Times New Roman" w:cstheme="minorBidi"/>
                <w:szCs w:val="21"/>
              </w:rPr>
            </w:pPr>
            <w:r>
              <w:rPr>
                <w:rFonts w:ascii="Times New Roman" w:eastAsia="仿宋" w:hAnsi="Times New Roman" w:cstheme="minorBidi" w:hint="eastAsia"/>
                <w:szCs w:val="21"/>
              </w:rPr>
              <w:t>316</w:t>
            </w:r>
          </w:p>
        </w:tc>
        <w:tc>
          <w:tcPr>
            <w:tcW w:w="1108" w:type="dxa"/>
            <w:vAlign w:val="center"/>
          </w:tcPr>
          <w:p w14:paraId="3C09E127" w14:textId="77777777" w:rsidR="005B2BCE" w:rsidRDefault="00000000">
            <w:pPr>
              <w:widowControl/>
              <w:jc w:val="center"/>
              <w:textAlignment w:val="center"/>
              <w:rPr>
                <w:rFonts w:ascii="Times New Roman" w:eastAsia="仿宋" w:hAnsi="Times New Roman" w:cstheme="minorBidi"/>
                <w:szCs w:val="21"/>
              </w:rPr>
            </w:pPr>
            <w:r>
              <w:rPr>
                <w:rFonts w:ascii="Times New Roman" w:eastAsia="仿宋" w:hAnsi="Times New Roman" w:cstheme="minorBidi" w:hint="eastAsia"/>
                <w:szCs w:val="21"/>
              </w:rPr>
              <w:t>308</w:t>
            </w:r>
          </w:p>
        </w:tc>
        <w:tc>
          <w:tcPr>
            <w:tcW w:w="1562" w:type="dxa"/>
            <w:vAlign w:val="center"/>
          </w:tcPr>
          <w:p w14:paraId="620F68DC"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1:0.51:0.49</w:t>
            </w:r>
          </w:p>
        </w:tc>
      </w:tr>
      <w:tr w:rsidR="005B2BCE" w14:paraId="35BF39BF" w14:textId="77777777">
        <w:trPr>
          <w:trHeight w:val="576"/>
        </w:trPr>
        <w:tc>
          <w:tcPr>
            <w:tcW w:w="1678" w:type="dxa"/>
            <w:vMerge/>
            <w:vAlign w:val="center"/>
          </w:tcPr>
          <w:p w14:paraId="42D74469" w14:textId="77777777" w:rsidR="005B2BCE" w:rsidRDefault="005B2BCE">
            <w:pPr>
              <w:jc w:val="center"/>
              <w:rPr>
                <w:rFonts w:ascii="Times New Roman" w:eastAsia="仿宋" w:hAnsi="Times New Roman" w:cstheme="minorBidi"/>
                <w:szCs w:val="21"/>
              </w:rPr>
            </w:pPr>
          </w:p>
        </w:tc>
        <w:tc>
          <w:tcPr>
            <w:tcW w:w="1599" w:type="dxa"/>
            <w:vAlign w:val="center"/>
          </w:tcPr>
          <w:p w14:paraId="57684603"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szCs w:val="21"/>
              </w:rPr>
              <w:t>选修课</w:t>
            </w:r>
          </w:p>
        </w:tc>
        <w:tc>
          <w:tcPr>
            <w:tcW w:w="1284" w:type="dxa"/>
            <w:vAlign w:val="center"/>
          </w:tcPr>
          <w:p w14:paraId="5652C112" w14:textId="77777777" w:rsidR="005B2BCE" w:rsidRDefault="00000000">
            <w:pPr>
              <w:widowControl/>
              <w:jc w:val="center"/>
              <w:textAlignment w:val="center"/>
              <w:rPr>
                <w:rFonts w:ascii="Times New Roman" w:eastAsia="仿宋" w:hAnsi="Times New Roman" w:cstheme="minorBidi"/>
                <w:szCs w:val="21"/>
              </w:rPr>
            </w:pPr>
            <w:r>
              <w:rPr>
                <w:rFonts w:ascii="Times New Roman" w:eastAsiaTheme="minorEastAsia" w:hAnsi="Times New Roman" w:cstheme="minorBidi" w:hint="eastAsia"/>
                <w:color w:val="000000"/>
                <w:kern w:val="0"/>
                <w:sz w:val="20"/>
                <w:szCs w:val="20"/>
                <w:lang w:bidi="ar"/>
              </w:rPr>
              <w:t>10</w:t>
            </w:r>
          </w:p>
        </w:tc>
        <w:tc>
          <w:tcPr>
            <w:tcW w:w="1005" w:type="dxa"/>
            <w:vAlign w:val="center"/>
          </w:tcPr>
          <w:p w14:paraId="3FC5C387" w14:textId="77777777" w:rsidR="005B2BCE" w:rsidRDefault="00000000">
            <w:pPr>
              <w:widowControl/>
              <w:jc w:val="center"/>
              <w:textAlignment w:val="center"/>
              <w:rPr>
                <w:rFonts w:ascii="Times New Roman" w:eastAsia="仿宋" w:hAnsi="Times New Roman" w:cstheme="minorBidi"/>
                <w:szCs w:val="21"/>
              </w:rPr>
            </w:pPr>
            <w:r>
              <w:rPr>
                <w:rFonts w:ascii="Times New Roman" w:eastAsiaTheme="minorEastAsia" w:hAnsi="Times New Roman" w:cstheme="minorBidi" w:hint="eastAsia"/>
                <w:color w:val="000000"/>
                <w:kern w:val="0"/>
                <w:sz w:val="20"/>
                <w:szCs w:val="20"/>
                <w:lang w:bidi="ar"/>
              </w:rPr>
              <w:t>160</w:t>
            </w:r>
          </w:p>
        </w:tc>
        <w:tc>
          <w:tcPr>
            <w:tcW w:w="1080" w:type="dxa"/>
            <w:vAlign w:val="center"/>
          </w:tcPr>
          <w:p w14:paraId="20EAF2C7" w14:textId="77777777" w:rsidR="005B2BCE" w:rsidRDefault="00000000">
            <w:pPr>
              <w:widowControl/>
              <w:jc w:val="center"/>
              <w:textAlignment w:val="center"/>
              <w:rPr>
                <w:rFonts w:ascii="Times New Roman" w:eastAsia="仿宋" w:hAnsi="Times New Roman" w:cstheme="minorBidi"/>
                <w:szCs w:val="21"/>
              </w:rPr>
            </w:pPr>
            <w:r>
              <w:rPr>
                <w:rFonts w:ascii="Times New Roman" w:eastAsiaTheme="minorEastAsia" w:hAnsi="Times New Roman" w:cstheme="minorBidi" w:hint="eastAsia"/>
                <w:color w:val="000000"/>
                <w:kern w:val="0"/>
                <w:sz w:val="20"/>
                <w:szCs w:val="20"/>
                <w:lang w:bidi="ar"/>
              </w:rPr>
              <w:t>64</w:t>
            </w:r>
          </w:p>
        </w:tc>
        <w:tc>
          <w:tcPr>
            <w:tcW w:w="1108" w:type="dxa"/>
            <w:vAlign w:val="center"/>
          </w:tcPr>
          <w:p w14:paraId="707082DF" w14:textId="77777777" w:rsidR="005B2BCE" w:rsidRDefault="00000000">
            <w:pPr>
              <w:widowControl/>
              <w:jc w:val="center"/>
              <w:textAlignment w:val="center"/>
              <w:rPr>
                <w:rFonts w:ascii="Times New Roman" w:eastAsia="仿宋" w:hAnsi="Times New Roman" w:cstheme="minorBidi"/>
                <w:szCs w:val="21"/>
              </w:rPr>
            </w:pPr>
            <w:r>
              <w:rPr>
                <w:rFonts w:ascii="Times New Roman" w:eastAsiaTheme="minorEastAsia" w:hAnsi="Times New Roman" w:cstheme="minorBidi" w:hint="eastAsia"/>
                <w:color w:val="000000"/>
                <w:kern w:val="0"/>
                <w:sz w:val="20"/>
                <w:szCs w:val="20"/>
                <w:lang w:bidi="ar"/>
              </w:rPr>
              <w:t>96</w:t>
            </w:r>
          </w:p>
        </w:tc>
        <w:tc>
          <w:tcPr>
            <w:tcW w:w="1562" w:type="dxa"/>
            <w:vAlign w:val="center"/>
          </w:tcPr>
          <w:p w14:paraId="2759A943"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1:0.4:0.0.6</w:t>
            </w:r>
          </w:p>
        </w:tc>
      </w:tr>
      <w:tr w:rsidR="005B2BCE" w14:paraId="0953B028" w14:textId="77777777">
        <w:trPr>
          <w:trHeight w:val="576"/>
        </w:trPr>
        <w:tc>
          <w:tcPr>
            <w:tcW w:w="1678" w:type="dxa"/>
            <w:vAlign w:val="center"/>
          </w:tcPr>
          <w:p w14:paraId="04171607"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综合实践课程</w:t>
            </w:r>
          </w:p>
        </w:tc>
        <w:tc>
          <w:tcPr>
            <w:tcW w:w="1599" w:type="dxa"/>
            <w:vAlign w:val="center"/>
          </w:tcPr>
          <w:p w14:paraId="04B4C285"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必修课</w:t>
            </w:r>
          </w:p>
        </w:tc>
        <w:tc>
          <w:tcPr>
            <w:tcW w:w="1284" w:type="dxa"/>
            <w:vAlign w:val="center"/>
          </w:tcPr>
          <w:p w14:paraId="25970FBB" w14:textId="77777777" w:rsidR="005B2BCE" w:rsidRDefault="00000000">
            <w:pPr>
              <w:widowControl/>
              <w:jc w:val="center"/>
              <w:textAlignment w:val="center"/>
              <w:rPr>
                <w:rFonts w:ascii="Times New Roman" w:eastAsiaTheme="minorEastAsia" w:hAnsi="Times New Roman" w:cstheme="minorBidi"/>
                <w:color w:val="000000"/>
                <w:kern w:val="0"/>
                <w:sz w:val="20"/>
                <w:szCs w:val="20"/>
                <w:lang w:bidi="ar"/>
              </w:rPr>
            </w:pPr>
            <w:r>
              <w:rPr>
                <w:rFonts w:ascii="Times New Roman" w:eastAsiaTheme="minorEastAsia" w:hAnsi="Times New Roman" w:cstheme="minorBidi" w:hint="eastAsia"/>
                <w:color w:val="000000"/>
                <w:kern w:val="0"/>
                <w:sz w:val="20"/>
                <w:szCs w:val="20"/>
                <w:lang w:bidi="ar"/>
              </w:rPr>
              <w:t>28</w:t>
            </w:r>
          </w:p>
        </w:tc>
        <w:tc>
          <w:tcPr>
            <w:tcW w:w="1005" w:type="dxa"/>
            <w:vAlign w:val="center"/>
          </w:tcPr>
          <w:p w14:paraId="2F43413E" w14:textId="77777777" w:rsidR="005B2BCE" w:rsidRDefault="00000000">
            <w:pPr>
              <w:widowControl/>
              <w:jc w:val="center"/>
              <w:textAlignment w:val="center"/>
              <w:rPr>
                <w:rFonts w:ascii="Times New Roman" w:eastAsiaTheme="minorEastAsia" w:hAnsi="Times New Roman" w:cstheme="minorBidi"/>
                <w:color w:val="000000"/>
                <w:kern w:val="0"/>
                <w:sz w:val="20"/>
                <w:szCs w:val="20"/>
                <w:lang w:bidi="ar"/>
              </w:rPr>
            </w:pPr>
            <w:r>
              <w:rPr>
                <w:rFonts w:ascii="Times New Roman" w:eastAsiaTheme="minorEastAsia" w:hAnsi="Times New Roman" w:cstheme="minorBidi" w:hint="eastAsia"/>
                <w:color w:val="000000"/>
                <w:kern w:val="0"/>
                <w:sz w:val="20"/>
                <w:szCs w:val="20"/>
                <w:lang w:bidi="ar"/>
              </w:rPr>
              <w:t>1024</w:t>
            </w:r>
          </w:p>
        </w:tc>
        <w:tc>
          <w:tcPr>
            <w:tcW w:w="1080" w:type="dxa"/>
            <w:vAlign w:val="center"/>
          </w:tcPr>
          <w:p w14:paraId="422AA5DD" w14:textId="77777777" w:rsidR="005B2BCE" w:rsidRDefault="00000000">
            <w:pPr>
              <w:widowControl/>
              <w:jc w:val="center"/>
              <w:textAlignment w:val="center"/>
              <w:rPr>
                <w:rFonts w:ascii="Times New Roman" w:eastAsiaTheme="minorEastAsia" w:hAnsi="Times New Roman" w:cstheme="minorBidi"/>
                <w:color w:val="000000"/>
                <w:kern w:val="0"/>
                <w:sz w:val="20"/>
                <w:szCs w:val="20"/>
                <w:lang w:bidi="ar"/>
              </w:rPr>
            </w:pPr>
            <w:r>
              <w:rPr>
                <w:rFonts w:ascii="Times New Roman" w:eastAsiaTheme="minorEastAsia" w:hAnsi="Times New Roman" w:cstheme="minorBidi" w:hint="eastAsia"/>
                <w:color w:val="000000"/>
                <w:kern w:val="0"/>
                <w:sz w:val="20"/>
                <w:szCs w:val="20"/>
                <w:lang w:bidi="ar"/>
              </w:rPr>
              <w:t>22</w:t>
            </w:r>
          </w:p>
        </w:tc>
        <w:tc>
          <w:tcPr>
            <w:tcW w:w="1108" w:type="dxa"/>
            <w:vAlign w:val="center"/>
          </w:tcPr>
          <w:p w14:paraId="7929EDEB" w14:textId="77777777" w:rsidR="005B2BCE" w:rsidRDefault="00000000">
            <w:pPr>
              <w:widowControl/>
              <w:jc w:val="center"/>
              <w:textAlignment w:val="center"/>
              <w:rPr>
                <w:rFonts w:ascii="Times New Roman" w:eastAsiaTheme="minorEastAsia" w:hAnsi="Times New Roman" w:cstheme="minorBidi"/>
                <w:color w:val="000000"/>
                <w:kern w:val="0"/>
                <w:sz w:val="20"/>
                <w:szCs w:val="20"/>
                <w:lang w:bidi="ar"/>
              </w:rPr>
            </w:pPr>
            <w:r>
              <w:rPr>
                <w:rFonts w:ascii="Times New Roman" w:eastAsiaTheme="minorEastAsia" w:hAnsi="Times New Roman" w:cstheme="minorBidi" w:hint="eastAsia"/>
                <w:color w:val="000000"/>
                <w:kern w:val="0"/>
                <w:sz w:val="20"/>
                <w:szCs w:val="20"/>
                <w:lang w:bidi="ar"/>
              </w:rPr>
              <w:t>1002</w:t>
            </w:r>
          </w:p>
        </w:tc>
        <w:tc>
          <w:tcPr>
            <w:tcW w:w="1562" w:type="dxa"/>
            <w:vAlign w:val="center"/>
          </w:tcPr>
          <w:p w14:paraId="58993A05"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1:0.02:0.98</w:t>
            </w:r>
          </w:p>
        </w:tc>
      </w:tr>
      <w:tr w:rsidR="005B2BCE" w14:paraId="43786151" w14:textId="77777777">
        <w:trPr>
          <w:trHeight w:val="576"/>
        </w:trPr>
        <w:tc>
          <w:tcPr>
            <w:tcW w:w="3277" w:type="dxa"/>
            <w:gridSpan w:val="2"/>
            <w:vAlign w:val="center"/>
          </w:tcPr>
          <w:p w14:paraId="6A9995F1"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szCs w:val="21"/>
              </w:rPr>
              <w:t>合计</w:t>
            </w:r>
          </w:p>
        </w:tc>
        <w:tc>
          <w:tcPr>
            <w:tcW w:w="1284" w:type="dxa"/>
            <w:vAlign w:val="center"/>
          </w:tcPr>
          <w:p w14:paraId="211A2D39" w14:textId="77777777" w:rsidR="005B2BCE" w:rsidRDefault="00000000">
            <w:pPr>
              <w:widowControl/>
              <w:jc w:val="center"/>
              <w:textAlignment w:val="center"/>
              <w:rPr>
                <w:rFonts w:ascii="Times New Roman" w:eastAsiaTheme="minorEastAsia" w:hAnsi="Times New Roman" w:cstheme="minorBidi"/>
                <w:color w:val="000000"/>
                <w:kern w:val="0"/>
                <w:sz w:val="20"/>
                <w:szCs w:val="20"/>
                <w:lang w:bidi="ar"/>
              </w:rPr>
            </w:pPr>
            <w:r>
              <w:rPr>
                <w:rFonts w:ascii="Times New Roman" w:eastAsiaTheme="minorEastAsia" w:hAnsi="Times New Roman" w:cstheme="minorBidi" w:hint="eastAsia"/>
                <w:color w:val="000000"/>
                <w:kern w:val="0"/>
                <w:sz w:val="20"/>
                <w:szCs w:val="20"/>
                <w:lang w:bidi="ar"/>
              </w:rPr>
              <w:t>126</w:t>
            </w:r>
          </w:p>
        </w:tc>
        <w:tc>
          <w:tcPr>
            <w:tcW w:w="1005" w:type="dxa"/>
            <w:vAlign w:val="center"/>
          </w:tcPr>
          <w:p w14:paraId="0445A20D" w14:textId="77777777" w:rsidR="005B2BCE" w:rsidRDefault="00000000">
            <w:pPr>
              <w:widowControl/>
              <w:jc w:val="center"/>
              <w:textAlignment w:val="center"/>
              <w:rPr>
                <w:rFonts w:ascii="Times New Roman" w:eastAsiaTheme="minorEastAsia" w:hAnsi="Times New Roman" w:cstheme="minorBidi"/>
                <w:color w:val="000000"/>
                <w:kern w:val="0"/>
                <w:sz w:val="20"/>
                <w:szCs w:val="20"/>
                <w:lang w:bidi="ar"/>
              </w:rPr>
            </w:pPr>
            <w:r>
              <w:rPr>
                <w:rFonts w:ascii="Times New Roman" w:eastAsiaTheme="minorEastAsia" w:hAnsi="Times New Roman" w:cstheme="minorBidi" w:hint="eastAsia"/>
                <w:color w:val="000000"/>
                <w:kern w:val="0"/>
                <w:sz w:val="20"/>
                <w:szCs w:val="20"/>
                <w:lang w:bidi="ar"/>
              </w:rPr>
              <w:t>2600</w:t>
            </w:r>
          </w:p>
        </w:tc>
        <w:tc>
          <w:tcPr>
            <w:tcW w:w="1080" w:type="dxa"/>
            <w:vAlign w:val="center"/>
          </w:tcPr>
          <w:p w14:paraId="7E6684FE" w14:textId="77777777" w:rsidR="005B2BCE" w:rsidRDefault="00000000">
            <w:pPr>
              <w:widowControl/>
              <w:jc w:val="center"/>
              <w:textAlignment w:val="center"/>
              <w:rPr>
                <w:rFonts w:ascii="Times New Roman" w:eastAsiaTheme="minorEastAsia" w:hAnsi="Times New Roman" w:cstheme="minorBidi"/>
                <w:color w:val="000000"/>
                <w:kern w:val="0"/>
                <w:sz w:val="20"/>
                <w:szCs w:val="20"/>
                <w:lang w:bidi="ar"/>
              </w:rPr>
            </w:pPr>
            <w:r>
              <w:rPr>
                <w:rFonts w:ascii="Times New Roman" w:eastAsiaTheme="minorEastAsia" w:hAnsi="Times New Roman" w:cstheme="minorBidi" w:hint="eastAsia"/>
                <w:color w:val="000000"/>
                <w:kern w:val="0"/>
                <w:sz w:val="20"/>
                <w:szCs w:val="20"/>
                <w:lang w:bidi="ar"/>
              </w:rPr>
              <w:t>1024</w:t>
            </w:r>
          </w:p>
        </w:tc>
        <w:tc>
          <w:tcPr>
            <w:tcW w:w="1108" w:type="dxa"/>
            <w:vAlign w:val="center"/>
          </w:tcPr>
          <w:p w14:paraId="3E08EDEC" w14:textId="77777777" w:rsidR="005B2BCE" w:rsidRDefault="00000000">
            <w:pPr>
              <w:widowControl/>
              <w:jc w:val="center"/>
              <w:textAlignment w:val="center"/>
              <w:rPr>
                <w:rFonts w:ascii="Times New Roman" w:eastAsiaTheme="minorEastAsia" w:hAnsi="Times New Roman" w:cstheme="minorBidi"/>
                <w:color w:val="000000"/>
                <w:kern w:val="0"/>
                <w:sz w:val="20"/>
                <w:szCs w:val="20"/>
                <w:lang w:bidi="ar"/>
              </w:rPr>
            </w:pPr>
            <w:r>
              <w:rPr>
                <w:rFonts w:ascii="Times New Roman" w:eastAsiaTheme="minorEastAsia" w:hAnsi="Times New Roman" w:cstheme="minorBidi" w:hint="eastAsia"/>
                <w:color w:val="000000"/>
                <w:kern w:val="0"/>
                <w:sz w:val="20"/>
                <w:szCs w:val="20"/>
                <w:lang w:bidi="ar"/>
              </w:rPr>
              <w:t>1576</w:t>
            </w:r>
          </w:p>
        </w:tc>
        <w:tc>
          <w:tcPr>
            <w:tcW w:w="1562" w:type="dxa"/>
            <w:vAlign w:val="center"/>
          </w:tcPr>
          <w:p w14:paraId="779C5511"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1:0.39:0.61</w:t>
            </w:r>
          </w:p>
        </w:tc>
      </w:tr>
      <w:tr w:rsidR="005B2BCE" w14:paraId="14A463AA" w14:textId="77777777">
        <w:trPr>
          <w:trHeight w:val="586"/>
        </w:trPr>
        <w:tc>
          <w:tcPr>
            <w:tcW w:w="3277" w:type="dxa"/>
            <w:gridSpan w:val="2"/>
            <w:vAlign w:val="center"/>
          </w:tcPr>
          <w:p w14:paraId="7C3A28E1"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szCs w:val="21"/>
              </w:rPr>
              <w:t>比例</w:t>
            </w:r>
          </w:p>
        </w:tc>
        <w:tc>
          <w:tcPr>
            <w:tcW w:w="1284" w:type="dxa"/>
            <w:vAlign w:val="center"/>
          </w:tcPr>
          <w:p w14:paraId="5E3F3261" w14:textId="77777777" w:rsidR="005B2BCE" w:rsidRDefault="005B2BCE">
            <w:pPr>
              <w:jc w:val="center"/>
              <w:rPr>
                <w:rFonts w:ascii="Times New Roman" w:eastAsia="仿宋" w:hAnsi="Times New Roman" w:cstheme="minorBidi"/>
                <w:szCs w:val="21"/>
              </w:rPr>
            </w:pPr>
          </w:p>
        </w:tc>
        <w:tc>
          <w:tcPr>
            <w:tcW w:w="1005" w:type="dxa"/>
            <w:vAlign w:val="center"/>
          </w:tcPr>
          <w:p w14:paraId="397C89C8"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100%</w:t>
            </w:r>
          </w:p>
        </w:tc>
        <w:tc>
          <w:tcPr>
            <w:tcW w:w="1080" w:type="dxa"/>
            <w:vAlign w:val="center"/>
          </w:tcPr>
          <w:p w14:paraId="79BE8FA0"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39.4%</w:t>
            </w:r>
          </w:p>
        </w:tc>
        <w:tc>
          <w:tcPr>
            <w:tcW w:w="1108" w:type="dxa"/>
            <w:vAlign w:val="center"/>
          </w:tcPr>
          <w:p w14:paraId="1E98E264" w14:textId="77777777" w:rsidR="005B2BCE" w:rsidRDefault="00000000">
            <w:pPr>
              <w:jc w:val="center"/>
              <w:rPr>
                <w:rFonts w:ascii="Times New Roman" w:eastAsia="仿宋" w:hAnsi="Times New Roman" w:cstheme="minorBidi"/>
                <w:szCs w:val="21"/>
              </w:rPr>
            </w:pPr>
            <w:r>
              <w:rPr>
                <w:rFonts w:ascii="Times New Roman" w:eastAsia="仿宋" w:hAnsi="Times New Roman" w:cstheme="minorBidi" w:hint="eastAsia"/>
                <w:szCs w:val="21"/>
              </w:rPr>
              <w:t>60.6%</w:t>
            </w:r>
          </w:p>
        </w:tc>
        <w:tc>
          <w:tcPr>
            <w:tcW w:w="1562" w:type="dxa"/>
            <w:vAlign w:val="center"/>
          </w:tcPr>
          <w:p w14:paraId="6A31D424" w14:textId="77777777" w:rsidR="005B2BCE" w:rsidRDefault="005B2BCE">
            <w:pPr>
              <w:jc w:val="center"/>
              <w:rPr>
                <w:rFonts w:ascii="Times New Roman" w:eastAsia="仿宋" w:hAnsi="Times New Roman" w:cstheme="minorBidi"/>
                <w:szCs w:val="21"/>
              </w:rPr>
            </w:pPr>
          </w:p>
        </w:tc>
      </w:tr>
    </w:tbl>
    <w:p w14:paraId="01902A88"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专业总学时数为</w:t>
      </w:r>
      <w:r>
        <w:rPr>
          <w:rFonts w:ascii="Times New Roman" w:eastAsia="仿宋" w:hAnsi="Times New Roman" w:hint="eastAsia"/>
          <w:sz w:val="28"/>
          <w:szCs w:val="28"/>
        </w:rPr>
        <w:t>2600</w:t>
      </w:r>
      <w:r>
        <w:rPr>
          <w:rFonts w:ascii="Times New Roman" w:eastAsia="仿宋_GB2312" w:hAnsi="Times New Roman"/>
          <w:sz w:val="28"/>
          <w:szCs w:val="28"/>
        </w:rPr>
        <w:t>学时，总学分为</w:t>
      </w:r>
      <w:r>
        <w:rPr>
          <w:rFonts w:ascii="Times New Roman" w:eastAsia="仿宋_GB2312" w:hAnsi="Times New Roman" w:hint="eastAsia"/>
          <w:sz w:val="28"/>
          <w:szCs w:val="28"/>
        </w:rPr>
        <w:t>126</w:t>
      </w:r>
      <w:r>
        <w:rPr>
          <w:rFonts w:ascii="Times New Roman" w:eastAsia="仿宋_GB2312" w:hAnsi="Times New Roman"/>
          <w:sz w:val="28"/>
          <w:szCs w:val="28"/>
        </w:rPr>
        <w:t>。公共基础课程</w:t>
      </w:r>
      <w:r>
        <w:rPr>
          <w:rFonts w:ascii="Times New Roman" w:eastAsia="仿宋_GB2312" w:hAnsi="Times New Roman" w:hint="eastAsia"/>
          <w:sz w:val="28"/>
          <w:szCs w:val="28"/>
        </w:rPr>
        <w:t>792</w:t>
      </w:r>
      <w:r>
        <w:rPr>
          <w:rFonts w:ascii="Times New Roman" w:eastAsia="仿宋_GB2312" w:hAnsi="Times New Roman"/>
          <w:sz w:val="28"/>
          <w:szCs w:val="28"/>
        </w:rPr>
        <w:t>学时，占总学时的</w:t>
      </w:r>
      <w:r>
        <w:rPr>
          <w:rFonts w:ascii="Times New Roman" w:eastAsia="仿宋_GB2312" w:hAnsi="Times New Roman" w:hint="eastAsia"/>
          <w:sz w:val="28"/>
          <w:szCs w:val="28"/>
        </w:rPr>
        <w:t>30.5</w:t>
      </w:r>
      <w:r>
        <w:rPr>
          <w:rFonts w:ascii="Times New Roman" w:eastAsia="仿宋_GB2312" w:hAnsi="Times New Roman"/>
          <w:sz w:val="28"/>
          <w:szCs w:val="28"/>
        </w:rPr>
        <w:t>%</w:t>
      </w:r>
      <w:r>
        <w:rPr>
          <w:rFonts w:ascii="Times New Roman" w:eastAsia="仿宋_GB2312" w:hAnsi="Times New Roman"/>
          <w:sz w:val="28"/>
          <w:szCs w:val="28"/>
        </w:rPr>
        <w:t>（国家规定不少于总学时</w:t>
      </w:r>
      <w:r>
        <w:rPr>
          <w:rFonts w:ascii="Times New Roman" w:eastAsia="仿宋_GB2312" w:hAnsi="Times New Roman"/>
          <w:sz w:val="28"/>
          <w:szCs w:val="28"/>
        </w:rPr>
        <w:t>1/4</w:t>
      </w:r>
      <w:r>
        <w:rPr>
          <w:rFonts w:ascii="Times New Roman" w:eastAsia="仿宋_GB2312" w:hAnsi="Times New Roman"/>
          <w:sz w:val="28"/>
          <w:szCs w:val="28"/>
        </w:rPr>
        <w:t>）；实践性教学环节</w:t>
      </w:r>
      <w:r>
        <w:rPr>
          <w:rFonts w:ascii="Times New Roman" w:eastAsia="仿宋_GB2312" w:hAnsi="Times New Roman" w:hint="eastAsia"/>
          <w:sz w:val="28"/>
          <w:szCs w:val="28"/>
        </w:rPr>
        <w:t>1576</w:t>
      </w:r>
      <w:r>
        <w:rPr>
          <w:rFonts w:ascii="Times New Roman" w:eastAsia="仿宋_GB2312" w:hAnsi="Times New Roman"/>
          <w:sz w:val="28"/>
          <w:szCs w:val="28"/>
        </w:rPr>
        <w:t>学时，占总学时</w:t>
      </w:r>
      <w:r>
        <w:rPr>
          <w:rFonts w:ascii="Times New Roman" w:eastAsia="仿宋_GB2312" w:hAnsi="Times New Roman" w:hint="eastAsia"/>
          <w:sz w:val="28"/>
          <w:szCs w:val="28"/>
        </w:rPr>
        <w:t>60.6</w:t>
      </w:r>
      <w:r>
        <w:rPr>
          <w:rFonts w:ascii="Times New Roman" w:eastAsia="仿宋_GB2312" w:hAnsi="Times New Roman"/>
          <w:sz w:val="28"/>
          <w:szCs w:val="28"/>
        </w:rPr>
        <w:t>%</w:t>
      </w:r>
      <w:r>
        <w:rPr>
          <w:rFonts w:ascii="Times New Roman" w:eastAsia="仿宋_GB2312" w:hAnsi="Times New Roman"/>
          <w:sz w:val="28"/>
          <w:szCs w:val="28"/>
        </w:rPr>
        <w:t>（国家规定不少于</w:t>
      </w:r>
      <w:r>
        <w:rPr>
          <w:rFonts w:ascii="Times New Roman" w:eastAsia="仿宋_GB2312" w:hAnsi="Times New Roman"/>
          <w:sz w:val="28"/>
          <w:szCs w:val="28"/>
        </w:rPr>
        <w:t>50%</w:t>
      </w:r>
      <w:r>
        <w:rPr>
          <w:rFonts w:ascii="Times New Roman" w:eastAsia="仿宋_GB2312" w:hAnsi="Times New Roman"/>
          <w:sz w:val="28"/>
          <w:szCs w:val="28"/>
        </w:rPr>
        <w:t>）；公共基础选修</w:t>
      </w:r>
      <w:r>
        <w:rPr>
          <w:rFonts w:ascii="Times New Roman" w:eastAsia="仿宋_GB2312" w:hAnsi="Times New Roman" w:hint="eastAsia"/>
          <w:sz w:val="28"/>
          <w:szCs w:val="28"/>
        </w:rPr>
        <w:t>课程</w:t>
      </w:r>
      <w:r>
        <w:rPr>
          <w:rFonts w:ascii="Times New Roman" w:eastAsia="仿宋_GB2312" w:hAnsi="Times New Roman"/>
          <w:sz w:val="28"/>
          <w:szCs w:val="28"/>
        </w:rPr>
        <w:t>、专业选修课程合计</w:t>
      </w:r>
      <w:r>
        <w:rPr>
          <w:rFonts w:ascii="Times New Roman" w:eastAsia="仿宋_GB2312" w:hAnsi="Times New Roman" w:hint="eastAsia"/>
          <w:sz w:val="28"/>
          <w:szCs w:val="28"/>
        </w:rPr>
        <w:t>272</w:t>
      </w:r>
      <w:r>
        <w:rPr>
          <w:rFonts w:ascii="Times New Roman" w:eastAsia="仿宋_GB2312" w:hAnsi="Times New Roman"/>
          <w:sz w:val="28"/>
          <w:szCs w:val="28"/>
        </w:rPr>
        <w:t>学时，占总学时</w:t>
      </w:r>
      <w:r>
        <w:rPr>
          <w:rFonts w:ascii="Times New Roman" w:eastAsia="仿宋_GB2312" w:hAnsi="Times New Roman" w:hint="eastAsia"/>
          <w:sz w:val="28"/>
          <w:szCs w:val="28"/>
        </w:rPr>
        <w:t>10.5</w:t>
      </w:r>
      <w:r>
        <w:rPr>
          <w:rFonts w:ascii="Times New Roman" w:eastAsia="仿宋_GB2312" w:hAnsi="Times New Roman"/>
          <w:sz w:val="28"/>
          <w:szCs w:val="28"/>
        </w:rPr>
        <w:t>%</w:t>
      </w:r>
      <w:r>
        <w:rPr>
          <w:rFonts w:ascii="Times New Roman" w:eastAsia="仿宋_GB2312" w:hAnsi="Times New Roman"/>
          <w:sz w:val="28"/>
          <w:szCs w:val="28"/>
        </w:rPr>
        <w:t>（国家规定不少于</w:t>
      </w:r>
      <w:r>
        <w:rPr>
          <w:rFonts w:ascii="Times New Roman" w:eastAsia="仿宋_GB2312" w:hAnsi="Times New Roman"/>
          <w:sz w:val="28"/>
          <w:szCs w:val="28"/>
        </w:rPr>
        <w:t>10%</w:t>
      </w:r>
      <w:r>
        <w:rPr>
          <w:rFonts w:ascii="Times New Roman" w:eastAsia="仿宋_GB2312" w:hAnsi="Times New Roman"/>
          <w:sz w:val="28"/>
          <w:szCs w:val="28"/>
        </w:rPr>
        <w:t>）。</w:t>
      </w:r>
    </w:p>
    <w:p w14:paraId="12BC589C" w14:textId="77777777" w:rsidR="005B2BCE" w:rsidRDefault="00000000">
      <w:pPr>
        <w:pStyle w:val="1"/>
        <w:spacing w:before="120" w:after="120" w:line="240" w:lineRule="auto"/>
        <w:ind w:firstLineChars="200" w:firstLine="562"/>
        <w:rPr>
          <w:rFonts w:ascii="Times New Roman" w:eastAsia="仿宋_GB2312" w:hAnsi="Times New Roman"/>
          <w:sz w:val="28"/>
          <w:szCs w:val="28"/>
        </w:rPr>
      </w:pPr>
      <w:r>
        <w:rPr>
          <w:rFonts w:ascii="Times New Roman" w:eastAsia="仿宋_GB2312" w:hAnsi="Times New Roman"/>
          <w:sz w:val="28"/>
          <w:szCs w:val="28"/>
        </w:rPr>
        <w:lastRenderedPageBreak/>
        <w:t>（二）课程描述</w:t>
      </w:r>
    </w:p>
    <w:p w14:paraId="5EA00ACC" w14:textId="77777777" w:rsidR="005B2BCE" w:rsidRDefault="00000000">
      <w:pPr>
        <w:pStyle w:val="1"/>
        <w:spacing w:before="120" w:after="120" w:line="240" w:lineRule="auto"/>
        <w:ind w:firstLineChars="200" w:firstLine="562"/>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公共基础课程</w:t>
      </w:r>
    </w:p>
    <w:p w14:paraId="3CCB2D4E" w14:textId="77777777" w:rsidR="005B2BCE" w:rsidRDefault="00000000">
      <w:pPr>
        <w:pStyle w:val="af"/>
        <w:spacing w:before="50"/>
        <w:ind w:firstLineChars="196" w:firstLine="549"/>
        <w:jc w:val="left"/>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）公共基础必修课程：课程及教学内容见表</w:t>
      </w:r>
      <w:r>
        <w:rPr>
          <w:rFonts w:eastAsia="仿宋_GB2312"/>
          <w:sz w:val="28"/>
          <w:szCs w:val="28"/>
        </w:rPr>
        <w:t>4</w:t>
      </w:r>
    </w:p>
    <w:p w14:paraId="5995EECA" w14:textId="77777777" w:rsidR="005B2BCE" w:rsidRDefault="00000000">
      <w:pPr>
        <w:pStyle w:val="af"/>
        <w:spacing w:before="50" w:afterLines="50" w:after="156"/>
        <w:ind w:firstLineChars="0" w:firstLine="0"/>
        <w:jc w:val="center"/>
        <w:rPr>
          <w:rFonts w:eastAsia="仿宋"/>
          <w:sz w:val="24"/>
        </w:rPr>
      </w:pPr>
      <w:r>
        <w:rPr>
          <w:rFonts w:eastAsia="仿宋"/>
          <w:sz w:val="24"/>
        </w:rPr>
        <w:t>表</w:t>
      </w:r>
      <w:r>
        <w:rPr>
          <w:rFonts w:eastAsia="仿宋"/>
          <w:sz w:val="24"/>
        </w:rPr>
        <w:t>4</w:t>
      </w:r>
      <w:r>
        <w:rPr>
          <w:rFonts w:eastAsia="仿宋"/>
          <w:sz w:val="24"/>
        </w:rPr>
        <w:t>公共基础</w:t>
      </w:r>
      <w:r>
        <w:rPr>
          <w:rFonts w:eastAsia="仿宋" w:hint="eastAsia"/>
          <w:sz w:val="24"/>
        </w:rPr>
        <w:t>必修</w:t>
      </w:r>
      <w:r>
        <w:rPr>
          <w:rFonts w:eastAsia="仿宋"/>
          <w:sz w:val="24"/>
        </w:rPr>
        <w:t>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144"/>
        <w:gridCol w:w="2253"/>
        <w:gridCol w:w="932"/>
        <w:gridCol w:w="4114"/>
      </w:tblGrid>
      <w:tr w:rsidR="005B2BCE" w14:paraId="0A42897A"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67F692F9" w14:textId="77777777" w:rsidR="005B2BCE" w:rsidRDefault="00000000">
            <w:pPr>
              <w:jc w:val="center"/>
              <w:rPr>
                <w:rFonts w:ascii="仿宋" w:eastAsia="仿宋" w:hAnsi="仿宋" w:cs="仿宋" w:hint="eastAsia"/>
                <w:b/>
                <w:bCs/>
                <w:szCs w:val="21"/>
              </w:rPr>
            </w:pPr>
            <w:r>
              <w:rPr>
                <w:rFonts w:ascii="仿宋" w:eastAsia="仿宋" w:hAnsi="仿宋" w:cs="仿宋" w:hint="eastAsia"/>
                <w:b/>
                <w:bCs/>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9714141" w14:textId="77777777" w:rsidR="005B2BCE" w:rsidRDefault="00000000">
            <w:pPr>
              <w:jc w:val="center"/>
              <w:rPr>
                <w:rFonts w:ascii="仿宋" w:eastAsia="仿宋" w:hAnsi="仿宋" w:cs="仿宋" w:hint="eastAsia"/>
                <w:b/>
                <w:bCs/>
                <w:szCs w:val="21"/>
              </w:rPr>
            </w:pPr>
            <w:r>
              <w:rPr>
                <w:rFonts w:ascii="仿宋" w:eastAsia="仿宋" w:hAnsi="仿宋" w:cs="仿宋" w:hint="eastAsia"/>
                <w:b/>
                <w:bCs/>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08E162E9" w14:textId="77777777" w:rsidR="005B2BCE" w:rsidRDefault="00000000">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499C47B5" w14:textId="77777777" w:rsidR="005B2BCE" w:rsidRDefault="00000000">
            <w:pPr>
              <w:jc w:val="center"/>
              <w:rPr>
                <w:rFonts w:ascii="仿宋" w:eastAsia="仿宋" w:hAnsi="仿宋" w:cs="仿宋" w:hint="eastAsia"/>
                <w:b/>
                <w:bCs/>
                <w:szCs w:val="21"/>
              </w:rPr>
            </w:pPr>
            <w:r>
              <w:rPr>
                <w:rFonts w:ascii="仿宋" w:eastAsia="仿宋" w:hAnsi="仿宋" w:cs="仿宋" w:hint="eastAsia"/>
                <w:b/>
                <w:bCs/>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0B77B40A" w14:textId="77777777" w:rsidR="005B2BCE" w:rsidRDefault="00000000">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5B2BCE" w14:paraId="7472C1A6"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5A0B66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718195C1" w14:textId="77777777" w:rsidR="005B2BCE" w:rsidRDefault="00000000">
            <w:pPr>
              <w:adjustRightInd w:val="0"/>
              <w:snapToGrid w:val="0"/>
              <w:jc w:val="center"/>
              <w:rPr>
                <w:rFonts w:ascii="仿宋" w:eastAsia="仿宋" w:hAnsi="仿宋" w:cs="仿宋" w:hint="eastAsia"/>
                <w:szCs w:val="21"/>
              </w:rPr>
            </w:pPr>
            <w:r>
              <w:rPr>
                <w:rFonts w:ascii="Times New Roman" w:eastAsia="仿宋" w:hAnsi="Times New Roman"/>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000000" w:fill="FFFFFF"/>
            <w:vAlign w:val="center"/>
          </w:tcPr>
          <w:p w14:paraId="135B0A3F"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szCs w:val="21"/>
              </w:rPr>
              <w:t>思想道德与法治</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26A4D38D" w14:textId="77777777" w:rsidR="005B2BCE" w:rsidRDefault="00000000">
            <w:pPr>
              <w:adjustRightInd w:val="0"/>
              <w:snapToGrid w:val="0"/>
              <w:jc w:val="center"/>
              <w:rPr>
                <w:rFonts w:ascii="仿宋" w:eastAsia="仿宋" w:hAnsi="仿宋" w:cs="仿宋" w:hint="eastAsia"/>
                <w:sz w:val="18"/>
                <w:szCs w:val="18"/>
              </w:rPr>
            </w:pPr>
            <w:r>
              <w:rPr>
                <w:rFonts w:ascii="Times New Roman" w:eastAsia="仿宋" w:hAnsi="Times New Roman"/>
                <w:sz w:val="18"/>
                <w:szCs w:val="18"/>
              </w:rPr>
              <w:t>48</w:t>
            </w:r>
          </w:p>
        </w:tc>
        <w:tc>
          <w:tcPr>
            <w:tcW w:w="2270" w:type="pct"/>
            <w:tcBorders>
              <w:top w:val="single" w:sz="4" w:space="0" w:color="auto"/>
              <w:left w:val="single" w:sz="4" w:space="0" w:color="auto"/>
              <w:bottom w:val="single" w:sz="4" w:space="0" w:color="auto"/>
              <w:right w:val="single" w:sz="4" w:space="0" w:color="auto"/>
            </w:tcBorders>
            <w:vAlign w:val="center"/>
          </w:tcPr>
          <w:p w14:paraId="1C5498B3"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5B2BCE" w14:paraId="10D6D321"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17BE71A"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395DBC91" w14:textId="77777777" w:rsidR="005B2BCE" w:rsidRDefault="00000000">
            <w:pPr>
              <w:adjustRightInd w:val="0"/>
              <w:snapToGrid w:val="0"/>
              <w:jc w:val="center"/>
              <w:rPr>
                <w:rFonts w:ascii="仿宋" w:eastAsia="仿宋" w:hAnsi="仿宋" w:cs="仿宋" w:hint="eastAsia"/>
                <w:spacing w:val="-20"/>
                <w:szCs w:val="21"/>
              </w:rPr>
            </w:pPr>
            <w:r>
              <w:rPr>
                <w:rFonts w:ascii="Times New Roman" w:eastAsia="仿宋" w:hAnsi="Times New Roman"/>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5C17E4B6"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szCs w:val="21"/>
              </w:rPr>
              <w:t>形势与政策</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1BADF263" w14:textId="77777777" w:rsidR="005B2BCE" w:rsidRDefault="00000000">
            <w:pPr>
              <w:adjustRightInd w:val="0"/>
              <w:snapToGrid w:val="0"/>
              <w:jc w:val="center"/>
              <w:rPr>
                <w:rFonts w:ascii="Times New Roman" w:eastAsia="仿宋" w:hAnsi="Times New Roman"/>
                <w:sz w:val="18"/>
                <w:szCs w:val="18"/>
              </w:rPr>
            </w:pPr>
            <w:r>
              <w:rPr>
                <w:rFonts w:ascii="Times New Roman" w:eastAsia="仿宋" w:hAnsi="Times New Roman"/>
                <w:sz w:val="18"/>
                <w:szCs w:val="18"/>
              </w:rPr>
              <w:t>32</w:t>
            </w:r>
          </w:p>
          <w:p w14:paraId="7B387263" w14:textId="77777777" w:rsidR="005B2BCE" w:rsidRDefault="00000000">
            <w:pPr>
              <w:adjustRightInd w:val="0"/>
              <w:snapToGrid w:val="0"/>
              <w:jc w:val="center"/>
              <w:rPr>
                <w:rFonts w:ascii="仿宋" w:eastAsia="仿宋" w:hAnsi="仿宋" w:cs="仿宋" w:hint="eastAsia"/>
                <w:sz w:val="18"/>
                <w:szCs w:val="18"/>
              </w:rPr>
            </w:pPr>
            <w:r>
              <w:rPr>
                <w:rFonts w:ascii="Times New Roman" w:eastAsia="仿宋" w:hAnsi="Times New Roman"/>
                <w:sz w:val="18"/>
                <w:szCs w:val="18"/>
              </w:rPr>
              <w:t>（</w:t>
            </w:r>
            <w:r>
              <w:rPr>
                <w:rFonts w:ascii="Times New Roman" w:eastAsia="仿宋" w:hAnsi="Times New Roman"/>
                <w:sz w:val="18"/>
                <w:szCs w:val="18"/>
              </w:rPr>
              <w:t>8/</w:t>
            </w:r>
            <w:r>
              <w:rPr>
                <w:rFonts w:ascii="Times New Roman" w:eastAsia="仿宋" w:hAnsi="Times New Roman"/>
                <w:sz w:val="18"/>
                <w:szCs w:val="18"/>
              </w:rPr>
              <w:t>学期）</w:t>
            </w:r>
          </w:p>
        </w:tc>
        <w:tc>
          <w:tcPr>
            <w:tcW w:w="2270" w:type="pct"/>
            <w:tcBorders>
              <w:top w:val="single" w:sz="4" w:space="0" w:color="auto"/>
              <w:left w:val="single" w:sz="4" w:space="0" w:color="auto"/>
              <w:bottom w:val="single" w:sz="4" w:space="0" w:color="auto"/>
              <w:right w:val="single" w:sz="4" w:space="0" w:color="auto"/>
            </w:tcBorders>
            <w:vAlign w:val="center"/>
          </w:tcPr>
          <w:p w14:paraId="3F894989"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w:t>
            </w:r>
            <w:r>
              <w:rPr>
                <w:rFonts w:ascii="Times New Roman" w:eastAsia="仿宋" w:hAnsi="Times New Roman"/>
                <w:szCs w:val="21"/>
              </w:rPr>
              <w:lastRenderedPageBreak/>
              <w:t>生正确把握国内外形势的大局。既照顾理论体系，又突出教学重点、难点、热点问题，充分调动学生的学习积极性、主动性和创造性。</w:t>
            </w:r>
          </w:p>
        </w:tc>
      </w:tr>
      <w:tr w:rsidR="005B2BCE" w14:paraId="0A272553"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C6E61F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31" w:type="pct"/>
            <w:tcBorders>
              <w:top w:val="single" w:sz="4" w:space="0" w:color="auto"/>
              <w:left w:val="single" w:sz="4" w:space="0" w:color="auto"/>
              <w:bottom w:val="single" w:sz="4" w:space="0" w:color="auto"/>
              <w:right w:val="single" w:sz="4" w:space="0" w:color="auto"/>
            </w:tcBorders>
            <w:vAlign w:val="center"/>
          </w:tcPr>
          <w:p w14:paraId="51B13DC9" w14:textId="77777777" w:rsidR="005B2BCE" w:rsidRDefault="00000000">
            <w:pPr>
              <w:adjustRightInd w:val="0"/>
              <w:snapToGrid w:val="0"/>
              <w:jc w:val="center"/>
              <w:rPr>
                <w:rFonts w:ascii="仿宋" w:eastAsia="仿宋" w:hAnsi="仿宋" w:cs="仿宋" w:hint="eastAsia"/>
                <w:szCs w:val="21"/>
              </w:rPr>
            </w:pPr>
            <w:r>
              <w:rPr>
                <w:rFonts w:ascii="Times New Roman" w:eastAsia="仿宋" w:hAnsi="Times New Roman"/>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179C27EE"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szCs w:val="21"/>
              </w:rPr>
              <w:t>毛泽东思想和中国特色社会主义理论体系概论（后续</w:t>
            </w:r>
            <w:r>
              <w:rPr>
                <w:rFonts w:ascii="Times New Roman" w:eastAsia="仿宋" w:hAnsi="Times New Roman" w:hint="eastAsia"/>
                <w:szCs w:val="21"/>
              </w:rPr>
              <w:t>“</w:t>
            </w:r>
            <w:r>
              <w:rPr>
                <w:rFonts w:ascii="Times New Roman" w:eastAsia="仿宋" w:hAnsi="Times New Roman"/>
                <w:szCs w:val="21"/>
              </w:rPr>
              <w:t>中华民族共同体概论</w:t>
            </w:r>
            <w:r>
              <w:rPr>
                <w:rFonts w:ascii="Times New Roman" w:eastAsia="仿宋" w:hAnsi="Times New Roman" w:hint="eastAsia"/>
                <w:szCs w:val="21"/>
              </w:rPr>
              <w:t>”</w:t>
            </w:r>
            <w:r>
              <w:rPr>
                <w:rFonts w:ascii="Times New Roman" w:eastAsia="仿宋" w:hAnsi="Times New Roman"/>
                <w:szCs w:val="21"/>
              </w:rPr>
              <w:t>课程</w:t>
            </w:r>
            <w:r>
              <w:rPr>
                <w:rFonts w:ascii="Times New Roman" w:eastAsia="仿宋" w:hAnsi="Times New Roman"/>
                <w:szCs w:val="21"/>
              </w:rPr>
              <w:t>8</w:t>
            </w:r>
            <w:r>
              <w:rPr>
                <w:rFonts w:ascii="Times New Roman" w:eastAsia="仿宋" w:hAnsi="Times New Roman"/>
                <w:szCs w:val="21"/>
              </w:rPr>
              <w:t>课时理论教学</w:t>
            </w:r>
            <w:r>
              <w:rPr>
                <w:rFonts w:ascii="Times New Roman" w:eastAsia="仿宋" w:hAnsi="Times New Roman"/>
                <w:szCs w:val="21"/>
              </w:rPr>
              <w:t>+8</w:t>
            </w:r>
            <w:r>
              <w:rPr>
                <w:rFonts w:ascii="Times New Roman" w:eastAsia="仿宋" w:hAnsi="Times New Roman"/>
                <w:szCs w:val="21"/>
              </w:rPr>
              <w:t>课时实践教学；</w:t>
            </w:r>
            <w:r>
              <w:rPr>
                <w:rFonts w:ascii="Times New Roman" w:eastAsia="仿宋" w:hAnsi="Times New Roman" w:hint="eastAsia"/>
                <w:szCs w:val="21"/>
              </w:rPr>
              <w:t>“</w:t>
            </w:r>
            <w:r>
              <w:rPr>
                <w:rFonts w:ascii="Times New Roman" w:eastAsia="仿宋" w:hAnsi="Times New Roman"/>
                <w:szCs w:val="21"/>
              </w:rPr>
              <w:t>四史</w:t>
            </w:r>
            <w:r>
              <w:rPr>
                <w:rFonts w:ascii="Times New Roman" w:eastAsia="仿宋" w:hAnsi="Times New Roman" w:hint="eastAsia"/>
                <w:szCs w:val="21"/>
              </w:rPr>
              <w:t>”</w:t>
            </w:r>
            <w:r>
              <w:rPr>
                <w:rFonts w:ascii="Times New Roman" w:eastAsia="仿宋" w:hAnsi="Times New Roman"/>
                <w:szCs w:val="21"/>
              </w:rPr>
              <w:t>教育</w:t>
            </w:r>
            <w:r>
              <w:rPr>
                <w:rFonts w:ascii="Times New Roman" w:eastAsia="仿宋" w:hAnsi="Times New Roman"/>
                <w:szCs w:val="21"/>
              </w:rPr>
              <w:t>8</w:t>
            </w:r>
            <w:r>
              <w:rPr>
                <w:rFonts w:ascii="Times New Roman" w:eastAsia="仿宋" w:hAnsi="Times New Roman"/>
                <w:szCs w:val="21"/>
              </w:rPr>
              <w:t>课时）</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5CB49C1E" w14:textId="77777777" w:rsidR="005B2BCE" w:rsidRDefault="00000000">
            <w:pPr>
              <w:adjustRightInd w:val="0"/>
              <w:snapToGrid w:val="0"/>
              <w:jc w:val="center"/>
              <w:rPr>
                <w:rFonts w:ascii="仿宋" w:eastAsia="仿宋" w:hAnsi="仿宋" w:cs="仿宋" w:hint="eastAsia"/>
                <w:sz w:val="18"/>
                <w:szCs w:val="18"/>
              </w:rPr>
            </w:pPr>
            <w:r>
              <w:rPr>
                <w:rFonts w:ascii="Times New Roman" w:eastAsia="仿宋" w:hAnsi="Times New Roman"/>
                <w:sz w:val="18"/>
                <w:szCs w:val="18"/>
              </w:rPr>
              <w:t>32+</w:t>
            </w:r>
            <w:r>
              <w:rPr>
                <w:rFonts w:ascii="Times New Roman" w:eastAsia="仿宋" w:hAnsi="Times New Roman"/>
                <w:sz w:val="18"/>
                <w:szCs w:val="18"/>
              </w:rPr>
              <w:t>（</w:t>
            </w:r>
            <w:r>
              <w:rPr>
                <w:rFonts w:ascii="Times New Roman" w:eastAsia="仿宋" w:hAnsi="Times New Roman"/>
                <w:sz w:val="18"/>
                <w:szCs w:val="18"/>
              </w:rPr>
              <w:t>8+8</w:t>
            </w:r>
            <w:r>
              <w:rPr>
                <w:rFonts w:ascii="Times New Roman" w:eastAsia="仿宋" w:hAnsi="Times New Roman"/>
                <w:sz w:val="18"/>
                <w:szCs w:val="18"/>
              </w:rPr>
              <w:t>）</w:t>
            </w:r>
          </w:p>
        </w:tc>
        <w:tc>
          <w:tcPr>
            <w:tcW w:w="2270" w:type="pct"/>
            <w:tcBorders>
              <w:top w:val="single" w:sz="4" w:space="0" w:color="auto"/>
              <w:left w:val="single" w:sz="4" w:space="0" w:color="auto"/>
              <w:bottom w:val="single" w:sz="4" w:space="0" w:color="auto"/>
              <w:right w:val="single" w:sz="4" w:space="0" w:color="auto"/>
            </w:tcBorders>
            <w:vAlign w:val="center"/>
          </w:tcPr>
          <w:p w14:paraId="17D60FC1"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5B2BCE" w14:paraId="17752F9C"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ACF9C33"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29A8091A"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2E71E33E"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大学外语1</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62278F39"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2AE6569"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r>
      <w:tr w:rsidR="005B2BCE" w14:paraId="6F9586A9"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5B02B93"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528446D8"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379EBF42"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大学外语2</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601C2B4E"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33B6317E"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进一步讲述高等职业教育专科英语课程提供的与职业相关的教学主题。语篇类型包括口头、书面、新媒体等多模态语篇，涵盖不同类型的体裁，为语言学习提供素材。语言知识是职场涉外沟通的重要基</w:t>
            </w:r>
            <w:r>
              <w:rPr>
                <w:rFonts w:ascii="仿宋" w:eastAsia="仿宋" w:hAnsi="仿宋" w:cs="仿宋" w:hint="eastAsia"/>
                <w:szCs w:val="21"/>
              </w:rPr>
              <w:lastRenderedPageBreak/>
              <w:t>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r>
      <w:tr w:rsidR="005B2BCE" w14:paraId="51CC209F" w14:textId="77777777">
        <w:trPr>
          <w:trHeight w:val="1550"/>
          <w:jc w:val="center"/>
        </w:trPr>
        <w:tc>
          <w:tcPr>
            <w:tcW w:w="342" w:type="pct"/>
            <w:tcBorders>
              <w:top w:val="single" w:sz="4" w:space="0" w:color="auto"/>
              <w:left w:val="single" w:sz="4" w:space="0" w:color="auto"/>
              <w:bottom w:val="single" w:sz="4" w:space="0" w:color="auto"/>
              <w:right w:val="single" w:sz="4" w:space="0" w:color="auto"/>
            </w:tcBorders>
            <w:vAlign w:val="center"/>
          </w:tcPr>
          <w:p w14:paraId="565C041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lastRenderedPageBreak/>
              <w:t>6</w:t>
            </w:r>
          </w:p>
        </w:tc>
        <w:tc>
          <w:tcPr>
            <w:tcW w:w="631" w:type="pct"/>
            <w:tcBorders>
              <w:top w:val="single" w:sz="4" w:space="0" w:color="auto"/>
              <w:left w:val="single" w:sz="4" w:space="0" w:color="auto"/>
              <w:bottom w:val="single" w:sz="4" w:space="0" w:color="auto"/>
              <w:right w:val="single" w:sz="4" w:space="0" w:color="auto"/>
            </w:tcBorders>
            <w:vAlign w:val="center"/>
          </w:tcPr>
          <w:p w14:paraId="2314F7FD"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767A6964"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高等数学1</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512A2247"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871EEDC" w14:textId="77777777" w:rsidR="005B2BCE" w:rsidRDefault="00000000">
            <w:pPr>
              <w:rPr>
                <w:rFonts w:ascii="仿宋" w:eastAsia="仿宋" w:hAnsi="仿宋" w:cs="仿宋" w:hint="eastAsia"/>
                <w:bCs/>
                <w:szCs w:val="21"/>
              </w:rPr>
            </w:pPr>
            <w:r>
              <w:rPr>
                <w:rFonts w:ascii="仿宋" w:eastAsia="仿宋" w:hAnsi="仿宋" w:cs="仿宋" w:hint="eastAsia"/>
                <w:bCs/>
                <w:szCs w:val="21"/>
              </w:rPr>
              <w:t>（1）函数</w:t>
            </w:r>
          </w:p>
          <w:p w14:paraId="25E54B6F" w14:textId="77777777" w:rsidR="005B2BCE" w:rsidRDefault="00000000">
            <w:pPr>
              <w:rPr>
                <w:rFonts w:ascii="仿宋" w:eastAsia="仿宋" w:hAnsi="仿宋" w:cs="仿宋" w:hint="eastAsia"/>
                <w:bCs/>
                <w:szCs w:val="21"/>
              </w:rPr>
            </w:pPr>
            <w:r>
              <w:rPr>
                <w:rFonts w:ascii="仿宋" w:eastAsia="仿宋" w:hAnsi="仿宋" w:cs="仿宋" w:hint="eastAsia"/>
                <w:bCs/>
                <w:szCs w:val="21"/>
              </w:rPr>
              <w:t>（2）极限与连续</w:t>
            </w:r>
          </w:p>
          <w:p w14:paraId="688BAF2C" w14:textId="77777777" w:rsidR="005B2BCE" w:rsidRDefault="00000000">
            <w:pPr>
              <w:rPr>
                <w:rFonts w:ascii="仿宋" w:eastAsia="仿宋" w:hAnsi="仿宋" w:cs="仿宋" w:hint="eastAsia"/>
                <w:bCs/>
                <w:szCs w:val="21"/>
              </w:rPr>
            </w:pPr>
            <w:r>
              <w:rPr>
                <w:rFonts w:ascii="仿宋" w:eastAsia="仿宋" w:hAnsi="仿宋" w:cs="仿宋" w:hint="eastAsia"/>
                <w:bCs/>
                <w:szCs w:val="21"/>
              </w:rPr>
              <w:t>（3）一元函数微分学</w:t>
            </w:r>
          </w:p>
        </w:tc>
      </w:tr>
      <w:tr w:rsidR="005B2BCE" w14:paraId="13007C9A" w14:textId="77777777">
        <w:trPr>
          <w:trHeight w:val="1331"/>
          <w:jc w:val="center"/>
        </w:trPr>
        <w:tc>
          <w:tcPr>
            <w:tcW w:w="342" w:type="pct"/>
            <w:tcBorders>
              <w:top w:val="single" w:sz="4" w:space="0" w:color="auto"/>
              <w:left w:val="single" w:sz="4" w:space="0" w:color="auto"/>
              <w:bottom w:val="single" w:sz="4" w:space="0" w:color="auto"/>
              <w:right w:val="single" w:sz="4" w:space="0" w:color="auto"/>
            </w:tcBorders>
            <w:vAlign w:val="center"/>
          </w:tcPr>
          <w:p w14:paraId="1F0C545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14:paraId="370C92FB"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786F66F2"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大学语文</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64CD41DB"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316456C9" w14:textId="77777777" w:rsidR="005B2BCE" w:rsidRDefault="00000000">
            <w:pPr>
              <w:rPr>
                <w:rFonts w:ascii="仿宋" w:eastAsia="仿宋" w:hAnsi="仿宋" w:cs="仿宋" w:hint="eastAsia"/>
                <w:bCs/>
                <w:szCs w:val="21"/>
              </w:rPr>
            </w:pPr>
            <w:r>
              <w:rPr>
                <w:rFonts w:ascii="仿宋" w:eastAsia="仿宋" w:hAnsi="仿宋" w:cs="仿宋" w:hint="eastAsia"/>
                <w:bCs/>
                <w:szCs w:val="21"/>
              </w:rPr>
              <w:t>（1）文学鉴赏</w:t>
            </w:r>
          </w:p>
          <w:p w14:paraId="716229E5" w14:textId="77777777" w:rsidR="005B2BCE" w:rsidRDefault="00000000">
            <w:pPr>
              <w:rPr>
                <w:rFonts w:ascii="仿宋" w:eastAsia="仿宋" w:hAnsi="仿宋" w:cs="仿宋" w:hint="eastAsia"/>
                <w:bCs/>
                <w:szCs w:val="21"/>
              </w:rPr>
            </w:pPr>
            <w:r>
              <w:rPr>
                <w:rFonts w:ascii="仿宋" w:eastAsia="仿宋" w:hAnsi="仿宋" w:cs="仿宋" w:hint="eastAsia"/>
                <w:bCs/>
                <w:szCs w:val="21"/>
              </w:rPr>
              <w:t>（2）应用文写作</w:t>
            </w:r>
          </w:p>
          <w:p w14:paraId="5DEE1DF7" w14:textId="77777777" w:rsidR="005B2BCE" w:rsidRDefault="00000000">
            <w:pPr>
              <w:rPr>
                <w:rFonts w:ascii="仿宋" w:eastAsia="仿宋" w:hAnsi="仿宋" w:cs="仿宋" w:hint="eastAsia"/>
                <w:szCs w:val="21"/>
              </w:rPr>
            </w:pPr>
            <w:r>
              <w:rPr>
                <w:rFonts w:ascii="仿宋" w:eastAsia="仿宋" w:hAnsi="仿宋" w:cs="仿宋" w:hint="eastAsia"/>
                <w:bCs/>
                <w:szCs w:val="21"/>
              </w:rPr>
              <w:t>（3）口语交际</w:t>
            </w:r>
          </w:p>
        </w:tc>
      </w:tr>
      <w:tr w:rsidR="005B2BCE" w14:paraId="63B63FBA"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4B8DAB1"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12AA7B5D"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314B6811"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信息技术</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34E42061"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EBAF8AA" w14:textId="77777777" w:rsidR="005B2BCE" w:rsidRDefault="00000000">
            <w:pPr>
              <w:rPr>
                <w:rFonts w:ascii="仿宋" w:eastAsia="仿宋" w:hAnsi="仿宋" w:cs="仿宋" w:hint="eastAsia"/>
                <w:bCs/>
                <w:szCs w:val="21"/>
              </w:rPr>
            </w:pPr>
            <w:r>
              <w:rPr>
                <w:rFonts w:ascii="仿宋" w:eastAsia="仿宋" w:hAnsi="仿宋" w:cs="仿宋" w:hint="eastAsia"/>
                <w:bCs/>
                <w:szCs w:val="21"/>
              </w:rPr>
              <w:t>（1）计算机的基础知识</w:t>
            </w:r>
          </w:p>
          <w:p w14:paraId="55E259EA" w14:textId="77777777" w:rsidR="005B2BCE" w:rsidRDefault="00000000">
            <w:pPr>
              <w:rPr>
                <w:rFonts w:ascii="仿宋" w:eastAsia="仿宋" w:hAnsi="仿宋" w:cs="仿宋" w:hint="eastAsia"/>
                <w:bCs/>
                <w:szCs w:val="21"/>
              </w:rPr>
            </w:pPr>
            <w:r>
              <w:rPr>
                <w:rFonts w:ascii="仿宋" w:eastAsia="仿宋" w:hAnsi="仿宋" w:cs="仿宋" w:hint="eastAsia"/>
                <w:bCs/>
                <w:szCs w:val="21"/>
              </w:rPr>
              <w:t>（2）Windows基本操作</w:t>
            </w:r>
          </w:p>
          <w:p w14:paraId="67A03CC6" w14:textId="77777777" w:rsidR="005B2BCE" w:rsidRDefault="00000000">
            <w:pPr>
              <w:rPr>
                <w:rFonts w:ascii="仿宋" w:eastAsia="仿宋" w:hAnsi="仿宋" w:cs="仿宋" w:hint="eastAsia"/>
                <w:bCs/>
                <w:szCs w:val="21"/>
              </w:rPr>
            </w:pPr>
            <w:r>
              <w:rPr>
                <w:rFonts w:ascii="仿宋" w:eastAsia="仿宋" w:hAnsi="仿宋" w:cs="仿宋" w:hint="eastAsia"/>
                <w:bCs/>
                <w:szCs w:val="21"/>
              </w:rPr>
              <w:t>（3）文字处理软件Word2010使用</w:t>
            </w:r>
          </w:p>
          <w:p w14:paraId="09485ECF" w14:textId="77777777" w:rsidR="005B2BCE" w:rsidRDefault="00000000">
            <w:pPr>
              <w:rPr>
                <w:rFonts w:ascii="仿宋" w:eastAsia="仿宋" w:hAnsi="仿宋" w:cs="仿宋" w:hint="eastAsia"/>
                <w:bCs/>
                <w:szCs w:val="21"/>
              </w:rPr>
            </w:pPr>
            <w:r>
              <w:rPr>
                <w:rFonts w:ascii="仿宋" w:eastAsia="仿宋" w:hAnsi="仿宋" w:cs="仿宋" w:hint="eastAsia"/>
                <w:bCs/>
                <w:szCs w:val="21"/>
              </w:rPr>
              <w:t>（4）电子表格软件Excel2010的使用</w:t>
            </w:r>
          </w:p>
          <w:p w14:paraId="3869EDBD" w14:textId="77777777" w:rsidR="005B2BCE" w:rsidRDefault="00000000">
            <w:pPr>
              <w:rPr>
                <w:rFonts w:ascii="仿宋" w:eastAsia="仿宋" w:hAnsi="仿宋" w:cs="仿宋" w:hint="eastAsia"/>
                <w:bCs/>
                <w:szCs w:val="21"/>
              </w:rPr>
            </w:pPr>
            <w:r>
              <w:rPr>
                <w:rFonts w:ascii="仿宋" w:eastAsia="仿宋" w:hAnsi="仿宋" w:cs="仿宋" w:hint="eastAsia"/>
                <w:bCs/>
                <w:szCs w:val="21"/>
              </w:rPr>
              <w:t>（5）幻灯片制作软件Power point2010的操作</w:t>
            </w:r>
          </w:p>
          <w:p w14:paraId="52D22A86" w14:textId="77777777" w:rsidR="005B2BCE" w:rsidRDefault="00000000">
            <w:pPr>
              <w:rPr>
                <w:rFonts w:ascii="仿宋" w:eastAsia="仿宋" w:hAnsi="仿宋" w:cs="仿宋" w:hint="eastAsia"/>
                <w:szCs w:val="21"/>
              </w:rPr>
            </w:pPr>
            <w:r>
              <w:rPr>
                <w:rFonts w:ascii="仿宋" w:eastAsia="仿宋" w:hAnsi="仿宋" w:cs="仿宋" w:hint="eastAsia"/>
                <w:bCs/>
                <w:szCs w:val="21"/>
              </w:rPr>
              <w:t>（6）计算机的网络及安全处理</w:t>
            </w:r>
          </w:p>
        </w:tc>
      </w:tr>
      <w:tr w:rsidR="005B2BCE" w14:paraId="5FB72149"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1B7B5BC"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9</w:t>
            </w:r>
          </w:p>
        </w:tc>
        <w:tc>
          <w:tcPr>
            <w:tcW w:w="631" w:type="pct"/>
            <w:tcBorders>
              <w:top w:val="single" w:sz="4" w:space="0" w:color="auto"/>
              <w:left w:val="single" w:sz="4" w:space="0" w:color="auto"/>
              <w:bottom w:val="single" w:sz="4" w:space="0" w:color="auto"/>
              <w:right w:val="single" w:sz="4" w:space="0" w:color="auto"/>
            </w:tcBorders>
            <w:vAlign w:val="center"/>
          </w:tcPr>
          <w:p w14:paraId="5FC3CE1A"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75C6AF5B"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军事理论</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6242362F"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70" w:type="pct"/>
            <w:tcBorders>
              <w:top w:val="single" w:sz="4" w:space="0" w:color="auto"/>
              <w:left w:val="single" w:sz="4" w:space="0" w:color="auto"/>
              <w:right w:val="single" w:sz="4" w:space="0" w:color="auto"/>
            </w:tcBorders>
            <w:vAlign w:val="center"/>
          </w:tcPr>
          <w:p w14:paraId="21259A4B" w14:textId="77777777" w:rsidR="005B2BCE" w:rsidRDefault="00000000">
            <w:pPr>
              <w:rPr>
                <w:rFonts w:ascii="仿宋" w:eastAsia="仿宋" w:hAnsi="仿宋" w:cs="仿宋" w:hint="eastAsia"/>
                <w:szCs w:val="21"/>
              </w:rPr>
            </w:pPr>
            <w:r>
              <w:rPr>
                <w:rFonts w:ascii="仿宋" w:eastAsia="仿宋" w:hAnsi="仿宋" w:cs="仿宋" w:hint="eastAsia"/>
                <w:szCs w:val="21"/>
              </w:rPr>
              <w:t>（1）中国国防</w:t>
            </w:r>
          </w:p>
          <w:p w14:paraId="3A9CF455" w14:textId="77777777" w:rsidR="005B2BCE" w:rsidRDefault="00000000">
            <w:pPr>
              <w:rPr>
                <w:rFonts w:ascii="仿宋" w:eastAsia="仿宋" w:hAnsi="仿宋" w:cs="仿宋" w:hint="eastAsia"/>
                <w:szCs w:val="21"/>
              </w:rPr>
            </w:pPr>
            <w:r>
              <w:rPr>
                <w:rFonts w:ascii="仿宋" w:eastAsia="仿宋" w:hAnsi="仿宋" w:cs="仿宋" w:hint="eastAsia"/>
                <w:szCs w:val="21"/>
              </w:rPr>
              <w:t>（2）国家安全</w:t>
            </w:r>
          </w:p>
          <w:p w14:paraId="3256267D" w14:textId="77777777" w:rsidR="005B2BCE" w:rsidRDefault="00000000">
            <w:pPr>
              <w:rPr>
                <w:rFonts w:ascii="仿宋" w:eastAsia="仿宋" w:hAnsi="仿宋" w:cs="仿宋" w:hint="eastAsia"/>
                <w:szCs w:val="21"/>
              </w:rPr>
            </w:pPr>
            <w:r>
              <w:rPr>
                <w:rFonts w:ascii="仿宋" w:eastAsia="仿宋" w:hAnsi="仿宋" w:cs="仿宋" w:hint="eastAsia"/>
                <w:szCs w:val="21"/>
              </w:rPr>
              <w:t>（3）军事思想</w:t>
            </w:r>
          </w:p>
          <w:p w14:paraId="2E0F596F" w14:textId="77777777" w:rsidR="005B2BCE" w:rsidRDefault="00000000">
            <w:pPr>
              <w:rPr>
                <w:rFonts w:ascii="仿宋" w:eastAsia="仿宋" w:hAnsi="仿宋" w:cs="仿宋" w:hint="eastAsia"/>
                <w:szCs w:val="21"/>
              </w:rPr>
            </w:pPr>
            <w:r>
              <w:rPr>
                <w:rFonts w:ascii="仿宋" w:eastAsia="仿宋" w:hAnsi="仿宋" w:cs="仿宋" w:hint="eastAsia"/>
                <w:szCs w:val="21"/>
              </w:rPr>
              <w:t>（4）现代战争</w:t>
            </w:r>
          </w:p>
          <w:p w14:paraId="1DE6D0DE" w14:textId="77777777" w:rsidR="005B2BCE" w:rsidRDefault="00000000">
            <w:pPr>
              <w:rPr>
                <w:rFonts w:ascii="仿宋" w:eastAsia="仿宋" w:hAnsi="仿宋" w:cs="仿宋" w:hint="eastAsia"/>
                <w:szCs w:val="21"/>
              </w:rPr>
            </w:pPr>
            <w:r>
              <w:rPr>
                <w:rFonts w:ascii="仿宋" w:eastAsia="仿宋" w:hAnsi="仿宋" w:cs="仿宋" w:hint="eastAsia"/>
                <w:szCs w:val="21"/>
              </w:rPr>
              <w:t>（5）信息化装备</w:t>
            </w:r>
          </w:p>
          <w:p w14:paraId="3AE78A73"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5B2BCE" w14:paraId="4562FC6E"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F84E09D"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10</w:t>
            </w:r>
          </w:p>
        </w:tc>
        <w:tc>
          <w:tcPr>
            <w:tcW w:w="631" w:type="pct"/>
            <w:tcBorders>
              <w:top w:val="single" w:sz="4" w:space="0" w:color="auto"/>
              <w:left w:val="single" w:sz="4" w:space="0" w:color="auto"/>
              <w:bottom w:val="single" w:sz="4" w:space="0" w:color="auto"/>
              <w:right w:val="single" w:sz="4" w:space="0" w:color="auto"/>
            </w:tcBorders>
            <w:vAlign w:val="center"/>
          </w:tcPr>
          <w:p w14:paraId="77A99A82"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40996543"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国家安全教育</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57CE94E1"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70" w:type="pct"/>
            <w:tcBorders>
              <w:top w:val="single" w:sz="4" w:space="0" w:color="auto"/>
              <w:left w:val="single" w:sz="4" w:space="0" w:color="auto"/>
              <w:right w:val="single" w:sz="4" w:space="0" w:color="auto"/>
            </w:tcBorders>
            <w:vAlign w:val="center"/>
          </w:tcPr>
          <w:p w14:paraId="2B3257E7"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5B2BCE" w14:paraId="1BE55E36"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17AD4B1"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11</w:t>
            </w:r>
          </w:p>
        </w:tc>
        <w:tc>
          <w:tcPr>
            <w:tcW w:w="631" w:type="pct"/>
            <w:tcBorders>
              <w:top w:val="single" w:sz="4" w:space="0" w:color="auto"/>
              <w:left w:val="single" w:sz="4" w:space="0" w:color="auto"/>
              <w:bottom w:val="single" w:sz="4" w:space="0" w:color="auto"/>
              <w:right w:val="single" w:sz="4" w:space="0" w:color="auto"/>
            </w:tcBorders>
            <w:vAlign w:val="center"/>
          </w:tcPr>
          <w:p w14:paraId="603E3DC6"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4ED4CCF7"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大学生心理健康教育</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54C80495"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70" w:type="pct"/>
            <w:tcBorders>
              <w:top w:val="single" w:sz="4" w:space="0" w:color="auto"/>
              <w:left w:val="single" w:sz="4" w:space="0" w:color="auto"/>
              <w:right w:val="single" w:sz="4" w:space="0" w:color="auto"/>
            </w:tcBorders>
            <w:vAlign w:val="center"/>
          </w:tcPr>
          <w:p w14:paraId="1864B4B4" w14:textId="77777777" w:rsidR="005B2BCE" w:rsidRDefault="00000000">
            <w:pPr>
              <w:rPr>
                <w:rFonts w:ascii="仿宋" w:eastAsia="仿宋" w:hAnsi="仿宋" w:cs="仿宋" w:hint="eastAsia"/>
                <w:szCs w:val="21"/>
              </w:rPr>
            </w:pPr>
            <w:r>
              <w:rPr>
                <w:rFonts w:ascii="仿宋" w:eastAsia="仿宋" w:hAnsi="仿宋" w:cs="仿宋" w:hint="eastAsia"/>
                <w:szCs w:val="21"/>
              </w:rPr>
              <w:t>（1）心理健康维护</w:t>
            </w:r>
          </w:p>
          <w:p w14:paraId="6A75186F" w14:textId="77777777" w:rsidR="005B2BCE" w:rsidRDefault="00000000">
            <w:pPr>
              <w:rPr>
                <w:rFonts w:ascii="仿宋" w:eastAsia="仿宋" w:hAnsi="仿宋" w:cs="仿宋" w:hint="eastAsia"/>
                <w:szCs w:val="21"/>
              </w:rPr>
            </w:pPr>
            <w:r>
              <w:rPr>
                <w:rFonts w:ascii="仿宋" w:eastAsia="仿宋" w:hAnsi="仿宋" w:cs="仿宋" w:hint="eastAsia"/>
                <w:szCs w:val="21"/>
              </w:rPr>
              <w:t>（2）心理发展成熟</w:t>
            </w:r>
          </w:p>
          <w:p w14:paraId="29373943" w14:textId="77777777" w:rsidR="005B2BCE" w:rsidRDefault="00000000">
            <w:pPr>
              <w:rPr>
                <w:rFonts w:ascii="仿宋" w:eastAsia="仿宋" w:hAnsi="仿宋" w:cs="仿宋" w:hint="eastAsia"/>
                <w:szCs w:val="21"/>
              </w:rPr>
            </w:pPr>
            <w:r>
              <w:rPr>
                <w:rFonts w:ascii="仿宋" w:eastAsia="仿宋" w:hAnsi="仿宋" w:cs="仿宋" w:hint="eastAsia"/>
                <w:szCs w:val="21"/>
              </w:rPr>
              <w:t>（3）心理素质培养</w:t>
            </w:r>
          </w:p>
          <w:p w14:paraId="469C7823" w14:textId="77777777" w:rsidR="005B2BCE" w:rsidRDefault="00000000">
            <w:pPr>
              <w:rPr>
                <w:rFonts w:ascii="仿宋" w:eastAsia="仿宋" w:hAnsi="仿宋" w:cs="仿宋" w:hint="eastAsia"/>
                <w:szCs w:val="21"/>
              </w:rPr>
            </w:pPr>
            <w:r>
              <w:rPr>
                <w:rFonts w:ascii="仿宋" w:eastAsia="仿宋" w:hAnsi="仿宋" w:cs="仿宋" w:hint="eastAsia"/>
                <w:szCs w:val="21"/>
              </w:rPr>
              <w:t>（4）积极人格铸造</w:t>
            </w:r>
          </w:p>
          <w:p w14:paraId="7BB9A46A"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5B2BCE" w14:paraId="0755DC82" w14:textId="77777777">
        <w:trPr>
          <w:trHeight w:val="679"/>
          <w:jc w:val="center"/>
        </w:trPr>
        <w:tc>
          <w:tcPr>
            <w:tcW w:w="342" w:type="pct"/>
            <w:tcBorders>
              <w:top w:val="single" w:sz="4" w:space="0" w:color="auto"/>
              <w:left w:val="single" w:sz="4" w:space="0" w:color="auto"/>
              <w:bottom w:val="single" w:sz="4" w:space="0" w:color="auto"/>
              <w:right w:val="single" w:sz="4" w:space="0" w:color="auto"/>
            </w:tcBorders>
            <w:vAlign w:val="center"/>
          </w:tcPr>
          <w:p w14:paraId="495C001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12</w:t>
            </w:r>
          </w:p>
        </w:tc>
        <w:tc>
          <w:tcPr>
            <w:tcW w:w="631" w:type="pct"/>
            <w:tcBorders>
              <w:top w:val="single" w:sz="4" w:space="0" w:color="auto"/>
              <w:left w:val="single" w:sz="4" w:space="0" w:color="auto"/>
              <w:bottom w:val="single" w:sz="4" w:space="0" w:color="auto"/>
              <w:right w:val="single" w:sz="4" w:space="0" w:color="auto"/>
            </w:tcBorders>
            <w:vAlign w:val="center"/>
          </w:tcPr>
          <w:p w14:paraId="697BDD86"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4FEE4AD9"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体育与健康1</w:t>
            </w:r>
          </w:p>
        </w:tc>
        <w:tc>
          <w:tcPr>
            <w:tcW w:w="514" w:type="pct"/>
            <w:vMerge w:val="restart"/>
            <w:tcBorders>
              <w:top w:val="nil"/>
              <w:left w:val="single" w:sz="4" w:space="0" w:color="auto"/>
              <w:right w:val="single" w:sz="4" w:space="0" w:color="auto"/>
            </w:tcBorders>
            <w:shd w:val="clear" w:color="000000" w:fill="FFFFFF"/>
            <w:vAlign w:val="center"/>
          </w:tcPr>
          <w:p w14:paraId="03BA59A0"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70" w:type="pct"/>
            <w:vMerge w:val="restart"/>
            <w:tcBorders>
              <w:top w:val="single" w:sz="4" w:space="0" w:color="auto"/>
              <w:left w:val="single" w:sz="4" w:space="0" w:color="auto"/>
              <w:right w:val="single" w:sz="4" w:space="0" w:color="auto"/>
            </w:tcBorders>
            <w:shd w:val="clear" w:color="auto" w:fill="auto"/>
            <w:vAlign w:val="center"/>
          </w:tcPr>
          <w:p w14:paraId="1F0D0D18" w14:textId="77777777" w:rsidR="005B2BCE" w:rsidRDefault="00000000">
            <w:pPr>
              <w:rPr>
                <w:rFonts w:ascii="仿宋" w:eastAsia="仿宋" w:hAnsi="仿宋" w:cs="仿宋" w:hint="eastAsia"/>
                <w:szCs w:val="21"/>
              </w:rPr>
            </w:pPr>
            <w:r>
              <w:rPr>
                <w:rFonts w:ascii="仿宋" w:eastAsia="仿宋" w:hAnsi="仿宋" w:cs="仿宋" w:hint="eastAsia"/>
                <w:szCs w:val="21"/>
              </w:rPr>
              <w:t>田径</w:t>
            </w:r>
          </w:p>
          <w:p w14:paraId="52BC0D83" w14:textId="77777777" w:rsidR="005B2BCE" w:rsidRDefault="00000000">
            <w:pPr>
              <w:rPr>
                <w:rFonts w:ascii="仿宋" w:eastAsia="仿宋" w:hAnsi="仿宋" w:cs="仿宋" w:hint="eastAsia"/>
                <w:szCs w:val="21"/>
              </w:rPr>
            </w:pPr>
            <w:r>
              <w:rPr>
                <w:rFonts w:ascii="仿宋" w:eastAsia="仿宋" w:hAnsi="仿宋" w:cs="仿宋" w:hint="eastAsia"/>
                <w:szCs w:val="21"/>
              </w:rPr>
              <w:t>篮球</w:t>
            </w:r>
          </w:p>
          <w:p w14:paraId="135F327C" w14:textId="77777777" w:rsidR="005B2BCE" w:rsidRDefault="00000000">
            <w:pPr>
              <w:rPr>
                <w:rFonts w:ascii="仿宋" w:eastAsia="仿宋" w:hAnsi="仿宋" w:cs="仿宋" w:hint="eastAsia"/>
                <w:szCs w:val="21"/>
              </w:rPr>
            </w:pPr>
            <w:r>
              <w:rPr>
                <w:rFonts w:ascii="仿宋" w:eastAsia="仿宋" w:hAnsi="仿宋" w:cs="仿宋" w:hint="eastAsia"/>
                <w:szCs w:val="21"/>
              </w:rPr>
              <w:lastRenderedPageBreak/>
              <w:t>武术</w:t>
            </w:r>
          </w:p>
          <w:p w14:paraId="462074FF" w14:textId="77777777" w:rsidR="005B2BCE" w:rsidRDefault="00000000">
            <w:pPr>
              <w:rPr>
                <w:rFonts w:ascii="仿宋" w:eastAsia="仿宋" w:hAnsi="仿宋" w:cs="仿宋" w:hint="eastAsia"/>
                <w:szCs w:val="21"/>
              </w:rPr>
            </w:pPr>
            <w:r>
              <w:rPr>
                <w:rFonts w:ascii="仿宋" w:eastAsia="仿宋" w:hAnsi="仿宋" w:cs="仿宋" w:hint="eastAsia"/>
                <w:szCs w:val="21"/>
              </w:rPr>
              <w:t>健美操</w:t>
            </w:r>
          </w:p>
          <w:p w14:paraId="66352C15" w14:textId="77777777" w:rsidR="005B2BCE" w:rsidRDefault="00000000">
            <w:pPr>
              <w:rPr>
                <w:rFonts w:ascii="仿宋" w:eastAsia="仿宋" w:hAnsi="仿宋" w:cs="仿宋" w:hint="eastAsia"/>
                <w:szCs w:val="21"/>
              </w:rPr>
            </w:pPr>
            <w:r>
              <w:rPr>
                <w:rFonts w:ascii="仿宋" w:eastAsia="仿宋" w:hAnsi="仿宋" w:cs="仿宋" w:hint="eastAsia"/>
                <w:szCs w:val="21"/>
              </w:rPr>
              <w:t>健身健美</w:t>
            </w:r>
          </w:p>
          <w:p w14:paraId="20E90C7B" w14:textId="77777777" w:rsidR="005B2BCE" w:rsidRDefault="00000000">
            <w:pPr>
              <w:rPr>
                <w:rFonts w:ascii="仿宋" w:eastAsia="仿宋" w:hAnsi="仿宋" w:cs="仿宋" w:hint="eastAsia"/>
                <w:szCs w:val="21"/>
              </w:rPr>
            </w:pPr>
            <w:r>
              <w:rPr>
                <w:rFonts w:ascii="仿宋" w:eastAsia="仿宋" w:hAnsi="仿宋" w:cs="仿宋" w:hint="eastAsia"/>
                <w:szCs w:val="21"/>
              </w:rPr>
              <w:t>乒乓球</w:t>
            </w:r>
          </w:p>
          <w:p w14:paraId="27907EE9" w14:textId="77777777" w:rsidR="005B2BCE" w:rsidRDefault="00000000">
            <w:pPr>
              <w:rPr>
                <w:rFonts w:ascii="仿宋" w:eastAsia="仿宋" w:hAnsi="仿宋" w:cs="仿宋" w:hint="eastAsia"/>
                <w:szCs w:val="21"/>
              </w:rPr>
            </w:pPr>
            <w:r>
              <w:rPr>
                <w:rFonts w:ascii="仿宋" w:eastAsia="仿宋" w:hAnsi="仿宋" w:cs="仿宋" w:hint="eastAsia"/>
                <w:szCs w:val="21"/>
              </w:rPr>
              <w:t>排球</w:t>
            </w:r>
          </w:p>
          <w:p w14:paraId="6D617B45" w14:textId="77777777" w:rsidR="005B2BCE" w:rsidRDefault="00000000">
            <w:pPr>
              <w:rPr>
                <w:rFonts w:ascii="仿宋" w:eastAsia="仿宋" w:hAnsi="仿宋" w:cs="仿宋" w:hint="eastAsia"/>
                <w:szCs w:val="21"/>
              </w:rPr>
            </w:pPr>
            <w:r>
              <w:rPr>
                <w:rFonts w:ascii="仿宋" w:eastAsia="仿宋" w:hAnsi="仿宋" w:cs="仿宋" w:hint="eastAsia"/>
                <w:szCs w:val="21"/>
              </w:rPr>
              <w:t>足球</w:t>
            </w:r>
          </w:p>
          <w:p w14:paraId="4FC302F9"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5B2BCE" w14:paraId="57C4E379" w14:textId="77777777">
        <w:trPr>
          <w:trHeight w:val="735"/>
          <w:jc w:val="center"/>
        </w:trPr>
        <w:tc>
          <w:tcPr>
            <w:tcW w:w="342" w:type="pct"/>
            <w:tcBorders>
              <w:top w:val="single" w:sz="4" w:space="0" w:color="auto"/>
              <w:left w:val="single" w:sz="4" w:space="0" w:color="auto"/>
              <w:bottom w:val="single" w:sz="4" w:space="0" w:color="auto"/>
              <w:right w:val="single" w:sz="4" w:space="0" w:color="auto"/>
            </w:tcBorders>
            <w:vAlign w:val="center"/>
          </w:tcPr>
          <w:p w14:paraId="03F916BC" w14:textId="77777777" w:rsidR="005B2BCE" w:rsidRDefault="00000000">
            <w:pPr>
              <w:jc w:val="center"/>
              <w:rPr>
                <w:rFonts w:ascii="仿宋" w:eastAsia="仿宋" w:hAnsi="仿宋" w:cs="仿宋" w:hint="eastAsia"/>
                <w:szCs w:val="21"/>
              </w:rPr>
            </w:pPr>
            <w:r>
              <w:rPr>
                <w:rFonts w:ascii="仿宋" w:eastAsia="仿宋" w:hAnsi="仿宋" w:cs="仿宋" w:hint="eastAsia"/>
                <w:szCs w:val="21"/>
              </w:rPr>
              <w:lastRenderedPageBreak/>
              <w:t>13</w:t>
            </w:r>
          </w:p>
        </w:tc>
        <w:tc>
          <w:tcPr>
            <w:tcW w:w="631" w:type="pct"/>
            <w:tcBorders>
              <w:top w:val="single" w:sz="4" w:space="0" w:color="auto"/>
              <w:left w:val="single" w:sz="4" w:space="0" w:color="auto"/>
              <w:bottom w:val="single" w:sz="4" w:space="0" w:color="auto"/>
              <w:right w:val="single" w:sz="4" w:space="0" w:color="auto"/>
            </w:tcBorders>
            <w:vAlign w:val="center"/>
          </w:tcPr>
          <w:p w14:paraId="05E9E3EC"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78D97BFE" w14:textId="77777777" w:rsidR="005B2BCE" w:rsidRDefault="00000000">
            <w:pPr>
              <w:adjustRightInd w:val="0"/>
              <w:snapToGrid w:val="0"/>
              <w:jc w:val="left"/>
              <w:rPr>
                <w:rFonts w:ascii="仿宋" w:eastAsia="仿宋" w:hAnsi="仿宋" w:cs="仿宋" w:hint="eastAsia"/>
                <w:sz w:val="18"/>
                <w:szCs w:val="18"/>
              </w:rPr>
            </w:pPr>
            <w:r>
              <w:rPr>
                <w:rFonts w:ascii="仿宋" w:eastAsia="仿宋" w:hAnsi="仿宋" w:cs="仿宋" w:hint="eastAsia"/>
                <w:sz w:val="18"/>
                <w:szCs w:val="18"/>
              </w:rPr>
              <w:t>体育与健康2</w:t>
            </w:r>
          </w:p>
        </w:tc>
        <w:tc>
          <w:tcPr>
            <w:tcW w:w="514" w:type="pct"/>
            <w:vMerge/>
            <w:tcBorders>
              <w:top w:val="nil"/>
              <w:left w:val="single" w:sz="4" w:space="0" w:color="auto"/>
              <w:right w:val="single" w:sz="4" w:space="0" w:color="auto"/>
            </w:tcBorders>
            <w:shd w:val="clear" w:color="000000" w:fill="FFFFFF"/>
            <w:vAlign w:val="center"/>
          </w:tcPr>
          <w:p w14:paraId="4A76C65E" w14:textId="77777777" w:rsidR="005B2BCE" w:rsidRDefault="005B2BCE">
            <w:pPr>
              <w:adjustRightInd w:val="0"/>
              <w:snapToGrid w:val="0"/>
              <w:ind w:firstLineChars="100" w:firstLine="180"/>
              <w:rPr>
                <w:rFonts w:ascii="仿宋" w:eastAsia="仿宋" w:hAnsi="仿宋" w:cs="仿宋" w:hint="eastAsia"/>
                <w:sz w:val="18"/>
                <w:szCs w:val="18"/>
              </w:rPr>
            </w:pPr>
          </w:p>
        </w:tc>
        <w:tc>
          <w:tcPr>
            <w:tcW w:w="2270" w:type="pct"/>
            <w:vMerge/>
            <w:tcBorders>
              <w:left w:val="single" w:sz="4" w:space="0" w:color="auto"/>
              <w:right w:val="single" w:sz="4" w:space="0" w:color="auto"/>
            </w:tcBorders>
            <w:shd w:val="clear" w:color="auto" w:fill="auto"/>
            <w:vAlign w:val="center"/>
          </w:tcPr>
          <w:p w14:paraId="49A4F12B" w14:textId="77777777" w:rsidR="005B2BCE" w:rsidRDefault="005B2BCE">
            <w:pPr>
              <w:adjustRightInd w:val="0"/>
              <w:snapToGrid w:val="0"/>
              <w:ind w:firstLineChars="100" w:firstLine="210"/>
              <w:jc w:val="left"/>
              <w:rPr>
                <w:rFonts w:ascii="仿宋" w:eastAsia="仿宋" w:hAnsi="仿宋" w:cs="仿宋" w:hint="eastAsia"/>
                <w:szCs w:val="21"/>
              </w:rPr>
            </w:pPr>
          </w:p>
        </w:tc>
      </w:tr>
      <w:tr w:rsidR="005B2BCE" w14:paraId="58246279" w14:textId="77777777">
        <w:trPr>
          <w:trHeight w:val="762"/>
          <w:jc w:val="center"/>
        </w:trPr>
        <w:tc>
          <w:tcPr>
            <w:tcW w:w="342" w:type="pct"/>
            <w:tcBorders>
              <w:top w:val="single" w:sz="4" w:space="0" w:color="auto"/>
              <w:left w:val="single" w:sz="4" w:space="0" w:color="auto"/>
              <w:bottom w:val="single" w:sz="4" w:space="0" w:color="auto"/>
              <w:right w:val="single" w:sz="4" w:space="0" w:color="auto"/>
            </w:tcBorders>
            <w:vAlign w:val="center"/>
          </w:tcPr>
          <w:p w14:paraId="37578587"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14</w:t>
            </w:r>
          </w:p>
        </w:tc>
        <w:tc>
          <w:tcPr>
            <w:tcW w:w="631" w:type="pct"/>
            <w:tcBorders>
              <w:top w:val="single" w:sz="4" w:space="0" w:color="auto"/>
              <w:left w:val="single" w:sz="4" w:space="0" w:color="auto"/>
              <w:bottom w:val="single" w:sz="4" w:space="0" w:color="auto"/>
              <w:right w:val="single" w:sz="4" w:space="0" w:color="auto"/>
            </w:tcBorders>
            <w:vAlign w:val="center"/>
          </w:tcPr>
          <w:p w14:paraId="33AA6D73"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2C35B3B7" w14:textId="77777777" w:rsidR="005B2BCE" w:rsidRDefault="00000000">
            <w:pPr>
              <w:adjustRightInd w:val="0"/>
              <w:snapToGrid w:val="0"/>
              <w:jc w:val="left"/>
              <w:rPr>
                <w:rFonts w:ascii="仿宋" w:eastAsia="仿宋" w:hAnsi="仿宋" w:cs="仿宋" w:hint="eastAsia"/>
                <w:sz w:val="18"/>
                <w:szCs w:val="18"/>
              </w:rPr>
            </w:pPr>
            <w:r>
              <w:rPr>
                <w:rFonts w:ascii="仿宋" w:eastAsia="仿宋" w:hAnsi="仿宋" w:cs="仿宋" w:hint="eastAsia"/>
                <w:sz w:val="18"/>
                <w:szCs w:val="18"/>
              </w:rPr>
              <w:t>体育与健康3</w:t>
            </w:r>
          </w:p>
        </w:tc>
        <w:tc>
          <w:tcPr>
            <w:tcW w:w="514" w:type="pct"/>
            <w:vMerge/>
            <w:tcBorders>
              <w:top w:val="nil"/>
              <w:left w:val="single" w:sz="4" w:space="0" w:color="auto"/>
              <w:right w:val="single" w:sz="4" w:space="0" w:color="auto"/>
            </w:tcBorders>
            <w:shd w:val="clear" w:color="000000" w:fill="FFFFFF"/>
            <w:vAlign w:val="center"/>
          </w:tcPr>
          <w:p w14:paraId="233C2C47" w14:textId="77777777" w:rsidR="005B2BCE" w:rsidRDefault="005B2BCE">
            <w:pPr>
              <w:adjustRightInd w:val="0"/>
              <w:snapToGrid w:val="0"/>
              <w:ind w:firstLineChars="100" w:firstLine="180"/>
              <w:rPr>
                <w:rFonts w:ascii="仿宋" w:eastAsia="仿宋" w:hAnsi="仿宋" w:cs="仿宋" w:hint="eastAsia"/>
                <w:sz w:val="18"/>
                <w:szCs w:val="18"/>
              </w:rPr>
            </w:pPr>
          </w:p>
        </w:tc>
        <w:tc>
          <w:tcPr>
            <w:tcW w:w="2270" w:type="pct"/>
            <w:vMerge/>
            <w:tcBorders>
              <w:left w:val="single" w:sz="4" w:space="0" w:color="auto"/>
              <w:right w:val="single" w:sz="4" w:space="0" w:color="auto"/>
            </w:tcBorders>
            <w:shd w:val="clear" w:color="auto" w:fill="auto"/>
            <w:vAlign w:val="center"/>
          </w:tcPr>
          <w:p w14:paraId="567B6D7E" w14:textId="77777777" w:rsidR="005B2BCE" w:rsidRDefault="005B2BCE">
            <w:pPr>
              <w:adjustRightInd w:val="0"/>
              <w:snapToGrid w:val="0"/>
              <w:ind w:firstLineChars="100" w:firstLine="210"/>
              <w:jc w:val="left"/>
              <w:rPr>
                <w:rFonts w:ascii="仿宋" w:eastAsia="仿宋" w:hAnsi="仿宋" w:cs="仿宋" w:hint="eastAsia"/>
                <w:szCs w:val="21"/>
              </w:rPr>
            </w:pPr>
          </w:p>
        </w:tc>
      </w:tr>
      <w:tr w:rsidR="005B2BCE" w14:paraId="4FAEB827" w14:textId="77777777">
        <w:trPr>
          <w:trHeight w:val="821"/>
          <w:jc w:val="center"/>
        </w:trPr>
        <w:tc>
          <w:tcPr>
            <w:tcW w:w="342" w:type="pct"/>
            <w:tcBorders>
              <w:top w:val="single" w:sz="4" w:space="0" w:color="auto"/>
              <w:left w:val="single" w:sz="4" w:space="0" w:color="auto"/>
              <w:bottom w:val="single" w:sz="4" w:space="0" w:color="auto"/>
              <w:right w:val="single" w:sz="4" w:space="0" w:color="auto"/>
            </w:tcBorders>
            <w:vAlign w:val="center"/>
          </w:tcPr>
          <w:p w14:paraId="06E2A4C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15</w:t>
            </w:r>
          </w:p>
        </w:tc>
        <w:tc>
          <w:tcPr>
            <w:tcW w:w="631" w:type="pct"/>
            <w:tcBorders>
              <w:top w:val="single" w:sz="4" w:space="0" w:color="auto"/>
              <w:left w:val="single" w:sz="4" w:space="0" w:color="auto"/>
              <w:bottom w:val="single" w:sz="4" w:space="0" w:color="auto"/>
              <w:right w:val="single" w:sz="4" w:space="0" w:color="auto"/>
            </w:tcBorders>
            <w:vAlign w:val="center"/>
          </w:tcPr>
          <w:p w14:paraId="3FD86AEB"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6C8A802D" w14:textId="77777777" w:rsidR="005B2BCE" w:rsidRDefault="00000000">
            <w:pPr>
              <w:adjustRightInd w:val="0"/>
              <w:snapToGrid w:val="0"/>
              <w:jc w:val="left"/>
              <w:rPr>
                <w:rFonts w:ascii="仿宋" w:eastAsia="仿宋" w:hAnsi="仿宋" w:cs="仿宋" w:hint="eastAsia"/>
                <w:sz w:val="18"/>
                <w:szCs w:val="18"/>
              </w:rPr>
            </w:pPr>
            <w:r>
              <w:rPr>
                <w:rFonts w:ascii="仿宋" w:eastAsia="仿宋" w:hAnsi="仿宋" w:cs="仿宋" w:hint="eastAsia"/>
                <w:sz w:val="18"/>
                <w:szCs w:val="18"/>
              </w:rPr>
              <w:t>体育与健康4</w:t>
            </w:r>
          </w:p>
        </w:tc>
        <w:tc>
          <w:tcPr>
            <w:tcW w:w="514" w:type="pct"/>
            <w:vMerge/>
            <w:tcBorders>
              <w:top w:val="nil"/>
              <w:left w:val="single" w:sz="4" w:space="0" w:color="auto"/>
              <w:right w:val="single" w:sz="4" w:space="0" w:color="auto"/>
            </w:tcBorders>
            <w:shd w:val="clear" w:color="000000" w:fill="FFFFFF"/>
            <w:vAlign w:val="center"/>
          </w:tcPr>
          <w:p w14:paraId="18643124" w14:textId="77777777" w:rsidR="005B2BCE" w:rsidRDefault="005B2BCE">
            <w:pPr>
              <w:adjustRightInd w:val="0"/>
              <w:snapToGrid w:val="0"/>
              <w:ind w:firstLineChars="100" w:firstLine="180"/>
              <w:rPr>
                <w:rFonts w:ascii="仿宋" w:eastAsia="仿宋" w:hAnsi="仿宋" w:cs="仿宋" w:hint="eastAsia"/>
                <w:sz w:val="18"/>
                <w:szCs w:val="18"/>
              </w:rPr>
            </w:pPr>
          </w:p>
        </w:tc>
        <w:tc>
          <w:tcPr>
            <w:tcW w:w="2270" w:type="pct"/>
            <w:vMerge/>
            <w:tcBorders>
              <w:left w:val="single" w:sz="4" w:space="0" w:color="auto"/>
              <w:bottom w:val="single" w:sz="4" w:space="0" w:color="auto"/>
              <w:right w:val="single" w:sz="4" w:space="0" w:color="auto"/>
            </w:tcBorders>
            <w:shd w:val="clear" w:color="auto" w:fill="auto"/>
            <w:vAlign w:val="center"/>
          </w:tcPr>
          <w:p w14:paraId="56BDF00B" w14:textId="77777777" w:rsidR="005B2BCE" w:rsidRDefault="005B2BCE">
            <w:pPr>
              <w:adjustRightInd w:val="0"/>
              <w:snapToGrid w:val="0"/>
              <w:ind w:firstLineChars="100" w:firstLine="210"/>
              <w:jc w:val="left"/>
              <w:rPr>
                <w:rFonts w:ascii="仿宋" w:eastAsia="仿宋" w:hAnsi="仿宋" w:cs="仿宋" w:hint="eastAsia"/>
                <w:szCs w:val="21"/>
              </w:rPr>
            </w:pPr>
          </w:p>
        </w:tc>
      </w:tr>
      <w:tr w:rsidR="005B2BCE" w14:paraId="22ED654A"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7CDB880E"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16</w:t>
            </w:r>
          </w:p>
        </w:tc>
        <w:tc>
          <w:tcPr>
            <w:tcW w:w="631" w:type="pct"/>
            <w:tcBorders>
              <w:top w:val="single" w:sz="4" w:space="0" w:color="auto"/>
              <w:left w:val="single" w:sz="4" w:space="0" w:color="auto"/>
              <w:bottom w:val="single" w:sz="4" w:space="0" w:color="auto"/>
              <w:right w:val="single" w:sz="4" w:space="0" w:color="auto"/>
            </w:tcBorders>
            <w:vAlign w:val="center"/>
          </w:tcPr>
          <w:p w14:paraId="0CFF83C4" w14:textId="77777777" w:rsidR="005B2BCE" w:rsidRDefault="00000000">
            <w:pPr>
              <w:adjustRightInd w:val="0"/>
              <w:snapToGrid w:val="0"/>
              <w:jc w:val="center"/>
              <w:rPr>
                <w:rFonts w:ascii="仿宋" w:eastAsia="仿宋" w:hAnsi="仿宋" w:cs="仿宋" w:hint="eastAsia"/>
                <w:szCs w:val="21"/>
              </w:rPr>
            </w:pPr>
            <w:r>
              <w:rPr>
                <w:rFonts w:ascii="Times New Roman" w:eastAsia="仿宋" w:hAnsi="Times New Roman"/>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416EA14A"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szCs w:val="21"/>
              </w:rPr>
              <w:t>习近平新时代中国特色社会主义思想概论</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4C2E585E" w14:textId="77777777" w:rsidR="005B2BCE" w:rsidRDefault="00000000">
            <w:pPr>
              <w:adjustRightInd w:val="0"/>
              <w:snapToGrid w:val="0"/>
              <w:jc w:val="center"/>
              <w:rPr>
                <w:rFonts w:ascii="仿宋" w:eastAsia="仿宋" w:hAnsi="仿宋" w:cs="仿宋" w:hint="eastAsia"/>
                <w:sz w:val="18"/>
                <w:szCs w:val="18"/>
              </w:rPr>
            </w:pPr>
            <w:r>
              <w:rPr>
                <w:rFonts w:ascii="Times New Roman" w:eastAsia="仿宋" w:hAnsi="Times New Roman"/>
                <w:sz w:val="18"/>
                <w:szCs w:val="18"/>
              </w:rPr>
              <w:t>48</w:t>
            </w:r>
          </w:p>
        </w:tc>
        <w:tc>
          <w:tcPr>
            <w:tcW w:w="2270" w:type="pct"/>
            <w:vAlign w:val="center"/>
          </w:tcPr>
          <w:p w14:paraId="2900E8BD"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w:t>
            </w:r>
            <w:r>
              <w:rPr>
                <w:rFonts w:ascii="Times New Roman" w:eastAsia="仿宋" w:hAnsi="Times New Roman"/>
                <w:szCs w:val="21"/>
              </w:rPr>
              <w:t>“</w:t>
            </w:r>
            <w:r>
              <w:rPr>
                <w:rFonts w:ascii="Times New Roman" w:eastAsia="仿宋" w:hAnsi="Times New Roman"/>
                <w:szCs w:val="21"/>
              </w:rPr>
              <w:t>一国两制</w:t>
            </w:r>
            <w:r>
              <w:rPr>
                <w:rFonts w:ascii="Times New Roman" w:eastAsia="仿宋" w:hAnsi="Times New Roman"/>
                <w:szCs w:val="21"/>
              </w:rPr>
              <w:t>”</w:t>
            </w:r>
            <w:r>
              <w:rPr>
                <w:rFonts w:ascii="Times New Roman" w:eastAsia="仿宋" w:hAnsi="Times New Roman"/>
                <w:szCs w:val="21"/>
              </w:rPr>
              <w:t>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5B2BCE" w14:paraId="1A2C68FC"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8539E6E"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17</w:t>
            </w:r>
          </w:p>
        </w:tc>
        <w:tc>
          <w:tcPr>
            <w:tcW w:w="631" w:type="pct"/>
            <w:tcBorders>
              <w:top w:val="single" w:sz="4" w:space="0" w:color="auto"/>
              <w:left w:val="single" w:sz="4" w:space="0" w:color="auto"/>
              <w:bottom w:val="single" w:sz="4" w:space="0" w:color="auto"/>
              <w:right w:val="single" w:sz="4" w:space="0" w:color="auto"/>
            </w:tcBorders>
            <w:vAlign w:val="center"/>
          </w:tcPr>
          <w:p w14:paraId="0AF18D93"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6FD0E8F0"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职业健康与安全</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3C85234B"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70" w:type="pct"/>
            <w:vAlign w:val="center"/>
          </w:tcPr>
          <w:p w14:paraId="5AA7C17F" w14:textId="77777777" w:rsidR="005B2BCE" w:rsidRDefault="00000000">
            <w:pPr>
              <w:jc w:val="left"/>
              <w:rPr>
                <w:rFonts w:ascii="仿宋" w:eastAsia="仿宋" w:hAnsi="仿宋" w:cs="仿宋" w:hint="eastAsia"/>
                <w:szCs w:val="21"/>
              </w:rPr>
            </w:pPr>
            <w:r>
              <w:rPr>
                <w:rFonts w:ascii="仿宋" w:eastAsia="仿宋" w:hAnsi="仿宋" w:cs="仿宋" w:hint="eastAsia"/>
                <w:szCs w:val="21"/>
              </w:rPr>
              <w:t>（1）相关法律法规</w:t>
            </w:r>
          </w:p>
          <w:p w14:paraId="70B70963" w14:textId="77777777" w:rsidR="005B2BCE" w:rsidRDefault="00000000">
            <w:pPr>
              <w:jc w:val="left"/>
              <w:rPr>
                <w:rFonts w:ascii="仿宋" w:eastAsia="仿宋" w:hAnsi="仿宋" w:cs="仿宋" w:hint="eastAsia"/>
                <w:szCs w:val="21"/>
              </w:rPr>
            </w:pPr>
            <w:r>
              <w:rPr>
                <w:rFonts w:ascii="仿宋" w:eastAsia="仿宋" w:hAnsi="仿宋" w:cs="仿宋" w:hint="eastAsia"/>
                <w:szCs w:val="21"/>
              </w:rPr>
              <w:t>（2）职业健康</w:t>
            </w:r>
          </w:p>
          <w:p w14:paraId="38F01C84" w14:textId="77777777" w:rsidR="005B2BCE" w:rsidRDefault="00000000">
            <w:pPr>
              <w:jc w:val="left"/>
              <w:rPr>
                <w:rFonts w:ascii="仿宋" w:eastAsia="仿宋" w:hAnsi="仿宋" w:cs="仿宋" w:hint="eastAsia"/>
                <w:szCs w:val="21"/>
              </w:rPr>
            </w:pPr>
            <w:r>
              <w:rPr>
                <w:rFonts w:ascii="仿宋" w:eastAsia="仿宋" w:hAnsi="仿宋" w:cs="仿宋" w:hint="eastAsia"/>
                <w:szCs w:val="21"/>
              </w:rPr>
              <w:t>（3）职业安全</w:t>
            </w:r>
          </w:p>
          <w:p w14:paraId="6E82D00A" w14:textId="77777777" w:rsidR="005B2BCE" w:rsidRDefault="00000000">
            <w:pPr>
              <w:jc w:val="left"/>
              <w:rPr>
                <w:rFonts w:ascii="仿宋" w:eastAsia="仿宋" w:hAnsi="仿宋" w:cs="仿宋" w:hint="eastAsia"/>
                <w:szCs w:val="21"/>
              </w:rPr>
            </w:pPr>
            <w:r>
              <w:rPr>
                <w:rFonts w:ascii="仿宋" w:eastAsia="仿宋" w:hAnsi="仿宋" w:cs="仿宋" w:hint="eastAsia"/>
                <w:szCs w:val="21"/>
              </w:rPr>
              <w:t>（4）个人防护</w:t>
            </w:r>
          </w:p>
          <w:p w14:paraId="2B73F28A"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5B2BCE" w14:paraId="171FFC6F"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34C43EA6"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18</w:t>
            </w:r>
          </w:p>
        </w:tc>
        <w:tc>
          <w:tcPr>
            <w:tcW w:w="631" w:type="pct"/>
            <w:tcBorders>
              <w:top w:val="single" w:sz="4" w:space="0" w:color="auto"/>
              <w:left w:val="single" w:sz="4" w:space="0" w:color="auto"/>
              <w:bottom w:val="single" w:sz="4" w:space="0" w:color="auto"/>
              <w:right w:val="single" w:sz="4" w:space="0" w:color="auto"/>
            </w:tcBorders>
            <w:vAlign w:val="center"/>
          </w:tcPr>
          <w:p w14:paraId="67A43B7F"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228B6522"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职业生涯与发展规划</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58B395B4"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70" w:type="pct"/>
            <w:vAlign w:val="center"/>
          </w:tcPr>
          <w:p w14:paraId="7C82F7BF" w14:textId="77777777" w:rsidR="005B2BCE" w:rsidRDefault="00000000">
            <w:pPr>
              <w:jc w:val="left"/>
              <w:rPr>
                <w:rFonts w:ascii="仿宋" w:eastAsia="仿宋" w:hAnsi="仿宋" w:cs="仿宋" w:hint="eastAsia"/>
                <w:szCs w:val="21"/>
              </w:rPr>
            </w:pPr>
            <w:r>
              <w:rPr>
                <w:rFonts w:ascii="仿宋" w:eastAsia="仿宋" w:hAnsi="仿宋" w:cs="仿宋" w:hint="eastAsia"/>
                <w:szCs w:val="21"/>
              </w:rPr>
              <w:t>（1）职业生涯规划概述</w:t>
            </w:r>
          </w:p>
          <w:p w14:paraId="47676707" w14:textId="77777777" w:rsidR="005B2BCE" w:rsidRDefault="00000000">
            <w:pPr>
              <w:jc w:val="left"/>
              <w:rPr>
                <w:rFonts w:ascii="仿宋" w:eastAsia="仿宋" w:hAnsi="仿宋" w:cs="仿宋" w:hint="eastAsia"/>
                <w:szCs w:val="21"/>
              </w:rPr>
            </w:pPr>
            <w:r>
              <w:rPr>
                <w:rFonts w:ascii="仿宋" w:eastAsia="仿宋" w:hAnsi="仿宋" w:cs="仿宋" w:hint="eastAsia"/>
                <w:szCs w:val="21"/>
              </w:rPr>
              <w:t>（2）职业与职业发展趋势</w:t>
            </w:r>
          </w:p>
          <w:p w14:paraId="64E84F22" w14:textId="77777777" w:rsidR="005B2BCE" w:rsidRDefault="00000000">
            <w:pPr>
              <w:jc w:val="left"/>
              <w:rPr>
                <w:rFonts w:ascii="仿宋" w:eastAsia="仿宋" w:hAnsi="仿宋" w:cs="仿宋" w:hint="eastAsia"/>
                <w:szCs w:val="21"/>
              </w:rPr>
            </w:pPr>
            <w:r>
              <w:rPr>
                <w:rFonts w:ascii="仿宋" w:eastAsia="仿宋" w:hAnsi="仿宋" w:cs="仿宋" w:hint="eastAsia"/>
                <w:szCs w:val="21"/>
              </w:rPr>
              <w:t>（3）自我分析与职业心理测评</w:t>
            </w:r>
          </w:p>
          <w:p w14:paraId="3F30B227" w14:textId="77777777" w:rsidR="005B2BCE" w:rsidRDefault="00000000">
            <w:pPr>
              <w:jc w:val="left"/>
              <w:rPr>
                <w:rFonts w:ascii="仿宋" w:eastAsia="仿宋" w:hAnsi="仿宋" w:cs="仿宋" w:hint="eastAsia"/>
                <w:szCs w:val="21"/>
              </w:rPr>
            </w:pPr>
            <w:r>
              <w:rPr>
                <w:rFonts w:ascii="仿宋" w:eastAsia="仿宋" w:hAnsi="仿宋" w:cs="仿宋" w:hint="eastAsia"/>
                <w:szCs w:val="21"/>
              </w:rPr>
              <w:t>（4）如何制定职业生涯规划</w:t>
            </w:r>
          </w:p>
          <w:p w14:paraId="4A2F6419" w14:textId="77777777" w:rsidR="005B2BCE" w:rsidRDefault="00000000">
            <w:pPr>
              <w:adjustRightInd w:val="0"/>
              <w:snapToGrid w:val="0"/>
              <w:ind w:firstLineChars="100" w:firstLine="210"/>
              <w:jc w:val="left"/>
              <w:rPr>
                <w:rFonts w:ascii="仿宋" w:eastAsia="仿宋" w:hAnsi="仿宋" w:cs="仿宋" w:hint="eastAsia"/>
                <w:szCs w:val="21"/>
              </w:rPr>
            </w:pPr>
            <w:r>
              <w:rPr>
                <w:rFonts w:ascii="仿宋" w:eastAsia="仿宋" w:hAnsi="仿宋" w:cs="仿宋" w:hint="eastAsia"/>
                <w:szCs w:val="21"/>
              </w:rPr>
              <w:t>（5）职业素质与情商</w:t>
            </w:r>
          </w:p>
        </w:tc>
      </w:tr>
      <w:tr w:rsidR="005B2BCE" w14:paraId="121F5623"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123F0A3"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19</w:t>
            </w:r>
          </w:p>
        </w:tc>
        <w:tc>
          <w:tcPr>
            <w:tcW w:w="631" w:type="pct"/>
            <w:tcBorders>
              <w:top w:val="single" w:sz="4" w:space="0" w:color="auto"/>
              <w:left w:val="single" w:sz="4" w:space="0" w:color="auto"/>
              <w:bottom w:val="single" w:sz="4" w:space="0" w:color="auto"/>
              <w:right w:val="single" w:sz="4" w:space="0" w:color="auto"/>
            </w:tcBorders>
            <w:vAlign w:val="center"/>
          </w:tcPr>
          <w:p w14:paraId="1AD36D8A"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3C1E162F"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创新创业教育</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6945D4C0"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70" w:type="pct"/>
            <w:vAlign w:val="center"/>
          </w:tcPr>
          <w:p w14:paraId="36FFB520" w14:textId="77777777" w:rsidR="005B2BCE" w:rsidRDefault="00000000">
            <w:pPr>
              <w:jc w:val="left"/>
              <w:rPr>
                <w:rFonts w:ascii="仿宋" w:eastAsia="仿宋" w:hAnsi="仿宋" w:cs="仿宋" w:hint="eastAsia"/>
                <w:szCs w:val="21"/>
              </w:rPr>
            </w:pPr>
            <w:r>
              <w:rPr>
                <w:rFonts w:ascii="仿宋" w:eastAsia="仿宋" w:hAnsi="仿宋" w:cs="仿宋" w:hint="eastAsia"/>
                <w:szCs w:val="21"/>
              </w:rPr>
              <w:t>（1）就业形势与政策</w:t>
            </w:r>
          </w:p>
          <w:p w14:paraId="0AD44B45" w14:textId="77777777" w:rsidR="005B2BCE" w:rsidRDefault="00000000">
            <w:pPr>
              <w:jc w:val="left"/>
              <w:rPr>
                <w:rFonts w:ascii="仿宋" w:eastAsia="仿宋" w:hAnsi="仿宋" w:cs="仿宋" w:hint="eastAsia"/>
                <w:szCs w:val="21"/>
              </w:rPr>
            </w:pPr>
            <w:r>
              <w:rPr>
                <w:rFonts w:ascii="仿宋" w:eastAsia="仿宋" w:hAnsi="仿宋" w:cs="仿宋" w:hint="eastAsia"/>
                <w:szCs w:val="21"/>
              </w:rPr>
              <w:t>（2）就业前的准备</w:t>
            </w:r>
          </w:p>
          <w:p w14:paraId="0D5843DA" w14:textId="77777777" w:rsidR="005B2BCE" w:rsidRDefault="00000000">
            <w:pPr>
              <w:jc w:val="left"/>
              <w:rPr>
                <w:rFonts w:ascii="仿宋" w:eastAsia="仿宋" w:hAnsi="仿宋" w:cs="仿宋" w:hint="eastAsia"/>
                <w:szCs w:val="21"/>
              </w:rPr>
            </w:pPr>
            <w:r>
              <w:rPr>
                <w:rFonts w:ascii="仿宋" w:eastAsia="仿宋" w:hAnsi="仿宋" w:cs="仿宋" w:hint="eastAsia"/>
                <w:szCs w:val="21"/>
              </w:rPr>
              <w:t>（3）求职与面试</w:t>
            </w:r>
          </w:p>
          <w:p w14:paraId="0E2FB500" w14:textId="77777777" w:rsidR="005B2BCE" w:rsidRDefault="00000000">
            <w:pPr>
              <w:jc w:val="left"/>
              <w:rPr>
                <w:rFonts w:ascii="仿宋" w:eastAsia="仿宋" w:hAnsi="仿宋" w:cs="仿宋" w:hint="eastAsia"/>
                <w:szCs w:val="21"/>
              </w:rPr>
            </w:pPr>
            <w:r>
              <w:rPr>
                <w:rFonts w:ascii="仿宋" w:eastAsia="仿宋" w:hAnsi="仿宋" w:cs="仿宋" w:hint="eastAsia"/>
                <w:szCs w:val="21"/>
              </w:rPr>
              <w:t>（4）就业法律保护</w:t>
            </w:r>
          </w:p>
          <w:p w14:paraId="573F7A52" w14:textId="77777777" w:rsidR="005B2BCE" w:rsidRDefault="00000000">
            <w:pPr>
              <w:jc w:val="left"/>
              <w:rPr>
                <w:rFonts w:ascii="仿宋" w:eastAsia="仿宋" w:hAnsi="仿宋" w:cs="仿宋" w:hint="eastAsia"/>
                <w:szCs w:val="21"/>
              </w:rPr>
            </w:pPr>
            <w:r>
              <w:rPr>
                <w:rFonts w:ascii="仿宋" w:eastAsia="仿宋" w:hAnsi="仿宋" w:cs="仿宋" w:hint="eastAsia"/>
                <w:szCs w:val="21"/>
              </w:rPr>
              <w:t>（5）入职与发展</w:t>
            </w:r>
          </w:p>
          <w:p w14:paraId="394473E8" w14:textId="77777777" w:rsidR="005B2BCE" w:rsidRDefault="00000000">
            <w:pPr>
              <w:jc w:val="left"/>
              <w:rPr>
                <w:rFonts w:ascii="仿宋" w:eastAsia="仿宋" w:hAnsi="仿宋" w:cs="仿宋" w:hint="eastAsia"/>
                <w:szCs w:val="21"/>
              </w:rPr>
            </w:pPr>
            <w:r>
              <w:rPr>
                <w:rFonts w:ascii="仿宋" w:eastAsia="仿宋" w:hAnsi="仿宋" w:cs="仿宋" w:hint="eastAsia"/>
                <w:szCs w:val="21"/>
              </w:rPr>
              <w:t>（6）创新创业教育</w:t>
            </w:r>
          </w:p>
        </w:tc>
      </w:tr>
      <w:tr w:rsidR="005B2BCE" w14:paraId="67703C2F"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573841CC"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20</w:t>
            </w:r>
          </w:p>
        </w:tc>
        <w:tc>
          <w:tcPr>
            <w:tcW w:w="631" w:type="pct"/>
            <w:tcBorders>
              <w:top w:val="single" w:sz="4" w:space="0" w:color="auto"/>
              <w:left w:val="single" w:sz="4" w:space="0" w:color="auto"/>
              <w:bottom w:val="single" w:sz="4" w:space="0" w:color="auto"/>
              <w:right w:val="single" w:sz="4" w:space="0" w:color="auto"/>
            </w:tcBorders>
            <w:vAlign w:val="center"/>
          </w:tcPr>
          <w:p w14:paraId="24411B15"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70B8C4A6" w14:textId="77777777" w:rsidR="005B2BCE" w:rsidRDefault="00000000">
            <w:pPr>
              <w:jc w:val="left"/>
              <w:rPr>
                <w:rFonts w:ascii="仿宋" w:eastAsia="仿宋" w:hAnsi="仿宋" w:cs="仿宋" w:hint="eastAsia"/>
                <w:szCs w:val="21"/>
              </w:rPr>
            </w:pPr>
            <w:r>
              <w:rPr>
                <w:rFonts w:ascii="仿宋" w:eastAsia="仿宋" w:hAnsi="仿宋" w:cs="仿宋" w:hint="eastAsia"/>
                <w:sz w:val="18"/>
                <w:szCs w:val="18"/>
              </w:rPr>
              <w:t>劳动教育</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7B5D143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32</w:t>
            </w:r>
          </w:p>
        </w:tc>
        <w:tc>
          <w:tcPr>
            <w:tcW w:w="2270" w:type="pct"/>
            <w:vAlign w:val="center"/>
          </w:tcPr>
          <w:p w14:paraId="3CDD117E" w14:textId="77777777" w:rsidR="005B2BCE" w:rsidRDefault="00000000">
            <w:pPr>
              <w:jc w:val="left"/>
              <w:rPr>
                <w:rFonts w:ascii="仿宋" w:eastAsia="仿宋" w:hAnsi="仿宋" w:cs="仿宋" w:hint="eastAsia"/>
                <w:szCs w:val="21"/>
              </w:rPr>
            </w:pPr>
            <w:r>
              <w:rPr>
                <w:rFonts w:ascii="仿宋" w:eastAsia="仿宋" w:hAnsi="仿宋" w:cs="仿宋" w:hint="eastAsia"/>
                <w:szCs w:val="21"/>
              </w:rPr>
              <w:t>（1）劳动精神</w:t>
            </w:r>
          </w:p>
          <w:p w14:paraId="07F4D955" w14:textId="77777777" w:rsidR="005B2BCE" w:rsidRDefault="00000000">
            <w:pPr>
              <w:jc w:val="left"/>
              <w:rPr>
                <w:rFonts w:ascii="仿宋" w:eastAsia="仿宋" w:hAnsi="仿宋" w:cs="仿宋" w:hint="eastAsia"/>
                <w:szCs w:val="21"/>
              </w:rPr>
            </w:pPr>
            <w:r>
              <w:rPr>
                <w:rFonts w:ascii="仿宋" w:eastAsia="仿宋" w:hAnsi="仿宋" w:cs="仿宋" w:hint="eastAsia"/>
                <w:szCs w:val="21"/>
              </w:rPr>
              <w:t>（2）劳模精神</w:t>
            </w:r>
          </w:p>
          <w:p w14:paraId="57423B17" w14:textId="77777777" w:rsidR="005B2BCE" w:rsidRDefault="00000000">
            <w:pPr>
              <w:jc w:val="left"/>
              <w:rPr>
                <w:rFonts w:ascii="仿宋" w:eastAsia="仿宋" w:hAnsi="仿宋" w:cs="仿宋" w:hint="eastAsia"/>
                <w:szCs w:val="21"/>
              </w:rPr>
            </w:pPr>
            <w:r>
              <w:rPr>
                <w:rFonts w:ascii="仿宋" w:eastAsia="仿宋" w:hAnsi="仿宋" w:cs="仿宋" w:hint="eastAsia"/>
                <w:szCs w:val="21"/>
              </w:rPr>
              <w:lastRenderedPageBreak/>
              <w:t>（3）工匠精神</w:t>
            </w:r>
          </w:p>
          <w:p w14:paraId="22E1B773" w14:textId="77777777" w:rsidR="005B2BCE" w:rsidRDefault="00000000">
            <w:pPr>
              <w:jc w:val="left"/>
              <w:rPr>
                <w:rFonts w:ascii="仿宋" w:eastAsia="仿宋" w:hAnsi="仿宋" w:cs="仿宋" w:hint="eastAsia"/>
                <w:szCs w:val="21"/>
              </w:rPr>
            </w:pPr>
            <w:r>
              <w:rPr>
                <w:rFonts w:ascii="仿宋" w:eastAsia="仿宋" w:hAnsi="仿宋" w:cs="仿宋" w:hint="eastAsia"/>
                <w:szCs w:val="21"/>
              </w:rPr>
              <w:t>（4）劳动组织</w:t>
            </w:r>
          </w:p>
          <w:p w14:paraId="4847854D" w14:textId="77777777" w:rsidR="005B2BCE" w:rsidRDefault="00000000">
            <w:pPr>
              <w:jc w:val="left"/>
              <w:rPr>
                <w:rFonts w:ascii="仿宋" w:eastAsia="仿宋" w:hAnsi="仿宋" w:cs="仿宋" w:hint="eastAsia"/>
                <w:szCs w:val="21"/>
              </w:rPr>
            </w:pPr>
            <w:r>
              <w:rPr>
                <w:rFonts w:ascii="仿宋" w:eastAsia="仿宋" w:hAnsi="仿宋" w:cs="仿宋" w:hint="eastAsia"/>
                <w:szCs w:val="21"/>
              </w:rPr>
              <w:t>（5）劳动安全</w:t>
            </w:r>
          </w:p>
          <w:p w14:paraId="7AD1C298" w14:textId="77777777" w:rsidR="005B2BCE" w:rsidRDefault="00000000">
            <w:pPr>
              <w:jc w:val="left"/>
              <w:rPr>
                <w:rFonts w:ascii="仿宋" w:eastAsia="仿宋" w:hAnsi="仿宋" w:cs="仿宋" w:hint="eastAsia"/>
                <w:szCs w:val="21"/>
              </w:rPr>
            </w:pPr>
            <w:r>
              <w:rPr>
                <w:rFonts w:ascii="仿宋" w:eastAsia="仿宋" w:hAnsi="仿宋" w:cs="仿宋" w:hint="eastAsia"/>
                <w:szCs w:val="21"/>
              </w:rPr>
              <w:t>（6）劳动法规</w:t>
            </w:r>
          </w:p>
          <w:p w14:paraId="5C234970" w14:textId="77777777" w:rsidR="005B2BCE" w:rsidRDefault="00000000">
            <w:pPr>
              <w:jc w:val="left"/>
              <w:rPr>
                <w:rFonts w:ascii="仿宋" w:eastAsia="仿宋" w:hAnsi="仿宋" w:cs="仿宋" w:hint="eastAsia"/>
                <w:szCs w:val="21"/>
              </w:rPr>
            </w:pPr>
            <w:r>
              <w:rPr>
                <w:rFonts w:ascii="仿宋" w:eastAsia="仿宋" w:hAnsi="仿宋" w:cs="仿宋" w:hint="eastAsia"/>
                <w:szCs w:val="21"/>
              </w:rPr>
              <w:t>（7）日常生活劳动</w:t>
            </w:r>
          </w:p>
          <w:p w14:paraId="50C53038" w14:textId="77777777" w:rsidR="005B2BCE" w:rsidRDefault="00000000">
            <w:pPr>
              <w:jc w:val="left"/>
              <w:rPr>
                <w:rFonts w:ascii="仿宋" w:eastAsia="仿宋" w:hAnsi="仿宋" w:cs="仿宋" w:hint="eastAsia"/>
                <w:szCs w:val="21"/>
              </w:rPr>
            </w:pPr>
            <w:r>
              <w:rPr>
                <w:rFonts w:ascii="仿宋" w:eastAsia="仿宋" w:hAnsi="仿宋" w:cs="仿宋" w:hint="eastAsia"/>
                <w:szCs w:val="21"/>
              </w:rPr>
              <w:t>（8）校内外公益服务性劳动</w:t>
            </w:r>
          </w:p>
          <w:p w14:paraId="37D7A8B7" w14:textId="77777777" w:rsidR="005B2BCE" w:rsidRDefault="00000000">
            <w:pPr>
              <w:jc w:val="left"/>
              <w:rPr>
                <w:rFonts w:ascii="仿宋" w:eastAsia="仿宋" w:hAnsi="仿宋" w:cs="仿宋" w:hint="eastAsia"/>
                <w:szCs w:val="21"/>
              </w:rPr>
            </w:pPr>
            <w:r>
              <w:rPr>
                <w:rFonts w:ascii="仿宋" w:eastAsia="仿宋" w:hAnsi="仿宋" w:cs="仿宋" w:hint="eastAsia"/>
                <w:szCs w:val="21"/>
              </w:rPr>
              <w:t>（9）专业生产劳动实践</w:t>
            </w:r>
          </w:p>
        </w:tc>
      </w:tr>
      <w:tr w:rsidR="005B2BCE" w14:paraId="55B3F7AA"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57C1D0C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lastRenderedPageBreak/>
              <w:t>21</w:t>
            </w:r>
          </w:p>
        </w:tc>
        <w:tc>
          <w:tcPr>
            <w:tcW w:w="631" w:type="pct"/>
            <w:tcBorders>
              <w:top w:val="single" w:sz="4" w:space="0" w:color="auto"/>
              <w:left w:val="single" w:sz="4" w:space="0" w:color="auto"/>
              <w:bottom w:val="single" w:sz="4" w:space="0" w:color="auto"/>
              <w:right w:val="single" w:sz="4" w:space="0" w:color="auto"/>
            </w:tcBorders>
            <w:vAlign w:val="center"/>
          </w:tcPr>
          <w:p w14:paraId="41727BB7"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000000" w:fill="FFFFFF"/>
            <w:vAlign w:val="center"/>
          </w:tcPr>
          <w:p w14:paraId="60010221" w14:textId="77777777" w:rsidR="005B2BCE" w:rsidRDefault="00000000">
            <w:pPr>
              <w:jc w:val="left"/>
              <w:rPr>
                <w:rFonts w:ascii="仿宋" w:eastAsia="仿宋" w:hAnsi="仿宋" w:cs="仿宋" w:hint="eastAsia"/>
                <w:sz w:val="18"/>
                <w:szCs w:val="18"/>
              </w:rPr>
            </w:pPr>
            <w:r>
              <w:rPr>
                <w:rFonts w:ascii="仿宋" w:eastAsia="仿宋" w:hAnsi="仿宋" w:cs="仿宋" w:hint="eastAsia"/>
                <w:szCs w:val="21"/>
              </w:rPr>
              <w:t>军事技能训练</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21BBA65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112</w:t>
            </w:r>
          </w:p>
        </w:tc>
        <w:tc>
          <w:tcPr>
            <w:tcW w:w="2270" w:type="pct"/>
            <w:vAlign w:val="center"/>
          </w:tcPr>
          <w:p w14:paraId="36E96F90"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（1）共同条令教育与训练</w:t>
            </w:r>
          </w:p>
          <w:p w14:paraId="3469A8E0"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（2）射击与战术训练</w:t>
            </w:r>
          </w:p>
          <w:p w14:paraId="548070BE"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（3）防卫技能与战时防护训练</w:t>
            </w:r>
          </w:p>
          <w:p w14:paraId="5E71FAEB" w14:textId="77777777" w:rsidR="005B2BCE" w:rsidRDefault="00000000">
            <w:pPr>
              <w:jc w:val="left"/>
              <w:rPr>
                <w:rFonts w:ascii="仿宋" w:eastAsia="仿宋" w:hAnsi="仿宋" w:cs="仿宋" w:hint="eastAsia"/>
                <w:szCs w:val="21"/>
              </w:rPr>
            </w:pPr>
            <w:r>
              <w:rPr>
                <w:rFonts w:ascii="仿宋" w:eastAsia="仿宋" w:hAnsi="仿宋" w:cs="仿宋" w:hint="eastAsia"/>
                <w:szCs w:val="21"/>
              </w:rPr>
              <w:t>（4）战备基础与应用训练</w:t>
            </w:r>
          </w:p>
        </w:tc>
      </w:tr>
      <w:tr w:rsidR="005B2BCE" w14:paraId="0DC7A318"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74311CFB"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22</w:t>
            </w:r>
          </w:p>
        </w:tc>
        <w:tc>
          <w:tcPr>
            <w:tcW w:w="631" w:type="pct"/>
            <w:tcBorders>
              <w:top w:val="single" w:sz="4" w:space="0" w:color="auto"/>
              <w:left w:val="single" w:sz="4" w:space="0" w:color="auto"/>
              <w:bottom w:val="single" w:sz="4" w:space="0" w:color="auto"/>
              <w:right w:val="single" w:sz="4" w:space="0" w:color="auto"/>
            </w:tcBorders>
            <w:vAlign w:val="center"/>
          </w:tcPr>
          <w:p w14:paraId="1B31BC6D"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000000" w:fill="FFFFFF"/>
            <w:vAlign w:val="center"/>
          </w:tcPr>
          <w:p w14:paraId="5E166329" w14:textId="77777777" w:rsidR="005B2BCE" w:rsidRDefault="00000000">
            <w:pPr>
              <w:jc w:val="left"/>
              <w:rPr>
                <w:rFonts w:ascii="仿宋" w:eastAsia="仿宋" w:hAnsi="仿宋" w:cs="仿宋" w:hint="eastAsia"/>
                <w:szCs w:val="21"/>
              </w:rPr>
            </w:pPr>
            <w:r>
              <w:rPr>
                <w:rFonts w:ascii="仿宋" w:eastAsia="仿宋" w:hAnsi="仿宋" w:cs="仿宋" w:hint="eastAsia"/>
                <w:szCs w:val="21"/>
              </w:rPr>
              <w:t>学校应急救援教育</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1BE6F343"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70" w:type="pct"/>
            <w:vAlign w:val="center"/>
          </w:tcPr>
          <w:p w14:paraId="060F233E" w14:textId="77777777" w:rsidR="005B2BCE" w:rsidRDefault="00000000">
            <w:pPr>
              <w:jc w:val="left"/>
              <w:rPr>
                <w:rFonts w:ascii="仿宋" w:eastAsia="仿宋" w:hAnsi="仿宋" w:cs="仿宋" w:hint="eastAsia"/>
                <w:szCs w:val="21"/>
              </w:rPr>
            </w:pPr>
            <w:r>
              <w:rPr>
                <w:rFonts w:ascii="Times New Roman" w:eastAsia="仿宋" w:hAnsi="Times New Roman"/>
                <w:szCs w:val="21"/>
              </w:rPr>
              <w:t>对应急避险基本知识和应急自救互救技能进行训练学习，涵盖心肺复苏、</w:t>
            </w:r>
            <w:r>
              <w:rPr>
                <w:rFonts w:ascii="Times New Roman" w:eastAsia="仿宋" w:hAnsi="Times New Roman"/>
                <w:szCs w:val="21"/>
              </w:rPr>
              <w:t>AED</w:t>
            </w:r>
            <w:r>
              <w:rPr>
                <w:rFonts w:ascii="Times New Roman" w:eastAsia="仿宋" w:hAnsi="Times New Roman"/>
                <w:szCs w:val="21"/>
              </w:rPr>
              <w:t>操作、海姆立克急救法、外伤包扎、灭火器与防毒面罩的使用技能、简易担架制作、简单绳结制作等</w:t>
            </w:r>
          </w:p>
        </w:tc>
      </w:tr>
      <w:tr w:rsidR="005B2BCE" w14:paraId="68045054"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3EC89195"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23</w:t>
            </w:r>
          </w:p>
        </w:tc>
        <w:tc>
          <w:tcPr>
            <w:tcW w:w="631" w:type="pct"/>
            <w:tcBorders>
              <w:top w:val="single" w:sz="4" w:space="0" w:color="auto"/>
              <w:left w:val="single" w:sz="4" w:space="0" w:color="auto"/>
              <w:bottom w:val="single" w:sz="4" w:space="0" w:color="auto"/>
              <w:right w:val="single" w:sz="4" w:space="0" w:color="auto"/>
            </w:tcBorders>
            <w:vAlign w:val="center"/>
          </w:tcPr>
          <w:p w14:paraId="2F85CE0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000000" w:fill="FFFFFF"/>
            <w:vAlign w:val="center"/>
          </w:tcPr>
          <w:p w14:paraId="3B3CE424" w14:textId="77777777" w:rsidR="005B2BCE" w:rsidRDefault="00000000">
            <w:pPr>
              <w:jc w:val="left"/>
              <w:rPr>
                <w:rFonts w:ascii="仿宋" w:eastAsia="仿宋" w:hAnsi="仿宋" w:cs="仿宋" w:hint="eastAsia"/>
                <w:szCs w:val="21"/>
              </w:rPr>
            </w:pPr>
            <w:r>
              <w:rPr>
                <w:rFonts w:ascii="仿宋" w:eastAsia="仿宋" w:hAnsi="仿宋" w:cs="仿宋" w:hint="eastAsia"/>
                <w:szCs w:val="21"/>
              </w:rPr>
              <w:t>社会实践</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2A090282" w14:textId="77777777" w:rsidR="005B2BCE" w:rsidRDefault="005B2BCE">
            <w:pPr>
              <w:jc w:val="center"/>
              <w:rPr>
                <w:rFonts w:ascii="仿宋" w:eastAsia="仿宋" w:hAnsi="仿宋" w:cs="仿宋" w:hint="eastAsia"/>
                <w:szCs w:val="21"/>
              </w:rPr>
            </w:pPr>
          </w:p>
        </w:tc>
        <w:tc>
          <w:tcPr>
            <w:tcW w:w="2270" w:type="pct"/>
            <w:vAlign w:val="center"/>
          </w:tcPr>
          <w:p w14:paraId="36B20F5E" w14:textId="77777777" w:rsidR="005B2BCE" w:rsidRDefault="00000000">
            <w:pPr>
              <w:jc w:val="left"/>
              <w:rPr>
                <w:rFonts w:ascii="仿宋" w:eastAsia="仿宋" w:hAnsi="仿宋" w:cs="仿宋" w:hint="eastAsia"/>
                <w:szCs w:val="21"/>
              </w:rPr>
            </w:pPr>
            <w:r>
              <w:rPr>
                <w:rFonts w:ascii="Times New Roman" w:eastAsia="仿宋" w:hAnsi="Times New Roman"/>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088A95CA" w14:textId="77777777" w:rsidR="005B2BCE" w:rsidRDefault="00000000">
      <w:pPr>
        <w:pStyle w:val="af"/>
        <w:spacing w:before="50"/>
        <w:ind w:firstLineChars="196" w:firstLine="549"/>
        <w:jc w:val="left"/>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）公共基础选修课程：课程及教学内容见表</w:t>
      </w:r>
      <w:r>
        <w:rPr>
          <w:rFonts w:eastAsia="仿宋_GB2312"/>
          <w:sz w:val="28"/>
          <w:szCs w:val="28"/>
        </w:rPr>
        <w:t>5</w:t>
      </w:r>
    </w:p>
    <w:p w14:paraId="47A10FBE" w14:textId="77777777" w:rsidR="005B2BCE" w:rsidRDefault="00000000">
      <w:pPr>
        <w:pStyle w:val="af"/>
        <w:spacing w:before="50"/>
        <w:ind w:firstLineChars="196" w:firstLine="470"/>
        <w:jc w:val="center"/>
        <w:rPr>
          <w:rFonts w:eastAsia="仿宋"/>
          <w:sz w:val="24"/>
        </w:rPr>
      </w:pPr>
      <w:r>
        <w:rPr>
          <w:rFonts w:eastAsia="仿宋"/>
          <w:sz w:val="24"/>
        </w:rPr>
        <w:t>表</w:t>
      </w:r>
      <w:r>
        <w:rPr>
          <w:rFonts w:eastAsia="仿宋"/>
          <w:sz w:val="24"/>
        </w:rPr>
        <w:t>5</w:t>
      </w:r>
      <w:r>
        <w:rPr>
          <w:rFonts w:eastAsia="仿宋"/>
          <w:sz w:val="24"/>
        </w:rPr>
        <w:t>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144"/>
        <w:gridCol w:w="2253"/>
        <w:gridCol w:w="932"/>
        <w:gridCol w:w="4114"/>
      </w:tblGrid>
      <w:tr w:rsidR="005B2BCE" w14:paraId="553543A3"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08E5D00E" w14:textId="77777777" w:rsidR="005B2BCE" w:rsidRDefault="00000000">
            <w:pPr>
              <w:jc w:val="center"/>
              <w:rPr>
                <w:rFonts w:ascii="Times New Roman" w:eastAsia="仿宋" w:hAnsi="Times New Roman"/>
                <w:szCs w:val="21"/>
              </w:rPr>
            </w:pPr>
            <w:r>
              <w:rPr>
                <w:rFonts w:ascii="Times New Roman" w:eastAsia="仿宋" w:hAnsi="Times New Roman"/>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36B6F5E" w14:textId="77777777" w:rsidR="005B2BCE" w:rsidRDefault="00000000">
            <w:pPr>
              <w:jc w:val="center"/>
              <w:rPr>
                <w:rFonts w:ascii="Times New Roman" w:eastAsia="仿宋" w:hAnsi="Times New Roman"/>
                <w:szCs w:val="21"/>
              </w:rPr>
            </w:pPr>
            <w:r>
              <w:rPr>
                <w:rFonts w:ascii="Times New Roman" w:eastAsia="仿宋" w:hAnsi="Times New Roman"/>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7B9C5185" w14:textId="77777777" w:rsidR="005B2BCE" w:rsidRDefault="00000000">
            <w:pPr>
              <w:jc w:val="center"/>
              <w:rPr>
                <w:rFonts w:ascii="Times New Roman" w:eastAsia="仿宋" w:hAnsi="Times New Roman"/>
                <w:szCs w:val="21"/>
              </w:rPr>
            </w:pPr>
            <w:r>
              <w:rPr>
                <w:rFonts w:ascii="Times New Roman" w:eastAsia="仿宋" w:hAnsi="Times New Roman"/>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36F05C92" w14:textId="77777777" w:rsidR="005B2BCE" w:rsidRDefault="00000000">
            <w:pPr>
              <w:jc w:val="center"/>
              <w:rPr>
                <w:rFonts w:ascii="Times New Roman" w:eastAsia="仿宋" w:hAnsi="Times New Roman"/>
                <w:szCs w:val="21"/>
              </w:rPr>
            </w:pPr>
            <w:r>
              <w:rPr>
                <w:rFonts w:ascii="Times New Roman" w:eastAsia="仿宋" w:hAnsi="Times New Roman"/>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3E1C0D41" w14:textId="77777777" w:rsidR="005B2BCE" w:rsidRDefault="00000000">
            <w:pPr>
              <w:jc w:val="center"/>
              <w:rPr>
                <w:rFonts w:ascii="Times New Roman" w:eastAsia="仿宋" w:hAnsi="Times New Roman"/>
                <w:szCs w:val="21"/>
              </w:rPr>
            </w:pPr>
            <w:r>
              <w:rPr>
                <w:rFonts w:ascii="Times New Roman" w:eastAsia="仿宋" w:hAnsi="Times New Roman"/>
                <w:szCs w:val="21"/>
              </w:rPr>
              <w:t>主要内容</w:t>
            </w:r>
          </w:p>
        </w:tc>
      </w:tr>
      <w:tr w:rsidR="005B2BCE" w14:paraId="5B666991"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770B9ED" w14:textId="77777777" w:rsidR="005B2BCE" w:rsidRDefault="00000000">
            <w:pPr>
              <w:jc w:val="center"/>
              <w:rPr>
                <w:rFonts w:ascii="Times New Roman" w:eastAsia="仿宋" w:hAnsi="Times New Roman"/>
                <w:szCs w:val="21"/>
              </w:rPr>
            </w:pPr>
            <w:r>
              <w:rPr>
                <w:rFonts w:ascii="Times New Roman" w:eastAsia="仿宋" w:hAnsi="Times New Roman"/>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3A99A0A6"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限选</w:t>
            </w:r>
          </w:p>
        </w:tc>
        <w:tc>
          <w:tcPr>
            <w:tcW w:w="1243" w:type="pct"/>
            <w:tcBorders>
              <w:top w:val="single" w:sz="4" w:space="0" w:color="auto"/>
              <w:left w:val="single" w:sz="4" w:space="0" w:color="auto"/>
              <w:bottom w:val="single" w:sz="4" w:space="0" w:color="auto"/>
              <w:right w:val="single" w:sz="4" w:space="0" w:color="auto"/>
            </w:tcBorders>
            <w:shd w:val="clear" w:color="000000" w:fill="FFFFFF"/>
            <w:vAlign w:val="center"/>
          </w:tcPr>
          <w:p w14:paraId="32B4DB58"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艺术鉴赏与实践</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5F4F8D0B"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32</w:t>
            </w:r>
          </w:p>
        </w:tc>
        <w:tc>
          <w:tcPr>
            <w:tcW w:w="2270" w:type="pct"/>
            <w:tcBorders>
              <w:top w:val="single" w:sz="4" w:space="0" w:color="auto"/>
              <w:left w:val="single" w:sz="4" w:space="0" w:color="auto"/>
              <w:bottom w:val="single" w:sz="4" w:space="0" w:color="auto"/>
              <w:right w:val="single" w:sz="4" w:space="0" w:color="auto"/>
            </w:tcBorders>
            <w:vAlign w:val="center"/>
          </w:tcPr>
          <w:p w14:paraId="09E2C32E" w14:textId="77777777" w:rsidR="005B2BCE" w:rsidRDefault="00000000">
            <w:pPr>
              <w:adjustRightInd w:val="0"/>
              <w:snapToGrid w:val="0"/>
              <w:jc w:val="left"/>
              <w:rPr>
                <w:rFonts w:ascii="仿宋" w:eastAsia="仿宋" w:hAnsi="仿宋" w:cs="仿宋" w:hint="eastAsia"/>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5B2BCE" w14:paraId="067794CA"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2ECBFD0" w14:textId="77777777" w:rsidR="005B2BCE" w:rsidRDefault="00000000">
            <w:pPr>
              <w:jc w:val="center"/>
              <w:rPr>
                <w:rFonts w:ascii="Times New Roman" w:eastAsia="仿宋" w:hAnsi="Times New Roman"/>
                <w:szCs w:val="21"/>
              </w:rPr>
            </w:pPr>
            <w:r>
              <w:rPr>
                <w:rFonts w:ascii="Times New Roman" w:eastAsia="仿宋" w:hAnsi="Times New Roman"/>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4F8743C3" w14:textId="77777777" w:rsidR="005B2BCE" w:rsidRDefault="00000000">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限选</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133F6856"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中国传统文化</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02926338"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32</w:t>
            </w:r>
          </w:p>
        </w:tc>
        <w:tc>
          <w:tcPr>
            <w:tcW w:w="2270" w:type="pct"/>
            <w:tcBorders>
              <w:top w:val="single" w:sz="4" w:space="0" w:color="auto"/>
              <w:left w:val="single" w:sz="4" w:space="0" w:color="auto"/>
              <w:bottom w:val="single" w:sz="4" w:space="0" w:color="auto"/>
              <w:right w:val="single" w:sz="4" w:space="0" w:color="auto"/>
            </w:tcBorders>
            <w:vAlign w:val="center"/>
          </w:tcPr>
          <w:p w14:paraId="44F502C2" w14:textId="77777777" w:rsidR="005B2BCE" w:rsidRDefault="00000000">
            <w:pPr>
              <w:adjustRightInd w:val="0"/>
              <w:snapToGrid w:val="0"/>
              <w:jc w:val="left"/>
              <w:rPr>
                <w:rFonts w:ascii="仿宋" w:eastAsia="仿宋" w:hAnsi="仿宋" w:cs="仿宋" w:hint="eastAsia"/>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rsidR="005B2BCE" w14:paraId="4A63AE5D"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493B85D"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t>3</w:t>
            </w:r>
          </w:p>
        </w:tc>
        <w:tc>
          <w:tcPr>
            <w:tcW w:w="631" w:type="pct"/>
            <w:vMerge w:val="restart"/>
            <w:tcBorders>
              <w:top w:val="single" w:sz="4" w:space="0" w:color="auto"/>
              <w:left w:val="single" w:sz="4" w:space="0" w:color="auto"/>
              <w:right w:val="single" w:sz="4" w:space="0" w:color="auto"/>
            </w:tcBorders>
            <w:vAlign w:val="center"/>
          </w:tcPr>
          <w:p w14:paraId="22149D5B"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任选</w:t>
            </w:r>
          </w:p>
        </w:tc>
        <w:tc>
          <w:tcPr>
            <w:tcW w:w="1243" w:type="pct"/>
            <w:tcBorders>
              <w:top w:val="single" w:sz="4" w:space="0" w:color="auto"/>
              <w:left w:val="single" w:sz="4" w:space="0" w:color="auto"/>
              <w:bottom w:val="single" w:sz="4" w:space="0" w:color="auto"/>
              <w:right w:val="single" w:sz="4" w:space="0" w:color="auto"/>
            </w:tcBorders>
            <w:shd w:val="clear" w:color="000000" w:fill="FFFFFF"/>
            <w:vAlign w:val="center"/>
          </w:tcPr>
          <w:p w14:paraId="0BE5702C"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人文类选修课</w:t>
            </w:r>
          </w:p>
        </w:tc>
        <w:tc>
          <w:tcPr>
            <w:tcW w:w="514" w:type="pct"/>
            <w:vMerge w:val="restart"/>
            <w:tcBorders>
              <w:top w:val="single" w:sz="4" w:space="0" w:color="auto"/>
              <w:left w:val="single" w:sz="4" w:space="0" w:color="auto"/>
              <w:right w:val="single" w:sz="4" w:space="0" w:color="auto"/>
            </w:tcBorders>
            <w:vAlign w:val="center"/>
          </w:tcPr>
          <w:p w14:paraId="7C0CFFBA"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64</w:t>
            </w:r>
          </w:p>
        </w:tc>
        <w:tc>
          <w:tcPr>
            <w:tcW w:w="2270" w:type="pct"/>
            <w:tcBorders>
              <w:top w:val="single" w:sz="4" w:space="0" w:color="auto"/>
              <w:left w:val="single" w:sz="4" w:space="0" w:color="auto"/>
              <w:bottom w:val="single" w:sz="4" w:space="0" w:color="auto"/>
              <w:right w:val="single" w:sz="4" w:space="0" w:color="auto"/>
            </w:tcBorders>
            <w:vAlign w:val="center"/>
          </w:tcPr>
          <w:p w14:paraId="19BB882C" w14:textId="77777777" w:rsidR="005B2BCE" w:rsidRDefault="005B2BCE">
            <w:pPr>
              <w:adjustRightInd w:val="0"/>
              <w:snapToGrid w:val="0"/>
              <w:jc w:val="left"/>
              <w:rPr>
                <w:rFonts w:ascii="仿宋" w:eastAsia="仿宋" w:hAnsi="仿宋" w:cs="仿宋" w:hint="eastAsia"/>
                <w:szCs w:val="21"/>
              </w:rPr>
            </w:pPr>
          </w:p>
        </w:tc>
      </w:tr>
      <w:tr w:rsidR="005B2BCE" w14:paraId="0776B48C"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D251055"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t>4</w:t>
            </w:r>
          </w:p>
        </w:tc>
        <w:tc>
          <w:tcPr>
            <w:tcW w:w="631" w:type="pct"/>
            <w:vMerge/>
            <w:tcBorders>
              <w:left w:val="single" w:sz="4" w:space="0" w:color="auto"/>
              <w:right w:val="single" w:sz="4" w:space="0" w:color="auto"/>
            </w:tcBorders>
            <w:vAlign w:val="center"/>
          </w:tcPr>
          <w:p w14:paraId="41F071F5" w14:textId="77777777" w:rsidR="005B2BCE" w:rsidRDefault="005B2BCE">
            <w:pPr>
              <w:adjustRightInd w:val="0"/>
              <w:snapToGrid w:val="0"/>
              <w:jc w:val="center"/>
              <w:rPr>
                <w:rFonts w:ascii="仿宋" w:eastAsia="仿宋" w:hAnsi="仿宋" w:cs="仿宋" w:hint="eastAsia"/>
                <w:szCs w:val="21"/>
              </w:rPr>
            </w:pPr>
          </w:p>
        </w:tc>
        <w:tc>
          <w:tcPr>
            <w:tcW w:w="1243" w:type="pct"/>
            <w:tcBorders>
              <w:top w:val="nil"/>
              <w:left w:val="single" w:sz="4" w:space="0" w:color="auto"/>
              <w:bottom w:val="single" w:sz="4" w:space="0" w:color="auto"/>
              <w:right w:val="single" w:sz="4" w:space="0" w:color="auto"/>
            </w:tcBorders>
            <w:shd w:val="clear" w:color="000000" w:fill="FFFFFF"/>
            <w:vAlign w:val="center"/>
          </w:tcPr>
          <w:p w14:paraId="40509F31"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科技类选修课</w:t>
            </w:r>
          </w:p>
        </w:tc>
        <w:tc>
          <w:tcPr>
            <w:tcW w:w="514" w:type="pct"/>
            <w:vMerge/>
            <w:tcBorders>
              <w:left w:val="single" w:sz="4" w:space="0" w:color="auto"/>
              <w:right w:val="single" w:sz="4" w:space="0" w:color="auto"/>
            </w:tcBorders>
          </w:tcPr>
          <w:p w14:paraId="6FF7F6CF" w14:textId="77777777" w:rsidR="005B2BCE" w:rsidRDefault="005B2BCE">
            <w:pPr>
              <w:adjustRightInd w:val="0"/>
              <w:snapToGrid w:val="0"/>
              <w:ind w:firstLineChars="100" w:firstLine="210"/>
              <w:jc w:val="left"/>
              <w:rPr>
                <w:rFonts w:ascii="仿宋" w:eastAsia="仿宋" w:hAnsi="仿宋" w:cs="仿宋" w:hint="eastAsia"/>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6C46581" w14:textId="77777777" w:rsidR="005B2BCE" w:rsidRDefault="005B2BCE">
            <w:pPr>
              <w:adjustRightInd w:val="0"/>
              <w:snapToGrid w:val="0"/>
              <w:jc w:val="left"/>
              <w:rPr>
                <w:rFonts w:ascii="仿宋" w:eastAsia="仿宋" w:hAnsi="仿宋" w:cs="仿宋" w:hint="eastAsia"/>
                <w:szCs w:val="21"/>
              </w:rPr>
            </w:pPr>
          </w:p>
        </w:tc>
      </w:tr>
      <w:tr w:rsidR="005B2BCE" w14:paraId="3951180F"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FF9188D"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t>5</w:t>
            </w:r>
          </w:p>
        </w:tc>
        <w:tc>
          <w:tcPr>
            <w:tcW w:w="631" w:type="pct"/>
            <w:vMerge/>
            <w:tcBorders>
              <w:left w:val="single" w:sz="4" w:space="0" w:color="auto"/>
              <w:bottom w:val="single" w:sz="4" w:space="0" w:color="auto"/>
              <w:right w:val="single" w:sz="4" w:space="0" w:color="auto"/>
            </w:tcBorders>
            <w:vAlign w:val="center"/>
          </w:tcPr>
          <w:p w14:paraId="422FD42E" w14:textId="77777777" w:rsidR="005B2BCE" w:rsidRDefault="005B2BCE">
            <w:pPr>
              <w:adjustRightInd w:val="0"/>
              <w:snapToGrid w:val="0"/>
              <w:jc w:val="center"/>
              <w:rPr>
                <w:rFonts w:ascii="仿宋" w:eastAsia="仿宋" w:hAnsi="仿宋" w:cs="仿宋" w:hint="eastAsia"/>
                <w:szCs w:val="21"/>
              </w:rPr>
            </w:pPr>
          </w:p>
        </w:tc>
        <w:tc>
          <w:tcPr>
            <w:tcW w:w="1243" w:type="pct"/>
            <w:tcBorders>
              <w:top w:val="nil"/>
              <w:left w:val="single" w:sz="4" w:space="0" w:color="auto"/>
              <w:bottom w:val="single" w:sz="4" w:space="0" w:color="auto"/>
              <w:right w:val="single" w:sz="4" w:space="0" w:color="auto"/>
            </w:tcBorders>
            <w:shd w:val="clear" w:color="000000" w:fill="FFFFFF"/>
            <w:vAlign w:val="center"/>
          </w:tcPr>
          <w:p w14:paraId="3FEBC566"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18"/>
                <w:szCs w:val="18"/>
              </w:rPr>
              <w:t>体育类选修课</w:t>
            </w:r>
          </w:p>
        </w:tc>
        <w:tc>
          <w:tcPr>
            <w:tcW w:w="514" w:type="pct"/>
            <w:vMerge/>
            <w:tcBorders>
              <w:left w:val="single" w:sz="4" w:space="0" w:color="auto"/>
              <w:bottom w:val="single" w:sz="4" w:space="0" w:color="auto"/>
              <w:right w:val="single" w:sz="4" w:space="0" w:color="auto"/>
            </w:tcBorders>
          </w:tcPr>
          <w:p w14:paraId="5300A7FB" w14:textId="77777777" w:rsidR="005B2BCE" w:rsidRDefault="005B2BCE">
            <w:pPr>
              <w:adjustRightInd w:val="0"/>
              <w:snapToGrid w:val="0"/>
              <w:ind w:firstLineChars="100" w:firstLine="210"/>
              <w:jc w:val="left"/>
              <w:rPr>
                <w:rFonts w:ascii="仿宋" w:eastAsia="仿宋" w:hAnsi="仿宋" w:cs="仿宋" w:hint="eastAsia"/>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5B391E6D" w14:textId="77777777" w:rsidR="005B2BCE" w:rsidRDefault="005B2BCE">
            <w:pPr>
              <w:adjustRightInd w:val="0"/>
              <w:snapToGrid w:val="0"/>
              <w:jc w:val="left"/>
              <w:rPr>
                <w:rFonts w:ascii="仿宋" w:eastAsia="仿宋" w:hAnsi="仿宋" w:cs="仿宋" w:hint="eastAsia"/>
                <w:szCs w:val="21"/>
              </w:rPr>
            </w:pPr>
          </w:p>
        </w:tc>
      </w:tr>
    </w:tbl>
    <w:p w14:paraId="7714D6D4" w14:textId="77777777" w:rsidR="005B2BCE" w:rsidRDefault="00000000">
      <w:pPr>
        <w:pStyle w:val="1"/>
        <w:spacing w:before="120" w:after="120" w:line="240" w:lineRule="auto"/>
        <w:ind w:firstLineChars="200" w:firstLine="562"/>
        <w:rPr>
          <w:rFonts w:ascii="Times New Roman" w:eastAsia="仿宋_GB2312" w:hAnsi="Times New Roman"/>
          <w:sz w:val="28"/>
          <w:szCs w:val="28"/>
        </w:rPr>
      </w:pPr>
      <w:r>
        <w:rPr>
          <w:rFonts w:ascii="Times New Roman" w:eastAsia="仿宋_GB2312" w:hAnsi="Times New Roman"/>
          <w:sz w:val="28"/>
          <w:szCs w:val="28"/>
        </w:rPr>
        <w:lastRenderedPageBreak/>
        <w:t>2.</w:t>
      </w:r>
      <w:r>
        <w:rPr>
          <w:rFonts w:ascii="Times New Roman" w:eastAsia="仿宋_GB2312" w:hAnsi="Times New Roman"/>
          <w:sz w:val="28"/>
          <w:szCs w:val="28"/>
        </w:rPr>
        <w:t>专业技能课程</w:t>
      </w:r>
    </w:p>
    <w:p w14:paraId="75828BFB" w14:textId="77777777" w:rsidR="005B2BCE" w:rsidRDefault="00000000">
      <w:pPr>
        <w:pStyle w:val="af"/>
        <w:spacing w:before="50"/>
        <w:ind w:firstLineChars="196" w:firstLine="549"/>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）专业基础课程：课程及教学内容见表</w:t>
      </w:r>
      <w:r>
        <w:rPr>
          <w:rFonts w:eastAsia="仿宋_GB2312"/>
          <w:sz w:val="28"/>
          <w:szCs w:val="28"/>
        </w:rPr>
        <w:t>6</w:t>
      </w:r>
      <w:r>
        <w:rPr>
          <w:rFonts w:eastAsia="仿宋_GB2312"/>
          <w:sz w:val="28"/>
          <w:szCs w:val="28"/>
        </w:rPr>
        <w:t>。</w:t>
      </w:r>
    </w:p>
    <w:p w14:paraId="2C411DE3" w14:textId="77777777" w:rsidR="005B2BCE" w:rsidRDefault="00000000">
      <w:pPr>
        <w:pStyle w:val="af"/>
        <w:spacing w:before="50"/>
        <w:ind w:firstLineChars="196" w:firstLine="470"/>
        <w:jc w:val="center"/>
        <w:rPr>
          <w:rFonts w:eastAsia="仿宋"/>
          <w:sz w:val="24"/>
        </w:rPr>
      </w:pPr>
      <w:r>
        <w:rPr>
          <w:rFonts w:eastAsia="仿宋"/>
          <w:sz w:val="24"/>
        </w:rPr>
        <w:t>表</w:t>
      </w:r>
      <w:r>
        <w:rPr>
          <w:rFonts w:eastAsia="仿宋"/>
          <w:sz w:val="24"/>
        </w:rPr>
        <w:t>6</w:t>
      </w:r>
      <w:r>
        <w:rPr>
          <w:rFonts w:eastAsia="仿宋"/>
          <w:sz w:val="24"/>
        </w:rPr>
        <w:t>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49"/>
        <w:gridCol w:w="2251"/>
        <w:gridCol w:w="932"/>
        <w:gridCol w:w="4121"/>
      </w:tblGrid>
      <w:tr w:rsidR="005B2BCE" w14:paraId="6EB383E8" w14:textId="77777777">
        <w:trPr>
          <w:trHeight w:val="375"/>
          <w:tblHeader/>
          <w:jc w:val="center"/>
        </w:trPr>
        <w:tc>
          <w:tcPr>
            <w:tcW w:w="391" w:type="pct"/>
            <w:tcBorders>
              <w:top w:val="single" w:sz="4" w:space="0" w:color="auto"/>
              <w:left w:val="single" w:sz="4" w:space="0" w:color="auto"/>
              <w:bottom w:val="single" w:sz="4" w:space="0" w:color="auto"/>
              <w:right w:val="single" w:sz="4" w:space="0" w:color="auto"/>
            </w:tcBorders>
            <w:vAlign w:val="center"/>
          </w:tcPr>
          <w:p w14:paraId="59245120"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序号</w:t>
            </w:r>
          </w:p>
        </w:tc>
        <w:tc>
          <w:tcPr>
            <w:tcW w:w="579" w:type="pct"/>
            <w:tcBorders>
              <w:top w:val="single" w:sz="4" w:space="0" w:color="auto"/>
              <w:left w:val="single" w:sz="4" w:space="0" w:color="auto"/>
              <w:bottom w:val="single" w:sz="4" w:space="0" w:color="auto"/>
              <w:right w:val="single" w:sz="4" w:space="0" w:color="auto"/>
            </w:tcBorders>
            <w:vAlign w:val="center"/>
          </w:tcPr>
          <w:p w14:paraId="6149134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4B75CF7B"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01A5741C"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学时</w:t>
            </w:r>
          </w:p>
        </w:tc>
        <w:tc>
          <w:tcPr>
            <w:tcW w:w="2274" w:type="pct"/>
            <w:tcBorders>
              <w:top w:val="single" w:sz="4" w:space="0" w:color="auto"/>
              <w:left w:val="single" w:sz="4" w:space="0" w:color="auto"/>
              <w:bottom w:val="single" w:sz="4" w:space="0" w:color="auto"/>
              <w:right w:val="single" w:sz="4" w:space="0" w:color="auto"/>
            </w:tcBorders>
            <w:vAlign w:val="center"/>
          </w:tcPr>
          <w:p w14:paraId="43640228"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主要内容</w:t>
            </w:r>
          </w:p>
        </w:tc>
      </w:tr>
      <w:tr w:rsidR="005B2BCE" w14:paraId="6D4C9787" w14:textId="77777777">
        <w:trPr>
          <w:jc w:val="center"/>
        </w:trPr>
        <w:tc>
          <w:tcPr>
            <w:tcW w:w="391" w:type="pct"/>
            <w:tcBorders>
              <w:top w:val="single" w:sz="4" w:space="0" w:color="auto"/>
              <w:left w:val="single" w:sz="4" w:space="0" w:color="auto"/>
              <w:bottom w:val="single" w:sz="4" w:space="0" w:color="auto"/>
              <w:right w:val="single" w:sz="4" w:space="0" w:color="auto"/>
            </w:tcBorders>
            <w:vAlign w:val="center"/>
          </w:tcPr>
          <w:p w14:paraId="77D85C9B"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w:t>
            </w:r>
          </w:p>
        </w:tc>
        <w:tc>
          <w:tcPr>
            <w:tcW w:w="579" w:type="pct"/>
            <w:tcBorders>
              <w:top w:val="single" w:sz="4" w:space="0" w:color="auto"/>
              <w:left w:val="single" w:sz="4" w:space="0" w:color="auto"/>
              <w:bottom w:val="single" w:sz="4" w:space="0" w:color="auto"/>
              <w:right w:val="single" w:sz="4" w:space="0" w:color="auto"/>
            </w:tcBorders>
            <w:vAlign w:val="center"/>
          </w:tcPr>
          <w:p w14:paraId="426593EE"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4DE8E169"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0"/>
                <w:szCs w:val="20"/>
              </w:rPr>
              <w:t>电工与电子技术基础</w:t>
            </w:r>
          </w:p>
        </w:tc>
        <w:tc>
          <w:tcPr>
            <w:tcW w:w="514"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A1C4BB6"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64</w:t>
            </w:r>
          </w:p>
        </w:tc>
        <w:tc>
          <w:tcPr>
            <w:tcW w:w="2274" w:type="pct"/>
            <w:tcBorders>
              <w:top w:val="single" w:sz="4" w:space="0" w:color="auto"/>
              <w:left w:val="single" w:sz="4" w:space="0" w:color="auto"/>
              <w:bottom w:val="single" w:sz="4" w:space="0" w:color="auto"/>
              <w:right w:val="single" w:sz="4" w:space="0" w:color="auto"/>
            </w:tcBorders>
            <w:vAlign w:val="center"/>
          </w:tcPr>
          <w:p w14:paraId="2A918BC4"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w:t>
            </w:r>
            <w:r>
              <w:rPr>
                <w:rFonts w:ascii="Times New Roman" w:eastAsia="仿宋" w:hAnsi="Times New Roman"/>
                <w:szCs w:val="21"/>
              </w:rPr>
              <w:t>）手电筒电路的分析与测试：电路与电路模型的概念；电路的组成及作用；电流、电压、电功率、电能的概念；电压、电流的实际方向和参考方向的规定；温度对电阻的影响；线性电阻元件电压与电流的关系；电压源、电流源的伏安关系；基尔霍夫电流和电压定律内容；</w:t>
            </w:r>
            <w:r>
              <w:rPr>
                <w:rFonts w:ascii="Times New Roman" w:eastAsia="仿宋" w:hAnsi="Times New Roman"/>
                <w:szCs w:val="21"/>
              </w:rPr>
              <w:t>KCL</w:t>
            </w:r>
            <w:r>
              <w:rPr>
                <w:rFonts w:ascii="Times New Roman" w:eastAsia="仿宋" w:hAnsi="Times New Roman"/>
                <w:szCs w:val="21"/>
              </w:rPr>
              <w:t>、</w:t>
            </w:r>
            <w:r>
              <w:rPr>
                <w:rFonts w:ascii="Times New Roman" w:eastAsia="仿宋" w:hAnsi="Times New Roman"/>
                <w:szCs w:val="21"/>
              </w:rPr>
              <w:t>KVL</w:t>
            </w:r>
            <w:r>
              <w:rPr>
                <w:rFonts w:ascii="Times New Roman" w:eastAsia="仿宋" w:hAnsi="Times New Roman"/>
                <w:szCs w:val="21"/>
              </w:rPr>
              <w:t>分析电路的方法；电位的概念及分析方法；</w:t>
            </w:r>
          </w:p>
          <w:p w14:paraId="2CABA16A"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2</w:t>
            </w:r>
            <w:r>
              <w:rPr>
                <w:rFonts w:ascii="Times New Roman" w:eastAsia="仿宋" w:hAnsi="Times New Roman"/>
                <w:szCs w:val="21"/>
              </w:rPr>
              <w:t>）指针式万用表电路的分析：等效变换的概念；电阻的串联、并联和混联电路的分析方法；两种电源模型的等效变换方法；叠加定理的基本内容；用叠加定理求解复杂电路的方法；用戴维南定理对电路进行分析计算的方法；</w:t>
            </w:r>
          </w:p>
          <w:p w14:paraId="4F5C36B9"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3</w:t>
            </w:r>
            <w:r>
              <w:rPr>
                <w:rFonts w:ascii="Times New Roman" w:eastAsia="仿宋" w:hAnsi="Times New Roman"/>
                <w:szCs w:val="21"/>
              </w:rPr>
              <w:t>）延时开关的分析与测试：电容、电感元件的伏安特性；稳态、暂态的概念；换路定律的内容及表达式；</w:t>
            </w:r>
          </w:p>
          <w:p w14:paraId="1FAC4188"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4</w:t>
            </w:r>
            <w:r>
              <w:rPr>
                <w:rFonts w:ascii="Times New Roman" w:eastAsia="仿宋" w:hAnsi="Times New Roman"/>
                <w:szCs w:val="21"/>
              </w:rPr>
              <w:t>）日光灯照明电路的安装与分析：正弦交流电的基本概念和正弦量的三要素</w:t>
            </w:r>
          </w:p>
          <w:p w14:paraId="2E5ACE95"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5</w:t>
            </w:r>
            <w:r>
              <w:rPr>
                <w:rFonts w:ascii="Times New Roman" w:eastAsia="仿宋" w:hAnsi="Times New Roman"/>
                <w:szCs w:val="21"/>
              </w:rPr>
              <w:t>）三相电路的分析；</w:t>
            </w:r>
          </w:p>
          <w:p w14:paraId="6CB3EB3D" w14:textId="77777777" w:rsidR="005B2BCE" w:rsidRDefault="00000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6</w:t>
            </w:r>
            <w:r>
              <w:rPr>
                <w:rFonts w:ascii="Times New Roman" w:eastAsia="仿宋" w:hAnsi="Times New Roman"/>
                <w:szCs w:val="21"/>
              </w:rPr>
              <w:t>）常用半导体器件；半导体的基本知识；半导体二极管；半导体三极管；</w:t>
            </w:r>
          </w:p>
          <w:p w14:paraId="4D547D71" w14:textId="77777777" w:rsidR="005B2BCE" w:rsidRDefault="00000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7</w:t>
            </w:r>
            <w:r>
              <w:rPr>
                <w:rFonts w:ascii="Times New Roman" w:eastAsia="仿宋" w:hAnsi="Times New Roman"/>
                <w:szCs w:val="21"/>
              </w:rPr>
              <w:t>）基本放大电路：基本共射放大电路：分压式偏置放大电路：放大电路的耦合方式及频率特性；</w:t>
            </w:r>
          </w:p>
          <w:p w14:paraId="3D5D42AD" w14:textId="77777777" w:rsidR="005B2BCE" w:rsidRDefault="00000000">
            <w:pPr>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8</w:t>
            </w:r>
            <w:r>
              <w:rPr>
                <w:rFonts w:ascii="Times New Roman" w:eastAsia="仿宋" w:hAnsi="Times New Roman"/>
                <w:szCs w:val="21"/>
              </w:rPr>
              <w:t>）负反馈放大电路；</w:t>
            </w:r>
          </w:p>
          <w:p w14:paraId="3DD3AC88"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9</w:t>
            </w:r>
            <w:r>
              <w:rPr>
                <w:rFonts w:ascii="Times New Roman" w:eastAsia="仿宋" w:hAnsi="Times New Roman"/>
                <w:szCs w:val="21"/>
              </w:rPr>
              <w:t>）集成运算放大器：集成运放的基本概念：集成运放的线性应用；</w:t>
            </w:r>
          </w:p>
          <w:p w14:paraId="7C8EB465"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10</w:t>
            </w:r>
            <w:r>
              <w:rPr>
                <w:rFonts w:ascii="Times New Roman" w:eastAsia="仿宋" w:hAnsi="Times New Roman"/>
                <w:szCs w:val="21"/>
              </w:rPr>
              <w:t>）功率放大电路：互补对称功率放大电路；</w:t>
            </w:r>
          </w:p>
          <w:p w14:paraId="09AB827A"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11</w:t>
            </w:r>
            <w:r>
              <w:rPr>
                <w:rFonts w:ascii="Times New Roman" w:eastAsia="仿宋" w:hAnsi="Times New Roman"/>
                <w:szCs w:val="21"/>
              </w:rPr>
              <w:t>）直流稳压电源：直流稳压电源概述；稳压管稳压电路；</w:t>
            </w:r>
          </w:p>
          <w:p w14:paraId="13B9387F"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12</w:t>
            </w:r>
            <w:r>
              <w:rPr>
                <w:rFonts w:ascii="Times New Roman" w:eastAsia="仿宋" w:hAnsi="Times New Roman"/>
                <w:szCs w:val="21"/>
              </w:rPr>
              <w:t>）数制及逻辑代数：数制与编码：逻辑代数的基本定律；逻辑函数的化简；逻辑电路图、逻辑表达式与真值表之间的互换；</w:t>
            </w:r>
          </w:p>
          <w:p w14:paraId="43B92020"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13</w:t>
            </w:r>
            <w:r>
              <w:rPr>
                <w:rFonts w:ascii="Times New Roman" w:eastAsia="仿宋" w:hAnsi="Times New Roman"/>
                <w:szCs w:val="21"/>
              </w:rPr>
              <w:t>）逻辑电路：组合逻辑电路的分析方法和设计方法；常用组合逻辑电路；</w:t>
            </w:r>
          </w:p>
          <w:p w14:paraId="30124A1C"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szCs w:val="21"/>
              </w:rPr>
              <w:t>（</w:t>
            </w:r>
            <w:r>
              <w:rPr>
                <w:rFonts w:ascii="Times New Roman" w:eastAsia="仿宋" w:hAnsi="Times New Roman"/>
                <w:szCs w:val="21"/>
              </w:rPr>
              <w:t>14</w:t>
            </w:r>
            <w:r>
              <w:rPr>
                <w:rFonts w:ascii="Times New Roman" w:eastAsia="仿宋" w:hAnsi="Times New Roman"/>
                <w:szCs w:val="21"/>
              </w:rPr>
              <w:t>）触发器：触发器的概述；</w:t>
            </w:r>
            <w:r>
              <w:rPr>
                <w:rFonts w:ascii="Times New Roman" w:eastAsia="仿宋" w:hAnsi="Times New Roman"/>
                <w:szCs w:val="21"/>
              </w:rPr>
              <w:t>RS</w:t>
            </w:r>
            <w:r>
              <w:rPr>
                <w:rFonts w:ascii="Times New Roman" w:eastAsia="仿宋" w:hAnsi="Times New Roman"/>
                <w:szCs w:val="21"/>
              </w:rPr>
              <w:t>触发器；</w:t>
            </w:r>
            <w:r>
              <w:rPr>
                <w:rFonts w:ascii="Times New Roman" w:eastAsia="仿宋" w:hAnsi="Times New Roman"/>
                <w:szCs w:val="21"/>
              </w:rPr>
              <w:t>JK</w:t>
            </w:r>
            <w:r>
              <w:rPr>
                <w:rFonts w:ascii="Times New Roman" w:eastAsia="仿宋" w:hAnsi="Times New Roman"/>
                <w:szCs w:val="21"/>
              </w:rPr>
              <w:t>触发器；</w:t>
            </w:r>
          </w:p>
          <w:p w14:paraId="48B1EFE2"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szCs w:val="21"/>
              </w:rPr>
              <w:t>（</w:t>
            </w:r>
            <w:r>
              <w:rPr>
                <w:rFonts w:ascii="Times New Roman" w:eastAsia="仿宋" w:hAnsi="Times New Roman"/>
                <w:szCs w:val="21"/>
              </w:rPr>
              <w:t>15</w:t>
            </w:r>
            <w:r>
              <w:rPr>
                <w:rFonts w:ascii="Times New Roman" w:eastAsia="仿宋" w:hAnsi="Times New Roman"/>
                <w:szCs w:val="21"/>
              </w:rPr>
              <w:t>）时序逻辑电路：时序逻辑电路概述。</w:t>
            </w:r>
          </w:p>
        </w:tc>
      </w:tr>
      <w:tr w:rsidR="005B2BCE" w14:paraId="667E9B32" w14:textId="77777777">
        <w:trPr>
          <w:jc w:val="center"/>
        </w:trPr>
        <w:tc>
          <w:tcPr>
            <w:tcW w:w="391" w:type="pct"/>
            <w:tcBorders>
              <w:top w:val="single" w:sz="4" w:space="0" w:color="auto"/>
              <w:left w:val="single" w:sz="4" w:space="0" w:color="auto"/>
              <w:bottom w:val="single" w:sz="4" w:space="0" w:color="auto"/>
              <w:right w:val="single" w:sz="4" w:space="0" w:color="auto"/>
            </w:tcBorders>
            <w:vAlign w:val="center"/>
          </w:tcPr>
          <w:p w14:paraId="2E5DFB7F" w14:textId="77777777" w:rsidR="005B2BCE" w:rsidRDefault="00000000">
            <w:pPr>
              <w:jc w:val="center"/>
              <w:rPr>
                <w:rFonts w:ascii="仿宋" w:eastAsia="仿宋" w:hAnsi="仿宋" w:cs="仿宋" w:hint="eastAsia"/>
                <w:szCs w:val="21"/>
              </w:rPr>
            </w:pPr>
            <w:r>
              <w:rPr>
                <w:rFonts w:ascii="仿宋" w:eastAsia="仿宋" w:hAnsi="仿宋" w:cs="仿宋" w:hint="eastAsia"/>
                <w:szCs w:val="21"/>
              </w:rPr>
              <w:lastRenderedPageBreak/>
              <w:t>2</w:t>
            </w:r>
          </w:p>
        </w:tc>
        <w:tc>
          <w:tcPr>
            <w:tcW w:w="579" w:type="pct"/>
            <w:tcBorders>
              <w:top w:val="single" w:sz="4" w:space="0" w:color="auto"/>
              <w:left w:val="single" w:sz="4" w:space="0" w:color="auto"/>
              <w:bottom w:val="single" w:sz="4" w:space="0" w:color="auto"/>
              <w:right w:val="single" w:sz="4" w:space="0" w:color="auto"/>
            </w:tcBorders>
            <w:vAlign w:val="center"/>
          </w:tcPr>
          <w:p w14:paraId="66860EE0" w14:textId="77777777" w:rsidR="005B2BCE" w:rsidRDefault="00000000">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42" w:type="pct"/>
            <w:tcBorders>
              <w:top w:val="nil"/>
              <w:left w:val="single" w:sz="4" w:space="0" w:color="auto"/>
              <w:bottom w:val="single" w:sz="4" w:space="0" w:color="auto"/>
              <w:right w:val="single" w:sz="4" w:space="0" w:color="auto"/>
            </w:tcBorders>
            <w:shd w:val="clear" w:color="000000" w:fill="FFFFFF"/>
            <w:vAlign w:val="center"/>
          </w:tcPr>
          <w:p w14:paraId="3FF59C1D"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0"/>
                <w:szCs w:val="20"/>
              </w:rPr>
              <w:t>工程制图与计算机绘图</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4C72DE39"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64</w:t>
            </w:r>
          </w:p>
        </w:tc>
        <w:tc>
          <w:tcPr>
            <w:tcW w:w="2274" w:type="pct"/>
            <w:tcBorders>
              <w:top w:val="single" w:sz="4" w:space="0" w:color="auto"/>
              <w:left w:val="single" w:sz="4" w:space="0" w:color="auto"/>
              <w:bottom w:val="single" w:sz="4" w:space="0" w:color="auto"/>
              <w:right w:val="single" w:sz="4" w:space="0" w:color="auto"/>
            </w:tcBorders>
            <w:vAlign w:val="center"/>
          </w:tcPr>
          <w:p w14:paraId="6DC41ACE"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（1）制图的基本知识与基本技能</w:t>
            </w:r>
          </w:p>
          <w:p w14:paraId="17453278"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（2）正投影法及三视图</w:t>
            </w:r>
          </w:p>
          <w:p w14:paraId="54ADF325"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（3）截交线和相贯线</w:t>
            </w:r>
          </w:p>
          <w:p w14:paraId="3055AC35"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（4）组合体</w:t>
            </w:r>
          </w:p>
          <w:p w14:paraId="61BC37F5"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（5）轴测图</w:t>
            </w:r>
          </w:p>
          <w:p w14:paraId="0CBB8F85"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（6）机械图样的表达方法</w:t>
            </w:r>
          </w:p>
          <w:p w14:paraId="127D88CF"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（7）零件图</w:t>
            </w:r>
          </w:p>
          <w:p w14:paraId="74F6161B"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（8）电气原理图</w:t>
            </w:r>
          </w:p>
          <w:p w14:paraId="1FBB10C2"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2"/>
              </w:rPr>
              <w:t>（9）AutoCAD软件的使用方法</w:t>
            </w:r>
          </w:p>
        </w:tc>
      </w:tr>
      <w:tr w:rsidR="005B2BCE" w14:paraId="3BCFBE58" w14:textId="77777777">
        <w:trPr>
          <w:jc w:val="center"/>
        </w:trPr>
        <w:tc>
          <w:tcPr>
            <w:tcW w:w="391" w:type="pct"/>
            <w:tcBorders>
              <w:top w:val="single" w:sz="4" w:space="0" w:color="auto"/>
              <w:left w:val="single" w:sz="4" w:space="0" w:color="auto"/>
              <w:bottom w:val="single" w:sz="4" w:space="0" w:color="auto"/>
              <w:right w:val="single" w:sz="4" w:space="0" w:color="auto"/>
            </w:tcBorders>
            <w:vAlign w:val="center"/>
          </w:tcPr>
          <w:p w14:paraId="2214BA43"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3</w:t>
            </w:r>
          </w:p>
        </w:tc>
        <w:tc>
          <w:tcPr>
            <w:tcW w:w="579" w:type="pct"/>
            <w:tcBorders>
              <w:top w:val="single" w:sz="4" w:space="0" w:color="auto"/>
              <w:left w:val="single" w:sz="4" w:space="0" w:color="auto"/>
              <w:bottom w:val="single" w:sz="4" w:space="0" w:color="auto"/>
              <w:right w:val="single" w:sz="4" w:space="0" w:color="auto"/>
            </w:tcBorders>
            <w:vAlign w:val="center"/>
          </w:tcPr>
          <w:p w14:paraId="103A61CD"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nil"/>
              <w:left w:val="single" w:sz="4" w:space="0" w:color="auto"/>
              <w:bottom w:val="single" w:sz="4" w:space="0" w:color="auto"/>
              <w:right w:val="single" w:sz="4" w:space="0" w:color="auto"/>
            </w:tcBorders>
            <w:shd w:val="clear" w:color="000000" w:fill="FFFFFF"/>
            <w:vAlign w:val="center"/>
          </w:tcPr>
          <w:p w14:paraId="2AC6B790"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0"/>
                <w:szCs w:val="20"/>
              </w:rPr>
              <w:t>电工电子技能训练</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247CCABC"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74" w:type="pct"/>
            <w:tcBorders>
              <w:top w:val="single" w:sz="4" w:space="0" w:color="auto"/>
              <w:left w:val="single" w:sz="4" w:space="0" w:color="auto"/>
              <w:bottom w:val="single" w:sz="4" w:space="0" w:color="auto"/>
              <w:right w:val="single" w:sz="4" w:space="0" w:color="auto"/>
            </w:tcBorders>
            <w:vAlign w:val="center"/>
          </w:tcPr>
          <w:p w14:paraId="627A4358"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1</w:t>
            </w:r>
            <w:r>
              <w:rPr>
                <w:rFonts w:ascii="Times New Roman" w:eastAsia="仿宋" w:hAnsi="Times New Roman" w:hint="eastAsia"/>
                <w:szCs w:val="21"/>
              </w:rPr>
              <w:t>）手电筒电路的组装连接；</w:t>
            </w:r>
          </w:p>
          <w:p w14:paraId="077677E4"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2</w:t>
            </w:r>
            <w:r>
              <w:rPr>
                <w:rFonts w:ascii="Times New Roman" w:eastAsia="仿宋" w:hAnsi="Times New Roman" w:hint="eastAsia"/>
                <w:szCs w:val="21"/>
              </w:rPr>
              <w:t>）指针式万用表电路的组装连接；</w:t>
            </w:r>
          </w:p>
          <w:p w14:paraId="66E20F09"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3</w:t>
            </w:r>
            <w:r>
              <w:rPr>
                <w:rFonts w:ascii="Times New Roman" w:eastAsia="仿宋" w:hAnsi="Times New Roman" w:hint="eastAsia"/>
                <w:szCs w:val="21"/>
              </w:rPr>
              <w:t>）延时开关的组装连接；</w:t>
            </w:r>
          </w:p>
          <w:p w14:paraId="0967C8BB"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4</w:t>
            </w:r>
            <w:r>
              <w:rPr>
                <w:rFonts w:ascii="Times New Roman" w:eastAsia="仿宋" w:hAnsi="Times New Roman" w:hint="eastAsia"/>
                <w:szCs w:val="21"/>
              </w:rPr>
              <w:t>）日光灯照明电路的安装</w:t>
            </w:r>
          </w:p>
          <w:p w14:paraId="6D8C5618"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hint="eastAsia"/>
                <w:szCs w:val="21"/>
              </w:rPr>
              <w:t>（</w:t>
            </w:r>
            <w:r>
              <w:rPr>
                <w:rFonts w:ascii="Times New Roman" w:eastAsia="仿宋" w:hAnsi="Times New Roman" w:hint="eastAsia"/>
                <w:szCs w:val="21"/>
              </w:rPr>
              <w:t>5</w:t>
            </w:r>
            <w:r>
              <w:rPr>
                <w:rFonts w:ascii="Times New Roman" w:eastAsia="仿宋" w:hAnsi="Times New Roman" w:hint="eastAsia"/>
                <w:szCs w:val="21"/>
              </w:rPr>
              <w:t>）焊接工具的使用与训练；音频变调电子门铃的制作与调试；具有记忆功能电子门铃的制作与调试；直流稳压电源的安装与调试；</w:t>
            </w:r>
            <w:r>
              <w:rPr>
                <w:rFonts w:ascii="Times New Roman" w:eastAsia="仿宋" w:hAnsi="Times New Roman" w:hint="eastAsia"/>
                <w:szCs w:val="21"/>
              </w:rPr>
              <w:t>MF47</w:t>
            </w:r>
            <w:r>
              <w:rPr>
                <w:rFonts w:ascii="Times New Roman" w:eastAsia="仿宋" w:hAnsi="Times New Roman" w:hint="eastAsia"/>
                <w:szCs w:val="21"/>
              </w:rPr>
              <w:t>万用表的安装与调试</w:t>
            </w:r>
            <w:r>
              <w:rPr>
                <w:rFonts w:ascii="Times New Roman" w:eastAsia="仿宋" w:hAnsi="Times New Roman" w:hint="eastAsia"/>
                <w:szCs w:val="21"/>
              </w:rPr>
              <w:t>.</w:t>
            </w:r>
          </w:p>
        </w:tc>
      </w:tr>
      <w:tr w:rsidR="005B2BCE" w14:paraId="60239C23" w14:textId="77777777">
        <w:trPr>
          <w:jc w:val="center"/>
        </w:trPr>
        <w:tc>
          <w:tcPr>
            <w:tcW w:w="391" w:type="pct"/>
            <w:tcBorders>
              <w:top w:val="single" w:sz="4" w:space="0" w:color="auto"/>
              <w:left w:val="single" w:sz="4" w:space="0" w:color="auto"/>
              <w:bottom w:val="single" w:sz="4" w:space="0" w:color="auto"/>
              <w:right w:val="single" w:sz="4" w:space="0" w:color="auto"/>
            </w:tcBorders>
            <w:vAlign w:val="center"/>
          </w:tcPr>
          <w:p w14:paraId="2BC617E7"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4</w:t>
            </w:r>
          </w:p>
        </w:tc>
        <w:tc>
          <w:tcPr>
            <w:tcW w:w="579" w:type="pct"/>
            <w:tcBorders>
              <w:top w:val="single" w:sz="4" w:space="0" w:color="auto"/>
              <w:left w:val="single" w:sz="4" w:space="0" w:color="auto"/>
              <w:bottom w:val="single" w:sz="4" w:space="0" w:color="auto"/>
              <w:right w:val="single" w:sz="4" w:space="0" w:color="auto"/>
            </w:tcBorders>
            <w:vAlign w:val="center"/>
          </w:tcPr>
          <w:p w14:paraId="698FBBE7"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nil"/>
              <w:left w:val="single" w:sz="4" w:space="0" w:color="auto"/>
              <w:bottom w:val="single" w:sz="4" w:space="0" w:color="auto"/>
              <w:right w:val="single" w:sz="4" w:space="0" w:color="auto"/>
            </w:tcBorders>
            <w:shd w:val="clear" w:color="000000" w:fill="FFFFFF"/>
            <w:vAlign w:val="center"/>
          </w:tcPr>
          <w:p w14:paraId="4A287598"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电气控制与PLC应用技术</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0D34188C"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74" w:type="pct"/>
            <w:tcBorders>
              <w:top w:val="single" w:sz="4" w:space="0" w:color="auto"/>
              <w:left w:val="single" w:sz="4" w:space="0" w:color="auto"/>
              <w:bottom w:val="single" w:sz="4" w:space="0" w:color="auto"/>
              <w:right w:val="single" w:sz="4" w:space="0" w:color="auto"/>
            </w:tcBorders>
            <w:vAlign w:val="center"/>
          </w:tcPr>
          <w:p w14:paraId="229E5B8C"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1</w:t>
            </w:r>
            <w:r>
              <w:rPr>
                <w:rFonts w:ascii="Times New Roman" w:eastAsia="仿宋" w:hAnsi="Times New Roman" w:hint="eastAsia"/>
                <w:szCs w:val="21"/>
              </w:rPr>
              <w:t>）电机分析中常用的电磁定理及材料；</w:t>
            </w:r>
          </w:p>
          <w:p w14:paraId="302AD58A"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2</w:t>
            </w:r>
            <w:r>
              <w:rPr>
                <w:rFonts w:ascii="Times New Roman" w:eastAsia="仿宋" w:hAnsi="Times New Roman" w:hint="eastAsia"/>
                <w:szCs w:val="21"/>
              </w:rPr>
              <w:t>）变压器的相关知识：变压器的用途、结构、额定值；单相变压器的空载运行及负载运行；三相变压器与特殊用途变压器；</w:t>
            </w:r>
          </w:p>
          <w:p w14:paraId="764ED424"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3</w:t>
            </w:r>
            <w:r>
              <w:rPr>
                <w:rFonts w:ascii="Times New Roman" w:eastAsia="仿宋" w:hAnsi="Times New Roman" w:hint="eastAsia"/>
                <w:szCs w:val="21"/>
              </w:rPr>
              <w:t>）直流电机相关知识：直流电机的结构及基本工作原理；直流电动机的磁场、感应电动势、电磁转矩和功率；直流电动机的起动</w:t>
            </w:r>
          </w:p>
          <w:p w14:paraId="492D4E15" w14:textId="77777777" w:rsidR="005B2BCE" w:rsidRDefault="00000000">
            <w:pPr>
              <w:adjustRightInd w:val="0"/>
              <w:snapToGrid w:val="0"/>
              <w:ind w:firstLineChars="100" w:firstLine="210"/>
              <w:jc w:val="left"/>
              <w:rPr>
                <w:rFonts w:ascii="Times New Roman" w:eastAsia="仿宋" w:hAnsi="Times New Roman"/>
                <w:szCs w:val="21"/>
              </w:rPr>
            </w:pPr>
            <w:r>
              <w:rPr>
                <w:rFonts w:ascii="Times New Roman" w:eastAsia="仿宋" w:hAnsi="Times New Roman" w:hint="eastAsia"/>
                <w:szCs w:val="21"/>
              </w:rPr>
              <w:t>、调速和制动；</w:t>
            </w:r>
          </w:p>
          <w:p w14:paraId="6A194FC5"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4</w:t>
            </w:r>
            <w:r>
              <w:rPr>
                <w:rFonts w:ascii="Times New Roman" w:eastAsia="仿宋" w:hAnsi="Times New Roman" w:hint="eastAsia"/>
                <w:szCs w:val="21"/>
              </w:rPr>
              <w:t>）三相异步电动机相关知识：三相异步电动机的基本结构和工作原理；三相异步电动机的运行分析；三相异步电动机的起动；三相异步电动机的调速；三相异步电动机的制动；</w:t>
            </w:r>
          </w:p>
          <w:p w14:paraId="68163818"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5</w:t>
            </w:r>
            <w:r>
              <w:rPr>
                <w:rFonts w:ascii="Times New Roman" w:eastAsia="仿宋" w:hAnsi="Times New Roman" w:hint="eastAsia"/>
                <w:szCs w:val="21"/>
              </w:rPr>
              <w:t>）三相异步电动机技能训练：工作台正反转运行控制电路及其安装；</w:t>
            </w:r>
            <w:r>
              <w:rPr>
                <w:rFonts w:ascii="Times New Roman" w:eastAsia="仿宋" w:hAnsi="Times New Roman" w:hint="eastAsia"/>
                <w:szCs w:val="21"/>
              </w:rPr>
              <w:t>Y-</w:t>
            </w:r>
            <w:r>
              <w:rPr>
                <w:rFonts w:ascii="Times New Roman" w:eastAsia="仿宋" w:hAnsi="Times New Roman" w:hint="eastAsia"/>
                <w:szCs w:val="21"/>
              </w:rPr>
              <w:t>△降压启动控制电路及其安装；三相异步电动机制动控制电路及其安装等；</w:t>
            </w:r>
          </w:p>
          <w:p w14:paraId="3772D067"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7</w:t>
            </w:r>
            <w:r>
              <w:rPr>
                <w:rFonts w:ascii="Times New Roman" w:eastAsia="仿宋" w:hAnsi="Times New Roman" w:hint="eastAsia"/>
                <w:szCs w:val="21"/>
              </w:rPr>
              <w:t>）了解</w:t>
            </w:r>
            <w:r>
              <w:rPr>
                <w:rFonts w:ascii="Times New Roman" w:eastAsia="仿宋" w:hAnsi="Times New Roman" w:hint="eastAsia"/>
                <w:szCs w:val="21"/>
              </w:rPr>
              <w:t>S7</w:t>
            </w:r>
            <w:r>
              <w:rPr>
                <w:rFonts w:ascii="Times New Roman" w:eastAsia="仿宋" w:hAnsi="Times New Roman" w:hint="eastAsia"/>
                <w:szCs w:val="21"/>
              </w:rPr>
              <w:t>系列</w:t>
            </w:r>
            <w:r>
              <w:rPr>
                <w:rFonts w:ascii="Times New Roman" w:eastAsia="仿宋" w:hAnsi="Times New Roman" w:hint="eastAsia"/>
                <w:szCs w:val="21"/>
              </w:rPr>
              <w:t>PLC</w:t>
            </w:r>
            <w:r>
              <w:rPr>
                <w:rFonts w:ascii="Times New Roman" w:eastAsia="仿宋" w:hAnsi="Times New Roman" w:hint="eastAsia"/>
                <w:szCs w:val="21"/>
              </w:rPr>
              <w:t>的产生与发展；</w:t>
            </w:r>
          </w:p>
          <w:p w14:paraId="4AB1D789"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8</w:t>
            </w:r>
            <w:r>
              <w:rPr>
                <w:rFonts w:ascii="Times New Roman" w:eastAsia="仿宋" w:hAnsi="Times New Roman" w:hint="eastAsia"/>
                <w:szCs w:val="21"/>
              </w:rPr>
              <w:t>）掌握</w:t>
            </w:r>
            <w:r>
              <w:rPr>
                <w:rFonts w:ascii="Times New Roman" w:eastAsia="仿宋" w:hAnsi="Times New Roman" w:hint="eastAsia"/>
                <w:szCs w:val="21"/>
              </w:rPr>
              <w:t>S7</w:t>
            </w:r>
            <w:r>
              <w:rPr>
                <w:rFonts w:ascii="Times New Roman" w:eastAsia="仿宋" w:hAnsi="Times New Roman" w:hint="eastAsia"/>
                <w:szCs w:val="21"/>
              </w:rPr>
              <w:t>系列</w:t>
            </w:r>
            <w:r>
              <w:rPr>
                <w:rFonts w:ascii="Times New Roman" w:eastAsia="仿宋" w:hAnsi="Times New Roman" w:hint="eastAsia"/>
                <w:szCs w:val="21"/>
              </w:rPr>
              <w:t>PLC</w:t>
            </w:r>
            <w:r>
              <w:rPr>
                <w:rFonts w:ascii="Times New Roman" w:eastAsia="仿宋" w:hAnsi="Times New Roman" w:hint="eastAsia"/>
                <w:szCs w:val="21"/>
              </w:rPr>
              <w:t>输入</w:t>
            </w:r>
            <w:r>
              <w:rPr>
                <w:rFonts w:ascii="Times New Roman" w:eastAsia="仿宋" w:hAnsi="Times New Roman" w:hint="eastAsia"/>
                <w:szCs w:val="21"/>
              </w:rPr>
              <w:t>/</w:t>
            </w:r>
            <w:r>
              <w:rPr>
                <w:rFonts w:ascii="Times New Roman" w:eastAsia="仿宋" w:hAnsi="Times New Roman" w:hint="eastAsia"/>
                <w:szCs w:val="21"/>
              </w:rPr>
              <w:t>输出接线方法；</w:t>
            </w:r>
          </w:p>
          <w:p w14:paraId="23A66DA0"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9</w:t>
            </w:r>
            <w:r>
              <w:rPr>
                <w:rFonts w:ascii="Times New Roman" w:eastAsia="仿宋" w:hAnsi="Times New Roman" w:hint="eastAsia"/>
                <w:szCs w:val="21"/>
              </w:rPr>
              <w:t>）掌握</w:t>
            </w:r>
            <w:r>
              <w:rPr>
                <w:rFonts w:ascii="Times New Roman" w:eastAsia="仿宋" w:hAnsi="Times New Roman" w:hint="eastAsia"/>
                <w:szCs w:val="21"/>
              </w:rPr>
              <w:t>TIA</w:t>
            </w:r>
            <w:r>
              <w:rPr>
                <w:rFonts w:ascii="Times New Roman" w:eastAsia="仿宋" w:hAnsi="Times New Roman" w:hint="eastAsia"/>
                <w:szCs w:val="21"/>
              </w:rPr>
              <w:t>博途编程软件的简单使用；</w:t>
            </w:r>
          </w:p>
          <w:p w14:paraId="42C85836"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10</w:t>
            </w:r>
            <w:r>
              <w:rPr>
                <w:rFonts w:ascii="Times New Roman" w:eastAsia="仿宋" w:hAnsi="Times New Roman" w:hint="eastAsia"/>
                <w:szCs w:val="21"/>
              </w:rPr>
              <w:t>）掌握</w:t>
            </w:r>
            <w:r>
              <w:rPr>
                <w:rFonts w:ascii="Times New Roman" w:eastAsia="仿宋" w:hAnsi="Times New Roman" w:hint="eastAsia"/>
                <w:szCs w:val="21"/>
              </w:rPr>
              <w:t>S7</w:t>
            </w:r>
            <w:r>
              <w:rPr>
                <w:rFonts w:ascii="Times New Roman" w:eastAsia="仿宋" w:hAnsi="Times New Roman" w:hint="eastAsia"/>
                <w:szCs w:val="21"/>
              </w:rPr>
              <w:t>系列</w:t>
            </w:r>
            <w:r>
              <w:rPr>
                <w:rFonts w:ascii="Times New Roman" w:eastAsia="仿宋" w:hAnsi="Times New Roman" w:hint="eastAsia"/>
                <w:szCs w:val="21"/>
              </w:rPr>
              <w:t>PLC</w:t>
            </w:r>
            <w:r>
              <w:rPr>
                <w:rFonts w:ascii="Times New Roman" w:eastAsia="仿宋" w:hAnsi="Times New Roman" w:hint="eastAsia"/>
                <w:szCs w:val="21"/>
              </w:rPr>
              <w:t>项目的下载方法；</w:t>
            </w:r>
          </w:p>
          <w:p w14:paraId="1AECD53A"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11</w:t>
            </w:r>
            <w:r>
              <w:rPr>
                <w:rFonts w:ascii="Times New Roman" w:eastAsia="仿宋" w:hAnsi="Times New Roman" w:hint="eastAsia"/>
                <w:szCs w:val="21"/>
              </w:rPr>
              <w:t>）掌握</w:t>
            </w:r>
            <w:r>
              <w:rPr>
                <w:rFonts w:ascii="Times New Roman" w:eastAsia="仿宋" w:hAnsi="Times New Roman" w:hint="eastAsia"/>
                <w:szCs w:val="21"/>
              </w:rPr>
              <w:t>PLC</w:t>
            </w:r>
            <w:r>
              <w:rPr>
                <w:rFonts w:ascii="Times New Roman" w:eastAsia="仿宋" w:hAnsi="Times New Roman" w:hint="eastAsia"/>
                <w:szCs w:val="21"/>
              </w:rPr>
              <w:t>的控制过程；</w:t>
            </w:r>
          </w:p>
          <w:p w14:paraId="0ABCE219"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12</w:t>
            </w:r>
            <w:r>
              <w:rPr>
                <w:rFonts w:ascii="Times New Roman" w:eastAsia="仿宋" w:hAnsi="Times New Roman" w:hint="eastAsia"/>
                <w:szCs w:val="21"/>
              </w:rPr>
              <w:t>）掌握移动指令的应用；</w:t>
            </w:r>
          </w:p>
          <w:p w14:paraId="0B3A8C43"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hint="eastAsia"/>
                <w:szCs w:val="21"/>
              </w:rPr>
              <w:t>（</w:t>
            </w:r>
            <w:r>
              <w:rPr>
                <w:rFonts w:ascii="Times New Roman" w:eastAsia="仿宋" w:hAnsi="Times New Roman" w:hint="eastAsia"/>
                <w:szCs w:val="21"/>
              </w:rPr>
              <w:t>13</w:t>
            </w:r>
            <w:r>
              <w:rPr>
                <w:rFonts w:ascii="Times New Roman" w:eastAsia="仿宋" w:hAnsi="Times New Roman" w:hint="eastAsia"/>
                <w:szCs w:val="21"/>
              </w:rPr>
              <w:t>）掌握比较指令的应用。</w:t>
            </w:r>
          </w:p>
        </w:tc>
      </w:tr>
      <w:tr w:rsidR="005B2BCE" w14:paraId="31D5BA13" w14:textId="77777777">
        <w:trPr>
          <w:trHeight w:val="199"/>
          <w:jc w:val="center"/>
        </w:trPr>
        <w:tc>
          <w:tcPr>
            <w:tcW w:w="391" w:type="pct"/>
            <w:tcBorders>
              <w:top w:val="single" w:sz="4" w:space="0" w:color="auto"/>
              <w:left w:val="single" w:sz="4" w:space="0" w:color="auto"/>
              <w:bottom w:val="single" w:sz="4" w:space="0" w:color="auto"/>
              <w:right w:val="single" w:sz="4" w:space="0" w:color="auto"/>
            </w:tcBorders>
            <w:vAlign w:val="center"/>
          </w:tcPr>
          <w:p w14:paraId="5129D496"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5</w:t>
            </w:r>
          </w:p>
        </w:tc>
        <w:tc>
          <w:tcPr>
            <w:tcW w:w="579" w:type="pct"/>
            <w:tcBorders>
              <w:top w:val="single" w:sz="4" w:space="0" w:color="auto"/>
              <w:left w:val="single" w:sz="4" w:space="0" w:color="auto"/>
              <w:bottom w:val="single" w:sz="4" w:space="0" w:color="auto"/>
              <w:right w:val="single" w:sz="4" w:space="0" w:color="auto"/>
            </w:tcBorders>
            <w:vAlign w:val="center"/>
          </w:tcPr>
          <w:p w14:paraId="4CCD7195"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nil"/>
              <w:left w:val="single" w:sz="4" w:space="0" w:color="auto"/>
              <w:bottom w:val="single" w:sz="4" w:space="0" w:color="auto"/>
              <w:right w:val="single" w:sz="4" w:space="0" w:color="auto"/>
            </w:tcBorders>
            <w:shd w:val="clear" w:color="000000" w:fill="FFFFFF"/>
            <w:vAlign w:val="center"/>
          </w:tcPr>
          <w:p w14:paraId="008B3AF9"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0"/>
                <w:szCs w:val="20"/>
              </w:rPr>
              <w:t>机械基础</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78620DC3"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74" w:type="pct"/>
            <w:tcBorders>
              <w:top w:val="single" w:sz="4" w:space="0" w:color="auto"/>
              <w:left w:val="single" w:sz="4" w:space="0" w:color="auto"/>
              <w:bottom w:val="single" w:sz="4" w:space="0" w:color="auto"/>
              <w:right w:val="single" w:sz="4" w:space="0" w:color="auto"/>
            </w:tcBorders>
            <w:shd w:val="clear" w:color="auto" w:fill="auto"/>
            <w:vAlign w:val="center"/>
          </w:tcPr>
          <w:p w14:paraId="64B6F198" w14:textId="77777777" w:rsidR="005B2BCE" w:rsidRDefault="00000000">
            <w:pPr>
              <w:rPr>
                <w:rFonts w:ascii="仿宋" w:eastAsia="仿宋" w:hAnsi="仿宋" w:cs="仿宋" w:hint="eastAsia"/>
                <w:sz w:val="22"/>
              </w:rPr>
            </w:pPr>
            <w:r>
              <w:rPr>
                <w:rFonts w:ascii="仿宋" w:eastAsia="仿宋" w:hAnsi="仿宋" w:cs="仿宋" w:hint="eastAsia"/>
                <w:sz w:val="22"/>
              </w:rPr>
              <w:t>（1）平面机构的自由度</w:t>
            </w:r>
          </w:p>
          <w:p w14:paraId="595F2E0E" w14:textId="77777777" w:rsidR="005B2BCE" w:rsidRDefault="00000000">
            <w:pPr>
              <w:rPr>
                <w:rFonts w:ascii="仿宋" w:eastAsia="仿宋" w:hAnsi="仿宋" w:cs="仿宋" w:hint="eastAsia"/>
                <w:sz w:val="22"/>
              </w:rPr>
            </w:pPr>
            <w:r>
              <w:rPr>
                <w:rFonts w:ascii="仿宋" w:eastAsia="仿宋" w:hAnsi="仿宋" w:cs="仿宋" w:hint="eastAsia"/>
                <w:sz w:val="22"/>
              </w:rPr>
              <w:t>（2）平面连杆机构的基本知识：平面四杆机构的类型、特性及设计</w:t>
            </w:r>
          </w:p>
          <w:p w14:paraId="3376C71F" w14:textId="77777777" w:rsidR="005B2BCE" w:rsidRDefault="00000000">
            <w:pPr>
              <w:rPr>
                <w:rFonts w:ascii="仿宋" w:eastAsia="仿宋" w:hAnsi="仿宋" w:cs="仿宋" w:hint="eastAsia"/>
                <w:sz w:val="22"/>
              </w:rPr>
            </w:pPr>
            <w:r>
              <w:rPr>
                <w:rFonts w:ascii="仿宋" w:eastAsia="仿宋" w:hAnsi="仿宋" w:cs="仿宋" w:hint="eastAsia"/>
                <w:sz w:val="22"/>
              </w:rPr>
              <w:lastRenderedPageBreak/>
              <w:t>（3）凸轮机构的基本知识：凸轮机构的类型、运动规律及设计</w:t>
            </w:r>
          </w:p>
          <w:p w14:paraId="6EC1C9A6" w14:textId="77777777" w:rsidR="005B2BCE" w:rsidRDefault="00000000">
            <w:pPr>
              <w:rPr>
                <w:rFonts w:ascii="仿宋" w:eastAsia="仿宋" w:hAnsi="仿宋" w:cs="仿宋" w:hint="eastAsia"/>
                <w:sz w:val="22"/>
              </w:rPr>
            </w:pPr>
            <w:r>
              <w:rPr>
                <w:rFonts w:ascii="仿宋" w:eastAsia="仿宋" w:hAnsi="仿宋" w:cs="仿宋" w:hint="eastAsia"/>
                <w:sz w:val="22"/>
              </w:rPr>
              <w:t>（4）间歇运动机构的基本知识：各种间歇运动机构的工作原理、类型、特点及应用</w:t>
            </w:r>
          </w:p>
          <w:p w14:paraId="1B61D9E5" w14:textId="77777777" w:rsidR="005B2BCE" w:rsidRDefault="00000000">
            <w:pPr>
              <w:rPr>
                <w:rFonts w:ascii="仿宋" w:eastAsia="仿宋" w:hAnsi="仿宋" w:cs="仿宋" w:hint="eastAsia"/>
                <w:sz w:val="22"/>
              </w:rPr>
            </w:pPr>
            <w:r>
              <w:rPr>
                <w:rFonts w:ascii="仿宋" w:eastAsia="仿宋" w:hAnsi="仿宋" w:cs="仿宋" w:hint="eastAsia"/>
                <w:sz w:val="22"/>
              </w:rPr>
              <w:t>（5）联接方式的基本知识：螺纹联接、螺栓连接、螺旋传动、键联接和销联接</w:t>
            </w:r>
          </w:p>
          <w:p w14:paraId="13F0F1F2" w14:textId="77777777" w:rsidR="005B2BCE" w:rsidRDefault="00000000">
            <w:pPr>
              <w:rPr>
                <w:rFonts w:ascii="仿宋" w:eastAsia="仿宋" w:hAnsi="仿宋" w:cs="仿宋" w:hint="eastAsia"/>
                <w:sz w:val="22"/>
              </w:rPr>
            </w:pPr>
            <w:r>
              <w:rPr>
                <w:rFonts w:ascii="仿宋" w:eastAsia="仿宋" w:hAnsi="仿宋" w:cs="仿宋" w:hint="eastAsia"/>
                <w:sz w:val="22"/>
              </w:rPr>
              <w:t>（6）带传动的基本知识：带传动的受力分析和应力分析</w:t>
            </w:r>
          </w:p>
          <w:p w14:paraId="1D7E9CE5"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（7）齿轮传动的基本知识</w:t>
            </w:r>
          </w:p>
          <w:p w14:paraId="1D55B7B6"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 xml:space="preserve">（8）蜗杆传动的基本知识 </w:t>
            </w:r>
          </w:p>
          <w:p w14:paraId="7C7595A2" w14:textId="77777777" w:rsidR="005B2BCE" w:rsidRDefault="00000000">
            <w:pPr>
              <w:adjustRightInd w:val="0"/>
              <w:snapToGrid w:val="0"/>
              <w:jc w:val="left"/>
              <w:rPr>
                <w:rFonts w:ascii="仿宋" w:eastAsia="仿宋" w:hAnsi="仿宋" w:cs="仿宋" w:hint="eastAsia"/>
                <w:sz w:val="22"/>
              </w:rPr>
            </w:pPr>
            <w:r>
              <w:rPr>
                <w:rFonts w:ascii="仿宋" w:eastAsia="仿宋" w:hAnsi="仿宋" w:cs="仿宋" w:hint="eastAsia"/>
                <w:sz w:val="22"/>
              </w:rPr>
              <w:t>（9）联轴器、离合器和减速器</w:t>
            </w:r>
          </w:p>
          <w:p w14:paraId="45FA63DC"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2"/>
              </w:rPr>
              <w:t>（10）液压、气压传动系统的认知与实践</w:t>
            </w:r>
          </w:p>
        </w:tc>
      </w:tr>
      <w:tr w:rsidR="005B2BCE" w14:paraId="3AFCB75A" w14:textId="77777777">
        <w:trPr>
          <w:trHeight w:val="199"/>
          <w:jc w:val="center"/>
        </w:trPr>
        <w:tc>
          <w:tcPr>
            <w:tcW w:w="391" w:type="pct"/>
            <w:tcBorders>
              <w:top w:val="single" w:sz="4" w:space="0" w:color="auto"/>
              <w:left w:val="single" w:sz="4" w:space="0" w:color="auto"/>
              <w:bottom w:val="single" w:sz="4" w:space="0" w:color="auto"/>
              <w:right w:val="single" w:sz="4" w:space="0" w:color="auto"/>
            </w:tcBorders>
            <w:vAlign w:val="center"/>
          </w:tcPr>
          <w:p w14:paraId="6F504BDB" w14:textId="77777777" w:rsidR="005B2BCE" w:rsidRDefault="00000000">
            <w:pPr>
              <w:jc w:val="center"/>
              <w:rPr>
                <w:rFonts w:ascii="仿宋" w:eastAsia="仿宋" w:hAnsi="仿宋" w:cs="仿宋" w:hint="eastAsia"/>
                <w:szCs w:val="21"/>
              </w:rPr>
            </w:pPr>
            <w:r>
              <w:rPr>
                <w:rFonts w:ascii="仿宋" w:eastAsia="仿宋" w:hAnsi="仿宋" w:cs="仿宋" w:hint="eastAsia"/>
                <w:szCs w:val="21"/>
              </w:rPr>
              <w:lastRenderedPageBreak/>
              <w:t>6</w:t>
            </w:r>
          </w:p>
        </w:tc>
        <w:tc>
          <w:tcPr>
            <w:tcW w:w="579" w:type="pct"/>
            <w:tcBorders>
              <w:top w:val="single" w:sz="4" w:space="0" w:color="auto"/>
              <w:left w:val="single" w:sz="4" w:space="0" w:color="auto"/>
              <w:bottom w:val="single" w:sz="4" w:space="0" w:color="auto"/>
              <w:right w:val="single" w:sz="4" w:space="0" w:color="auto"/>
            </w:tcBorders>
            <w:vAlign w:val="center"/>
          </w:tcPr>
          <w:p w14:paraId="767B1268"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nil"/>
              <w:left w:val="single" w:sz="4" w:space="0" w:color="auto"/>
              <w:bottom w:val="single" w:sz="4" w:space="0" w:color="auto"/>
              <w:right w:val="single" w:sz="4" w:space="0" w:color="auto"/>
            </w:tcBorders>
            <w:shd w:val="clear" w:color="000000" w:fill="FFFFFF"/>
            <w:vAlign w:val="center"/>
          </w:tcPr>
          <w:p w14:paraId="6A7E17BD"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0"/>
                <w:szCs w:val="20"/>
              </w:rPr>
              <w:t>单片机技术与应用</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0261A686" w14:textId="77777777" w:rsidR="005B2BCE" w:rsidRDefault="00000000">
            <w:pPr>
              <w:jc w:val="center"/>
              <w:rPr>
                <w:rFonts w:ascii="仿宋" w:eastAsia="仿宋" w:hAnsi="仿宋" w:cs="仿宋" w:hint="eastAsia"/>
                <w:sz w:val="22"/>
              </w:rPr>
            </w:pPr>
            <w:r>
              <w:rPr>
                <w:rFonts w:ascii="仿宋" w:eastAsia="仿宋" w:hAnsi="仿宋" w:cs="仿宋" w:hint="eastAsia"/>
                <w:sz w:val="22"/>
              </w:rPr>
              <w:t>48</w:t>
            </w:r>
          </w:p>
        </w:tc>
        <w:tc>
          <w:tcPr>
            <w:tcW w:w="2274" w:type="pct"/>
            <w:tcBorders>
              <w:top w:val="single" w:sz="4" w:space="0" w:color="auto"/>
              <w:left w:val="single" w:sz="4" w:space="0" w:color="auto"/>
              <w:bottom w:val="single" w:sz="4" w:space="0" w:color="auto"/>
              <w:right w:val="single" w:sz="4" w:space="0" w:color="auto"/>
            </w:tcBorders>
            <w:shd w:val="clear" w:color="auto" w:fill="auto"/>
            <w:vAlign w:val="center"/>
          </w:tcPr>
          <w:p w14:paraId="773E15A1" w14:textId="77777777" w:rsidR="005B2BCE" w:rsidRDefault="00000000">
            <w:pPr>
              <w:numPr>
                <w:ilvl w:val="0"/>
                <w:numId w:val="1"/>
              </w:numPr>
              <w:jc w:val="left"/>
              <w:rPr>
                <w:rFonts w:ascii="仿宋" w:eastAsia="仿宋" w:hAnsi="仿宋" w:cs="仿宋" w:hint="eastAsia"/>
                <w:sz w:val="22"/>
              </w:rPr>
            </w:pPr>
            <w:r>
              <w:rPr>
                <w:rFonts w:ascii="仿宋" w:eastAsia="仿宋" w:hAnsi="仿宋" w:cs="仿宋" w:hint="eastAsia"/>
                <w:sz w:val="22"/>
              </w:rPr>
              <w:t>单片机概述与硬件结构</w:t>
            </w:r>
          </w:p>
          <w:p w14:paraId="23D0AF1D" w14:textId="77777777" w:rsidR="005B2BCE" w:rsidRDefault="00000000">
            <w:pPr>
              <w:numPr>
                <w:ilvl w:val="0"/>
                <w:numId w:val="1"/>
              </w:numPr>
              <w:jc w:val="left"/>
              <w:rPr>
                <w:rFonts w:ascii="仿宋" w:eastAsia="仿宋" w:hAnsi="仿宋" w:cs="仿宋" w:hint="eastAsia"/>
                <w:sz w:val="22"/>
              </w:rPr>
            </w:pPr>
            <w:r>
              <w:rPr>
                <w:rFonts w:ascii="仿宋" w:eastAsia="仿宋" w:hAnsi="仿宋" w:cs="仿宋" w:hint="eastAsia"/>
                <w:sz w:val="22"/>
              </w:rPr>
              <w:t>单片机开发软件环境与硬件实现</w:t>
            </w:r>
          </w:p>
          <w:p w14:paraId="17DAAC0D" w14:textId="77777777" w:rsidR="005B2BCE" w:rsidRDefault="00000000">
            <w:pPr>
              <w:numPr>
                <w:ilvl w:val="0"/>
                <w:numId w:val="1"/>
              </w:numPr>
              <w:jc w:val="left"/>
              <w:rPr>
                <w:rFonts w:ascii="仿宋" w:eastAsia="仿宋" w:hAnsi="仿宋" w:cs="仿宋" w:hint="eastAsia"/>
                <w:sz w:val="22"/>
              </w:rPr>
            </w:pPr>
            <w:r>
              <w:rPr>
                <w:rFonts w:ascii="仿宋" w:eastAsia="仿宋" w:hAnsi="仿宋" w:cs="仿宋" w:hint="eastAsia"/>
                <w:sz w:val="22"/>
              </w:rPr>
              <w:t>单片机的I/O口控制与简单外围电路</w:t>
            </w:r>
          </w:p>
          <w:p w14:paraId="3B073142" w14:textId="77777777" w:rsidR="005B2BCE" w:rsidRDefault="00000000">
            <w:pPr>
              <w:numPr>
                <w:ilvl w:val="0"/>
                <w:numId w:val="1"/>
              </w:numPr>
              <w:jc w:val="left"/>
              <w:rPr>
                <w:rFonts w:ascii="仿宋" w:eastAsia="仿宋" w:hAnsi="仿宋" w:cs="仿宋" w:hint="eastAsia"/>
                <w:sz w:val="22"/>
              </w:rPr>
            </w:pPr>
            <w:r>
              <w:rPr>
                <w:rFonts w:ascii="仿宋" w:eastAsia="仿宋" w:hAnsi="仿宋" w:cs="仿宋" w:hint="eastAsia"/>
                <w:sz w:val="22"/>
              </w:rPr>
              <w:t>单片机中断与定时/计数器应用</w:t>
            </w:r>
          </w:p>
          <w:p w14:paraId="1DF99635" w14:textId="77777777" w:rsidR="005B2BCE" w:rsidRDefault="00000000">
            <w:pPr>
              <w:numPr>
                <w:ilvl w:val="0"/>
                <w:numId w:val="1"/>
              </w:numPr>
              <w:jc w:val="left"/>
              <w:rPr>
                <w:rFonts w:ascii="仿宋" w:eastAsia="仿宋" w:hAnsi="仿宋" w:cs="仿宋" w:hint="eastAsia"/>
                <w:sz w:val="22"/>
              </w:rPr>
            </w:pPr>
            <w:r>
              <w:rPr>
                <w:rFonts w:ascii="仿宋" w:eastAsia="仿宋" w:hAnsi="仿宋" w:cs="仿宋" w:hint="eastAsia"/>
                <w:sz w:val="22"/>
              </w:rPr>
              <w:t>单片机的串口与DAC/ADC应用技术</w:t>
            </w:r>
          </w:p>
          <w:p w14:paraId="0B0431F2" w14:textId="77777777" w:rsidR="005B2BCE" w:rsidRDefault="00000000">
            <w:pPr>
              <w:numPr>
                <w:ilvl w:val="0"/>
                <w:numId w:val="1"/>
              </w:numPr>
              <w:jc w:val="left"/>
              <w:rPr>
                <w:rFonts w:ascii="仿宋" w:eastAsia="仿宋" w:hAnsi="仿宋" w:cs="仿宋" w:hint="eastAsia"/>
                <w:sz w:val="22"/>
              </w:rPr>
            </w:pPr>
            <w:r>
              <w:rPr>
                <w:rFonts w:ascii="仿宋" w:eastAsia="仿宋" w:hAnsi="仿宋" w:cs="仿宋" w:hint="eastAsia"/>
                <w:sz w:val="22"/>
              </w:rPr>
              <w:t>单片机的各种控制与检测应用设计</w:t>
            </w:r>
          </w:p>
        </w:tc>
      </w:tr>
      <w:tr w:rsidR="005B2BCE" w14:paraId="433F9C99" w14:textId="77777777">
        <w:trPr>
          <w:trHeight w:val="199"/>
          <w:jc w:val="center"/>
        </w:trPr>
        <w:tc>
          <w:tcPr>
            <w:tcW w:w="391" w:type="pct"/>
            <w:tcBorders>
              <w:top w:val="single" w:sz="4" w:space="0" w:color="auto"/>
              <w:left w:val="single" w:sz="4" w:space="0" w:color="auto"/>
              <w:bottom w:val="single" w:sz="4" w:space="0" w:color="auto"/>
              <w:right w:val="single" w:sz="4" w:space="0" w:color="auto"/>
            </w:tcBorders>
            <w:vAlign w:val="center"/>
          </w:tcPr>
          <w:p w14:paraId="0C12D88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7</w:t>
            </w:r>
          </w:p>
        </w:tc>
        <w:tc>
          <w:tcPr>
            <w:tcW w:w="579" w:type="pct"/>
            <w:tcBorders>
              <w:top w:val="single" w:sz="4" w:space="0" w:color="auto"/>
              <w:left w:val="single" w:sz="4" w:space="0" w:color="auto"/>
              <w:bottom w:val="single" w:sz="4" w:space="0" w:color="auto"/>
              <w:right w:val="single" w:sz="4" w:space="0" w:color="auto"/>
            </w:tcBorders>
            <w:vAlign w:val="center"/>
          </w:tcPr>
          <w:p w14:paraId="4A089A6A"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4718AE46" w14:textId="77777777" w:rsidR="005B2BCE" w:rsidRDefault="00000000">
            <w:pPr>
              <w:adjustRightInd w:val="0"/>
              <w:snapToGrid w:val="0"/>
              <w:jc w:val="left"/>
              <w:rPr>
                <w:rFonts w:ascii="仿宋" w:eastAsia="仿宋" w:hAnsi="仿宋" w:cs="仿宋" w:hint="eastAsia"/>
                <w:sz w:val="20"/>
                <w:szCs w:val="20"/>
              </w:rPr>
            </w:pPr>
            <w:r>
              <w:rPr>
                <w:rFonts w:ascii="仿宋" w:eastAsia="仿宋" w:hAnsi="仿宋" w:cs="仿宋" w:hint="eastAsia"/>
                <w:sz w:val="20"/>
                <w:szCs w:val="20"/>
              </w:rPr>
              <w:t>传感器技术与应用</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18E27E23" w14:textId="77777777" w:rsidR="005B2BCE" w:rsidRDefault="00000000">
            <w:pPr>
              <w:jc w:val="center"/>
              <w:rPr>
                <w:rFonts w:ascii="仿宋" w:eastAsia="仿宋" w:hAnsi="仿宋" w:cs="仿宋" w:hint="eastAsia"/>
                <w:sz w:val="22"/>
              </w:rPr>
            </w:pPr>
            <w:r>
              <w:rPr>
                <w:rFonts w:ascii="仿宋" w:eastAsia="仿宋" w:hAnsi="仿宋" w:cs="仿宋" w:hint="eastAsia"/>
                <w:sz w:val="22"/>
              </w:rPr>
              <w:t>32</w:t>
            </w:r>
          </w:p>
        </w:tc>
        <w:tc>
          <w:tcPr>
            <w:tcW w:w="2274" w:type="pct"/>
            <w:tcBorders>
              <w:top w:val="single" w:sz="4" w:space="0" w:color="auto"/>
              <w:left w:val="single" w:sz="4" w:space="0" w:color="auto"/>
              <w:bottom w:val="single" w:sz="4" w:space="0" w:color="auto"/>
              <w:right w:val="single" w:sz="4" w:space="0" w:color="auto"/>
            </w:tcBorders>
            <w:shd w:val="clear" w:color="auto" w:fill="auto"/>
            <w:vAlign w:val="center"/>
          </w:tcPr>
          <w:p w14:paraId="440DBBDD" w14:textId="77777777" w:rsidR="005B2BCE" w:rsidRDefault="00000000">
            <w:pPr>
              <w:numPr>
                <w:ilvl w:val="0"/>
                <w:numId w:val="2"/>
              </w:numPr>
              <w:jc w:val="left"/>
              <w:rPr>
                <w:rFonts w:ascii="仿宋" w:eastAsia="仿宋" w:hAnsi="仿宋" w:cs="仿宋" w:hint="eastAsia"/>
                <w:sz w:val="22"/>
              </w:rPr>
            </w:pPr>
            <w:r>
              <w:rPr>
                <w:rFonts w:ascii="仿宋" w:eastAsia="仿宋" w:hAnsi="仿宋" w:cs="仿宋" w:hint="eastAsia"/>
                <w:sz w:val="22"/>
              </w:rPr>
              <w:t>认识传感器与检测技术</w:t>
            </w:r>
          </w:p>
          <w:p w14:paraId="5DECDB22" w14:textId="77777777" w:rsidR="005B2BCE" w:rsidRDefault="00000000">
            <w:pPr>
              <w:numPr>
                <w:ilvl w:val="0"/>
                <w:numId w:val="2"/>
              </w:numPr>
              <w:jc w:val="left"/>
              <w:rPr>
                <w:rFonts w:ascii="仿宋" w:eastAsia="仿宋" w:hAnsi="仿宋" w:cs="仿宋" w:hint="eastAsia"/>
                <w:sz w:val="22"/>
              </w:rPr>
            </w:pPr>
            <w:r>
              <w:rPr>
                <w:rFonts w:ascii="仿宋" w:eastAsia="仿宋" w:hAnsi="仿宋" w:cs="仿宋" w:hint="eastAsia"/>
                <w:sz w:val="22"/>
              </w:rPr>
              <w:t>检测压力传感器原理与使用方法</w:t>
            </w:r>
          </w:p>
          <w:p w14:paraId="629F9CFD" w14:textId="77777777" w:rsidR="005B2BCE" w:rsidRDefault="00000000">
            <w:pPr>
              <w:numPr>
                <w:ilvl w:val="0"/>
                <w:numId w:val="2"/>
              </w:numPr>
              <w:jc w:val="left"/>
              <w:rPr>
                <w:rFonts w:ascii="仿宋" w:eastAsia="仿宋" w:hAnsi="仿宋" w:cs="仿宋" w:hint="eastAsia"/>
                <w:sz w:val="22"/>
              </w:rPr>
            </w:pPr>
            <w:r>
              <w:rPr>
                <w:rFonts w:ascii="仿宋" w:eastAsia="仿宋" w:hAnsi="仿宋" w:cs="仿宋" w:hint="eastAsia"/>
                <w:sz w:val="22"/>
              </w:rPr>
              <w:t>检测温度传感器原理与使用方法</w:t>
            </w:r>
          </w:p>
          <w:p w14:paraId="2056767F" w14:textId="77777777" w:rsidR="005B2BCE" w:rsidRDefault="00000000">
            <w:pPr>
              <w:numPr>
                <w:ilvl w:val="0"/>
                <w:numId w:val="2"/>
              </w:numPr>
              <w:jc w:val="left"/>
              <w:rPr>
                <w:rFonts w:ascii="仿宋" w:eastAsia="仿宋" w:hAnsi="仿宋" w:cs="仿宋" w:hint="eastAsia"/>
                <w:sz w:val="22"/>
              </w:rPr>
            </w:pPr>
            <w:r>
              <w:rPr>
                <w:rFonts w:ascii="仿宋" w:eastAsia="仿宋" w:hAnsi="仿宋" w:cs="仿宋" w:hint="eastAsia"/>
                <w:sz w:val="22"/>
              </w:rPr>
              <w:t>检测位移传感器原理与使用方法</w:t>
            </w:r>
          </w:p>
          <w:p w14:paraId="300C9EC9" w14:textId="77777777" w:rsidR="005B2BCE" w:rsidRDefault="00000000">
            <w:pPr>
              <w:numPr>
                <w:ilvl w:val="0"/>
                <w:numId w:val="2"/>
              </w:numPr>
              <w:jc w:val="left"/>
              <w:rPr>
                <w:rFonts w:ascii="仿宋" w:eastAsia="仿宋" w:hAnsi="仿宋" w:cs="仿宋" w:hint="eastAsia"/>
                <w:sz w:val="22"/>
              </w:rPr>
            </w:pPr>
            <w:r>
              <w:rPr>
                <w:rFonts w:ascii="仿宋" w:eastAsia="仿宋" w:hAnsi="仿宋" w:cs="仿宋" w:hint="eastAsia"/>
                <w:sz w:val="22"/>
              </w:rPr>
              <w:t>检测环境量传感器原理与使用方法</w:t>
            </w:r>
          </w:p>
          <w:p w14:paraId="6F3444C8" w14:textId="77777777" w:rsidR="005B2BCE" w:rsidRDefault="00000000">
            <w:pPr>
              <w:numPr>
                <w:ilvl w:val="0"/>
                <w:numId w:val="2"/>
              </w:numPr>
              <w:jc w:val="left"/>
              <w:rPr>
                <w:rFonts w:ascii="仿宋" w:eastAsia="仿宋" w:hAnsi="仿宋" w:cs="仿宋" w:hint="eastAsia"/>
                <w:sz w:val="22"/>
              </w:rPr>
            </w:pPr>
            <w:r>
              <w:rPr>
                <w:rFonts w:ascii="仿宋" w:eastAsia="仿宋" w:hAnsi="仿宋" w:cs="仿宋" w:hint="eastAsia"/>
                <w:sz w:val="22"/>
              </w:rPr>
              <w:t>编码器的结构与使用方法</w:t>
            </w:r>
          </w:p>
        </w:tc>
      </w:tr>
    </w:tbl>
    <w:p w14:paraId="7A6781CE"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）专业核心课程：课程及教学内容见表</w:t>
      </w:r>
      <w:r>
        <w:rPr>
          <w:rFonts w:ascii="Times New Roman" w:eastAsia="仿宋_GB2312" w:hAnsi="Times New Roman"/>
          <w:sz w:val="28"/>
          <w:szCs w:val="28"/>
        </w:rPr>
        <w:t>7</w:t>
      </w:r>
      <w:r>
        <w:rPr>
          <w:rFonts w:ascii="Times New Roman" w:eastAsia="仿宋_GB2312" w:hAnsi="Times New Roman"/>
          <w:sz w:val="28"/>
          <w:szCs w:val="28"/>
        </w:rPr>
        <w:t>。</w:t>
      </w:r>
    </w:p>
    <w:p w14:paraId="6FEBAF13" w14:textId="77777777" w:rsidR="005B2BCE" w:rsidRDefault="00000000">
      <w:pPr>
        <w:pStyle w:val="af"/>
        <w:spacing w:before="50"/>
        <w:ind w:firstLineChars="196" w:firstLine="470"/>
        <w:jc w:val="center"/>
        <w:rPr>
          <w:rFonts w:eastAsia="仿宋"/>
          <w:sz w:val="24"/>
        </w:rPr>
      </w:pPr>
      <w:r>
        <w:rPr>
          <w:rFonts w:eastAsia="仿宋"/>
          <w:sz w:val="24"/>
        </w:rPr>
        <w:t>表</w:t>
      </w:r>
      <w:r>
        <w:rPr>
          <w:rFonts w:eastAsia="仿宋"/>
          <w:sz w:val="24"/>
        </w:rPr>
        <w:t>7</w:t>
      </w:r>
      <w:r>
        <w:rPr>
          <w:rFonts w:eastAsia="仿宋"/>
          <w:sz w:val="24"/>
        </w:rPr>
        <w:t>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144"/>
        <w:gridCol w:w="2251"/>
        <w:gridCol w:w="932"/>
        <w:gridCol w:w="4118"/>
      </w:tblGrid>
      <w:tr w:rsidR="005B2BCE" w14:paraId="363A07AF"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3FA853D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37A4C375"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46EB385E"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48DE585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学时</w:t>
            </w:r>
          </w:p>
        </w:tc>
        <w:tc>
          <w:tcPr>
            <w:tcW w:w="2272" w:type="pct"/>
            <w:tcBorders>
              <w:top w:val="single" w:sz="4" w:space="0" w:color="auto"/>
              <w:left w:val="single" w:sz="4" w:space="0" w:color="auto"/>
              <w:bottom w:val="single" w:sz="4" w:space="0" w:color="auto"/>
              <w:right w:val="single" w:sz="4" w:space="0" w:color="auto"/>
            </w:tcBorders>
            <w:vAlign w:val="center"/>
          </w:tcPr>
          <w:p w14:paraId="14EF2A6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主要内容</w:t>
            </w:r>
          </w:p>
        </w:tc>
      </w:tr>
      <w:tr w:rsidR="005B2BCE" w14:paraId="70DF350B"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6B4597BE"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67DB45B0"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620D5FE8"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电梯结构原理</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3625217F"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4982D349" w14:textId="77777777" w:rsidR="005B2BCE" w:rsidRDefault="00000000">
            <w:pPr>
              <w:numPr>
                <w:ilvl w:val="0"/>
                <w:numId w:val="3"/>
              </w:numPr>
              <w:adjustRightInd w:val="0"/>
              <w:snapToGrid w:val="0"/>
              <w:jc w:val="left"/>
              <w:rPr>
                <w:rFonts w:ascii="仿宋" w:eastAsia="仿宋" w:hAnsi="仿宋" w:cs="仿宋" w:hint="eastAsia"/>
                <w:szCs w:val="21"/>
              </w:rPr>
            </w:pPr>
            <w:r>
              <w:rPr>
                <w:rFonts w:ascii="仿宋" w:eastAsia="仿宋" w:hAnsi="仿宋" w:cs="仿宋" w:hint="eastAsia"/>
                <w:szCs w:val="21"/>
              </w:rPr>
              <w:t>认识电梯</w:t>
            </w:r>
          </w:p>
          <w:p w14:paraId="3AF082AB" w14:textId="77777777" w:rsidR="005B2BCE" w:rsidRDefault="00000000">
            <w:pPr>
              <w:numPr>
                <w:ilvl w:val="0"/>
                <w:numId w:val="3"/>
              </w:numPr>
              <w:adjustRightInd w:val="0"/>
              <w:snapToGrid w:val="0"/>
              <w:jc w:val="left"/>
              <w:rPr>
                <w:rFonts w:ascii="仿宋" w:eastAsia="仿宋" w:hAnsi="仿宋" w:cs="仿宋" w:hint="eastAsia"/>
                <w:szCs w:val="21"/>
              </w:rPr>
            </w:pPr>
            <w:r>
              <w:rPr>
                <w:rFonts w:ascii="仿宋" w:eastAsia="仿宋" w:hAnsi="仿宋" w:cs="仿宋" w:hint="eastAsia"/>
                <w:szCs w:val="21"/>
              </w:rPr>
              <w:t>电梯安全使用</w:t>
            </w:r>
          </w:p>
          <w:p w14:paraId="37D1AA38" w14:textId="77777777" w:rsidR="005B2BCE" w:rsidRDefault="00000000">
            <w:pPr>
              <w:numPr>
                <w:ilvl w:val="0"/>
                <w:numId w:val="3"/>
              </w:numPr>
              <w:adjustRightInd w:val="0"/>
              <w:snapToGrid w:val="0"/>
              <w:jc w:val="left"/>
              <w:rPr>
                <w:rFonts w:ascii="仿宋" w:eastAsia="仿宋" w:hAnsi="仿宋" w:cs="仿宋" w:hint="eastAsia"/>
                <w:szCs w:val="21"/>
              </w:rPr>
            </w:pPr>
            <w:r>
              <w:rPr>
                <w:rFonts w:ascii="仿宋" w:eastAsia="仿宋" w:hAnsi="仿宋" w:cs="仿宋" w:hint="eastAsia"/>
                <w:szCs w:val="21"/>
              </w:rPr>
              <w:t>研习电梯构成</w:t>
            </w:r>
          </w:p>
          <w:p w14:paraId="017C06DB" w14:textId="77777777" w:rsidR="005B2BCE" w:rsidRDefault="00000000">
            <w:pPr>
              <w:numPr>
                <w:ilvl w:val="0"/>
                <w:numId w:val="3"/>
              </w:numPr>
              <w:adjustRightInd w:val="0"/>
              <w:snapToGrid w:val="0"/>
              <w:jc w:val="left"/>
              <w:rPr>
                <w:rFonts w:ascii="仿宋" w:eastAsia="仿宋" w:hAnsi="仿宋" w:cs="仿宋" w:hint="eastAsia"/>
                <w:szCs w:val="21"/>
              </w:rPr>
            </w:pPr>
            <w:r>
              <w:rPr>
                <w:rFonts w:ascii="仿宋" w:eastAsia="仿宋" w:hAnsi="仿宋" w:cs="仿宋" w:hint="eastAsia"/>
                <w:szCs w:val="21"/>
              </w:rPr>
              <w:t>电梯操作</w:t>
            </w:r>
          </w:p>
          <w:p w14:paraId="0E1FB13D" w14:textId="77777777" w:rsidR="005B2BCE" w:rsidRDefault="00000000">
            <w:pPr>
              <w:numPr>
                <w:ilvl w:val="0"/>
                <w:numId w:val="3"/>
              </w:numPr>
              <w:adjustRightInd w:val="0"/>
              <w:snapToGrid w:val="0"/>
              <w:jc w:val="left"/>
              <w:rPr>
                <w:rFonts w:ascii="仿宋" w:eastAsia="仿宋" w:hAnsi="仿宋" w:cs="仿宋" w:hint="eastAsia"/>
                <w:szCs w:val="21"/>
              </w:rPr>
            </w:pPr>
            <w:r>
              <w:rPr>
                <w:rFonts w:ascii="仿宋" w:eastAsia="仿宋" w:hAnsi="仿宋" w:cs="仿宋" w:hint="eastAsia"/>
                <w:szCs w:val="21"/>
              </w:rPr>
              <w:t>盘车应急救援</w:t>
            </w:r>
          </w:p>
        </w:tc>
      </w:tr>
      <w:tr w:rsidR="005B2BCE" w14:paraId="1A6839BC"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3E02E211"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0FA77A2C"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2706B537"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电梯控制技术</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4762C08B"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32816BDD" w14:textId="77777777" w:rsidR="005B2BCE" w:rsidRDefault="00000000">
            <w:pPr>
              <w:numPr>
                <w:ilvl w:val="0"/>
                <w:numId w:val="4"/>
              </w:numPr>
              <w:adjustRightInd w:val="0"/>
              <w:snapToGrid w:val="0"/>
              <w:jc w:val="left"/>
              <w:rPr>
                <w:rFonts w:ascii="仿宋" w:eastAsia="仿宋" w:hAnsi="仿宋" w:cs="仿宋" w:hint="eastAsia"/>
                <w:szCs w:val="21"/>
              </w:rPr>
            </w:pPr>
            <w:r>
              <w:rPr>
                <w:rFonts w:ascii="仿宋" w:eastAsia="仿宋" w:hAnsi="仿宋" w:cs="仿宋" w:hint="eastAsia"/>
                <w:szCs w:val="21"/>
              </w:rPr>
              <w:t>电梯的电力拖动系统概述</w:t>
            </w:r>
          </w:p>
          <w:p w14:paraId="2A13CF2F" w14:textId="77777777" w:rsidR="005B2BCE" w:rsidRDefault="00000000">
            <w:pPr>
              <w:numPr>
                <w:ilvl w:val="0"/>
                <w:numId w:val="4"/>
              </w:numPr>
              <w:adjustRightInd w:val="0"/>
              <w:snapToGrid w:val="0"/>
              <w:jc w:val="left"/>
              <w:rPr>
                <w:rFonts w:ascii="仿宋" w:eastAsia="仿宋" w:hAnsi="仿宋" w:cs="仿宋" w:hint="eastAsia"/>
                <w:szCs w:val="21"/>
              </w:rPr>
            </w:pPr>
            <w:r>
              <w:rPr>
                <w:rFonts w:ascii="仿宋" w:eastAsia="仿宋" w:hAnsi="仿宋" w:cs="仿宋" w:hint="eastAsia"/>
                <w:szCs w:val="21"/>
              </w:rPr>
              <w:t>电梯的电气控制系统及电气故障检修</w:t>
            </w:r>
          </w:p>
          <w:p w14:paraId="55000601" w14:textId="77777777" w:rsidR="005B2BCE" w:rsidRDefault="00000000">
            <w:pPr>
              <w:numPr>
                <w:ilvl w:val="0"/>
                <w:numId w:val="4"/>
              </w:numPr>
              <w:adjustRightInd w:val="0"/>
              <w:snapToGrid w:val="0"/>
              <w:jc w:val="left"/>
              <w:rPr>
                <w:rFonts w:ascii="仿宋" w:eastAsia="仿宋" w:hAnsi="仿宋" w:cs="仿宋" w:hint="eastAsia"/>
                <w:szCs w:val="21"/>
              </w:rPr>
            </w:pPr>
            <w:r>
              <w:rPr>
                <w:rFonts w:ascii="仿宋" w:eastAsia="仿宋" w:hAnsi="仿宋" w:cs="仿宋" w:hint="eastAsia"/>
                <w:szCs w:val="21"/>
              </w:rPr>
              <w:t>信号控制的故障诊断与维修</w:t>
            </w:r>
          </w:p>
          <w:p w14:paraId="7CF33C96" w14:textId="77777777" w:rsidR="005B2BCE" w:rsidRDefault="00000000">
            <w:pPr>
              <w:numPr>
                <w:ilvl w:val="0"/>
                <w:numId w:val="4"/>
              </w:numPr>
              <w:adjustRightInd w:val="0"/>
              <w:snapToGrid w:val="0"/>
              <w:jc w:val="left"/>
              <w:rPr>
                <w:rFonts w:ascii="仿宋" w:eastAsia="仿宋" w:hAnsi="仿宋" w:cs="仿宋" w:hint="eastAsia"/>
                <w:szCs w:val="21"/>
              </w:rPr>
            </w:pPr>
            <w:r>
              <w:rPr>
                <w:rFonts w:ascii="仿宋" w:eastAsia="仿宋" w:hAnsi="仿宋" w:cs="仿宋" w:hint="eastAsia"/>
                <w:szCs w:val="21"/>
              </w:rPr>
              <w:t>其他类型的电梯控制系统诊断与维修</w:t>
            </w:r>
          </w:p>
        </w:tc>
      </w:tr>
      <w:tr w:rsidR="005B2BCE" w14:paraId="4A1934FC"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2B7BA2DC"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4123A94A"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10224DC8"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电梯安装与测试</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0F0EB997"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42F297B8" w14:textId="77777777" w:rsidR="005B2BCE" w:rsidRDefault="00000000">
            <w:pPr>
              <w:numPr>
                <w:ilvl w:val="0"/>
                <w:numId w:val="5"/>
              </w:numPr>
              <w:adjustRightInd w:val="0"/>
              <w:snapToGrid w:val="0"/>
              <w:jc w:val="left"/>
              <w:rPr>
                <w:rFonts w:ascii="仿宋" w:eastAsia="仿宋" w:hAnsi="仿宋" w:cs="仿宋" w:hint="eastAsia"/>
                <w:szCs w:val="21"/>
              </w:rPr>
            </w:pPr>
            <w:r>
              <w:rPr>
                <w:rFonts w:ascii="仿宋" w:eastAsia="仿宋" w:hAnsi="仿宋" w:cs="仿宋" w:hint="eastAsia"/>
                <w:szCs w:val="21"/>
              </w:rPr>
              <w:t>电梯安装规范与安全教育</w:t>
            </w:r>
          </w:p>
          <w:p w14:paraId="6FB33AB8" w14:textId="77777777" w:rsidR="005B2BCE" w:rsidRDefault="00000000">
            <w:pPr>
              <w:numPr>
                <w:ilvl w:val="0"/>
                <w:numId w:val="5"/>
              </w:numPr>
              <w:adjustRightInd w:val="0"/>
              <w:snapToGrid w:val="0"/>
              <w:jc w:val="left"/>
              <w:rPr>
                <w:rFonts w:ascii="仿宋" w:eastAsia="仿宋" w:hAnsi="仿宋" w:cs="仿宋" w:hint="eastAsia"/>
                <w:szCs w:val="21"/>
              </w:rPr>
            </w:pPr>
            <w:r>
              <w:rPr>
                <w:rFonts w:ascii="仿宋" w:eastAsia="仿宋" w:hAnsi="仿宋" w:cs="仿宋" w:hint="eastAsia"/>
                <w:szCs w:val="21"/>
              </w:rPr>
              <w:t>导向机构的安装</w:t>
            </w:r>
          </w:p>
          <w:p w14:paraId="49E08C9F" w14:textId="77777777" w:rsidR="005B2BCE" w:rsidRDefault="00000000">
            <w:pPr>
              <w:numPr>
                <w:ilvl w:val="0"/>
                <w:numId w:val="5"/>
              </w:numPr>
              <w:adjustRightInd w:val="0"/>
              <w:snapToGrid w:val="0"/>
              <w:jc w:val="left"/>
              <w:rPr>
                <w:rFonts w:ascii="仿宋" w:eastAsia="仿宋" w:hAnsi="仿宋" w:cs="仿宋" w:hint="eastAsia"/>
                <w:szCs w:val="21"/>
              </w:rPr>
            </w:pPr>
            <w:r>
              <w:rPr>
                <w:rFonts w:ascii="仿宋" w:eastAsia="仿宋" w:hAnsi="仿宋" w:cs="仿宋" w:hint="eastAsia"/>
                <w:szCs w:val="21"/>
              </w:rPr>
              <w:t>机房设备的安装</w:t>
            </w:r>
          </w:p>
          <w:p w14:paraId="467F7944" w14:textId="77777777" w:rsidR="005B2BCE" w:rsidRDefault="00000000">
            <w:pPr>
              <w:numPr>
                <w:ilvl w:val="0"/>
                <w:numId w:val="5"/>
              </w:numPr>
              <w:adjustRightInd w:val="0"/>
              <w:snapToGrid w:val="0"/>
              <w:jc w:val="left"/>
              <w:rPr>
                <w:rFonts w:ascii="仿宋" w:eastAsia="仿宋" w:hAnsi="仿宋" w:cs="仿宋" w:hint="eastAsia"/>
                <w:szCs w:val="21"/>
              </w:rPr>
            </w:pPr>
            <w:r>
              <w:rPr>
                <w:rFonts w:ascii="仿宋" w:eastAsia="仿宋" w:hAnsi="仿宋" w:cs="仿宋" w:hint="eastAsia"/>
                <w:szCs w:val="21"/>
              </w:rPr>
              <w:t>轿厢系统的安装</w:t>
            </w:r>
          </w:p>
          <w:p w14:paraId="235C06D0" w14:textId="77777777" w:rsidR="005B2BCE" w:rsidRDefault="00000000">
            <w:pPr>
              <w:numPr>
                <w:ilvl w:val="0"/>
                <w:numId w:val="5"/>
              </w:numPr>
              <w:adjustRightInd w:val="0"/>
              <w:snapToGrid w:val="0"/>
              <w:jc w:val="left"/>
              <w:rPr>
                <w:rFonts w:ascii="仿宋" w:eastAsia="仿宋" w:hAnsi="仿宋" w:cs="仿宋" w:hint="eastAsia"/>
                <w:szCs w:val="21"/>
              </w:rPr>
            </w:pPr>
            <w:r>
              <w:rPr>
                <w:rFonts w:ascii="仿宋" w:eastAsia="仿宋" w:hAnsi="仿宋" w:cs="仿宋" w:hint="eastAsia"/>
                <w:szCs w:val="21"/>
              </w:rPr>
              <w:t>层站设备的安装</w:t>
            </w:r>
          </w:p>
          <w:p w14:paraId="1C7E1CA0" w14:textId="77777777" w:rsidR="005B2BCE" w:rsidRDefault="00000000">
            <w:pPr>
              <w:numPr>
                <w:ilvl w:val="0"/>
                <w:numId w:val="5"/>
              </w:numPr>
              <w:adjustRightInd w:val="0"/>
              <w:snapToGrid w:val="0"/>
              <w:jc w:val="left"/>
              <w:rPr>
                <w:rFonts w:ascii="仿宋" w:eastAsia="仿宋" w:hAnsi="仿宋" w:cs="仿宋" w:hint="eastAsia"/>
                <w:szCs w:val="21"/>
              </w:rPr>
            </w:pPr>
            <w:r>
              <w:rPr>
                <w:rFonts w:ascii="仿宋" w:eastAsia="仿宋" w:hAnsi="仿宋" w:cs="仿宋" w:hint="eastAsia"/>
                <w:szCs w:val="21"/>
              </w:rPr>
              <w:t>井道设备的安装</w:t>
            </w:r>
          </w:p>
          <w:p w14:paraId="2D1CEF68" w14:textId="77777777" w:rsidR="005B2BCE" w:rsidRDefault="00000000">
            <w:pPr>
              <w:numPr>
                <w:ilvl w:val="0"/>
                <w:numId w:val="5"/>
              </w:numPr>
              <w:adjustRightInd w:val="0"/>
              <w:snapToGrid w:val="0"/>
              <w:jc w:val="left"/>
              <w:rPr>
                <w:rFonts w:ascii="仿宋" w:eastAsia="仿宋" w:hAnsi="仿宋" w:cs="仿宋" w:hint="eastAsia"/>
                <w:szCs w:val="21"/>
              </w:rPr>
            </w:pPr>
            <w:r>
              <w:rPr>
                <w:rFonts w:ascii="仿宋" w:eastAsia="仿宋" w:hAnsi="仿宋" w:cs="仿宋" w:hint="eastAsia"/>
                <w:szCs w:val="21"/>
              </w:rPr>
              <w:lastRenderedPageBreak/>
              <w:t>电梯调试及试验</w:t>
            </w:r>
          </w:p>
        </w:tc>
      </w:tr>
      <w:tr w:rsidR="005B2BCE" w14:paraId="142343F0"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441276F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lastRenderedPageBreak/>
              <w:t>4</w:t>
            </w:r>
          </w:p>
        </w:tc>
        <w:tc>
          <w:tcPr>
            <w:tcW w:w="631" w:type="pct"/>
            <w:tcBorders>
              <w:top w:val="single" w:sz="4" w:space="0" w:color="auto"/>
              <w:left w:val="single" w:sz="4" w:space="0" w:color="auto"/>
              <w:bottom w:val="single" w:sz="4" w:space="0" w:color="auto"/>
              <w:right w:val="single" w:sz="4" w:space="0" w:color="auto"/>
            </w:tcBorders>
            <w:vAlign w:val="center"/>
          </w:tcPr>
          <w:p w14:paraId="136AF69E"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0983BBCE"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电梯保养与维修</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1DC88E5A"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64</w:t>
            </w:r>
          </w:p>
        </w:tc>
        <w:tc>
          <w:tcPr>
            <w:tcW w:w="2272" w:type="pct"/>
            <w:tcBorders>
              <w:top w:val="single" w:sz="4" w:space="0" w:color="auto"/>
              <w:left w:val="single" w:sz="4" w:space="0" w:color="auto"/>
              <w:bottom w:val="single" w:sz="4" w:space="0" w:color="auto"/>
              <w:right w:val="single" w:sz="4" w:space="0" w:color="auto"/>
            </w:tcBorders>
            <w:vAlign w:val="center"/>
          </w:tcPr>
          <w:p w14:paraId="3209D53C" w14:textId="77777777" w:rsidR="005B2BCE" w:rsidRDefault="00000000">
            <w:pPr>
              <w:numPr>
                <w:ilvl w:val="0"/>
                <w:numId w:val="6"/>
              </w:numPr>
              <w:adjustRightInd w:val="0"/>
              <w:snapToGrid w:val="0"/>
              <w:jc w:val="left"/>
              <w:rPr>
                <w:rFonts w:ascii="仿宋" w:eastAsia="仿宋" w:hAnsi="仿宋" w:cs="仿宋" w:hint="eastAsia"/>
                <w:szCs w:val="21"/>
              </w:rPr>
            </w:pPr>
            <w:r>
              <w:rPr>
                <w:rFonts w:ascii="仿宋" w:eastAsia="仿宋" w:hAnsi="仿宋" w:cs="仿宋" w:hint="eastAsia"/>
                <w:szCs w:val="21"/>
              </w:rPr>
              <w:t>电梯安全操作规范</w:t>
            </w:r>
          </w:p>
          <w:p w14:paraId="3E461DAA" w14:textId="77777777" w:rsidR="005B2BCE" w:rsidRDefault="00000000">
            <w:pPr>
              <w:numPr>
                <w:ilvl w:val="0"/>
                <w:numId w:val="6"/>
              </w:numPr>
              <w:adjustRightInd w:val="0"/>
              <w:snapToGrid w:val="0"/>
              <w:jc w:val="left"/>
              <w:rPr>
                <w:rFonts w:ascii="仿宋" w:eastAsia="仿宋" w:hAnsi="仿宋" w:cs="仿宋" w:hint="eastAsia"/>
                <w:szCs w:val="21"/>
              </w:rPr>
            </w:pPr>
            <w:r>
              <w:rPr>
                <w:rFonts w:ascii="仿宋" w:eastAsia="仿宋" w:hAnsi="仿宋" w:cs="仿宋" w:hint="eastAsia"/>
                <w:szCs w:val="21"/>
              </w:rPr>
              <w:t>电梯核心部件的维护保养</w:t>
            </w:r>
          </w:p>
          <w:p w14:paraId="22ECC572" w14:textId="77777777" w:rsidR="005B2BCE" w:rsidRDefault="00000000">
            <w:pPr>
              <w:numPr>
                <w:ilvl w:val="0"/>
                <w:numId w:val="6"/>
              </w:numPr>
              <w:adjustRightInd w:val="0"/>
              <w:snapToGrid w:val="0"/>
              <w:jc w:val="left"/>
              <w:rPr>
                <w:rFonts w:ascii="仿宋" w:eastAsia="仿宋" w:hAnsi="仿宋" w:cs="仿宋" w:hint="eastAsia"/>
                <w:szCs w:val="21"/>
              </w:rPr>
            </w:pPr>
            <w:r>
              <w:rPr>
                <w:rFonts w:ascii="仿宋" w:eastAsia="仿宋" w:hAnsi="仿宋" w:cs="仿宋" w:hint="eastAsia"/>
                <w:szCs w:val="21"/>
              </w:rPr>
              <w:t>电梯意外伤害的紧急处理</w:t>
            </w:r>
          </w:p>
          <w:p w14:paraId="705F7337" w14:textId="77777777" w:rsidR="005B2BCE" w:rsidRDefault="00000000">
            <w:pPr>
              <w:numPr>
                <w:ilvl w:val="0"/>
                <w:numId w:val="6"/>
              </w:numPr>
              <w:adjustRightInd w:val="0"/>
              <w:snapToGrid w:val="0"/>
              <w:jc w:val="left"/>
              <w:rPr>
                <w:rFonts w:ascii="仿宋" w:eastAsia="仿宋" w:hAnsi="仿宋" w:cs="仿宋" w:hint="eastAsia"/>
                <w:szCs w:val="21"/>
              </w:rPr>
            </w:pPr>
            <w:r>
              <w:rPr>
                <w:rFonts w:ascii="仿宋" w:eastAsia="仿宋" w:hAnsi="仿宋" w:cs="仿宋" w:hint="eastAsia"/>
                <w:szCs w:val="21"/>
              </w:rPr>
              <w:t>电梯典型故障的诊断与维修</w:t>
            </w:r>
          </w:p>
          <w:p w14:paraId="18D3E5CA" w14:textId="77777777" w:rsidR="005B2BCE" w:rsidRDefault="00000000">
            <w:pPr>
              <w:numPr>
                <w:ilvl w:val="0"/>
                <w:numId w:val="6"/>
              </w:numPr>
              <w:adjustRightInd w:val="0"/>
              <w:snapToGrid w:val="0"/>
              <w:jc w:val="left"/>
              <w:rPr>
                <w:rFonts w:ascii="仿宋" w:eastAsia="仿宋" w:hAnsi="仿宋" w:cs="仿宋" w:hint="eastAsia"/>
                <w:szCs w:val="21"/>
              </w:rPr>
            </w:pPr>
            <w:r>
              <w:rPr>
                <w:rFonts w:ascii="仿宋" w:eastAsia="仿宋" w:hAnsi="仿宋" w:cs="仿宋" w:hint="eastAsia"/>
                <w:szCs w:val="21"/>
              </w:rPr>
              <w:t>电梯应急救援</w:t>
            </w:r>
          </w:p>
        </w:tc>
      </w:tr>
      <w:tr w:rsidR="005B2BCE" w14:paraId="43CEB702"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27F20197"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0A33C890"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7FA1F375"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电梯职业资格实训（上海三菱D1级）</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0305C3B9"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44</w:t>
            </w:r>
          </w:p>
        </w:tc>
        <w:tc>
          <w:tcPr>
            <w:tcW w:w="2272" w:type="pct"/>
            <w:tcBorders>
              <w:top w:val="single" w:sz="4" w:space="0" w:color="auto"/>
              <w:left w:val="single" w:sz="4" w:space="0" w:color="auto"/>
              <w:bottom w:val="single" w:sz="4" w:space="0" w:color="auto"/>
              <w:right w:val="single" w:sz="4" w:space="0" w:color="auto"/>
            </w:tcBorders>
            <w:vAlign w:val="center"/>
          </w:tcPr>
          <w:p w14:paraId="0F323932" w14:textId="77777777" w:rsidR="005B2BCE" w:rsidRDefault="00000000">
            <w:pPr>
              <w:numPr>
                <w:ilvl w:val="0"/>
                <w:numId w:val="7"/>
              </w:numPr>
              <w:adjustRightInd w:val="0"/>
              <w:snapToGrid w:val="0"/>
              <w:jc w:val="left"/>
              <w:rPr>
                <w:rFonts w:ascii="仿宋" w:eastAsia="仿宋" w:hAnsi="仿宋" w:cs="仿宋" w:hint="eastAsia"/>
                <w:szCs w:val="21"/>
              </w:rPr>
            </w:pPr>
            <w:r>
              <w:rPr>
                <w:rFonts w:ascii="仿宋" w:eastAsia="仿宋" w:hAnsi="仿宋" w:cs="仿宋" w:hint="eastAsia"/>
                <w:szCs w:val="21"/>
              </w:rPr>
              <w:t>维保条线概况及维保工作服务规范</w:t>
            </w:r>
          </w:p>
          <w:p w14:paraId="14C8F45B" w14:textId="77777777" w:rsidR="005B2BCE" w:rsidRDefault="00000000">
            <w:pPr>
              <w:numPr>
                <w:ilvl w:val="0"/>
                <w:numId w:val="7"/>
              </w:numPr>
              <w:adjustRightInd w:val="0"/>
              <w:snapToGrid w:val="0"/>
              <w:jc w:val="left"/>
              <w:rPr>
                <w:rFonts w:ascii="仿宋" w:eastAsia="仿宋" w:hAnsi="仿宋" w:cs="仿宋" w:hint="eastAsia"/>
                <w:szCs w:val="21"/>
              </w:rPr>
            </w:pPr>
            <w:r>
              <w:rPr>
                <w:rFonts w:ascii="仿宋" w:eastAsia="仿宋" w:hAnsi="仿宋" w:cs="仿宋" w:hint="eastAsia"/>
                <w:szCs w:val="21"/>
              </w:rPr>
              <w:t>维保相关资料介绍</w:t>
            </w:r>
          </w:p>
          <w:p w14:paraId="7C531295" w14:textId="77777777" w:rsidR="005B2BCE" w:rsidRDefault="00000000">
            <w:pPr>
              <w:numPr>
                <w:ilvl w:val="0"/>
                <w:numId w:val="7"/>
              </w:numPr>
              <w:adjustRightInd w:val="0"/>
              <w:snapToGrid w:val="0"/>
              <w:jc w:val="left"/>
              <w:rPr>
                <w:rFonts w:ascii="仿宋" w:eastAsia="仿宋" w:hAnsi="仿宋" w:cs="仿宋" w:hint="eastAsia"/>
                <w:szCs w:val="21"/>
              </w:rPr>
            </w:pPr>
            <w:r>
              <w:rPr>
                <w:rFonts w:ascii="仿宋" w:eastAsia="仿宋" w:hAnsi="仿宋" w:cs="仿宋" w:hint="eastAsia"/>
                <w:szCs w:val="21"/>
              </w:rPr>
              <w:t>安全操作规程讲解</w:t>
            </w:r>
          </w:p>
          <w:p w14:paraId="19FCE1EE" w14:textId="77777777" w:rsidR="005B2BCE" w:rsidRDefault="00000000">
            <w:pPr>
              <w:numPr>
                <w:ilvl w:val="0"/>
                <w:numId w:val="7"/>
              </w:numPr>
              <w:adjustRightInd w:val="0"/>
              <w:snapToGrid w:val="0"/>
              <w:jc w:val="left"/>
              <w:rPr>
                <w:rFonts w:ascii="仿宋" w:eastAsia="仿宋" w:hAnsi="仿宋" w:cs="仿宋" w:hint="eastAsia"/>
                <w:szCs w:val="21"/>
              </w:rPr>
            </w:pPr>
            <w:r>
              <w:rPr>
                <w:rFonts w:ascii="仿宋" w:eastAsia="仿宋" w:hAnsi="仿宋" w:cs="仿宋" w:hint="eastAsia"/>
                <w:szCs w:val="21"/>
              </w:rPr>
              <w:t>电梯、自动扶梯产品特性介绍</w:t>
            </w:r>
          </w:p>
          <w:p w14:paraId="15742E6C" w14:textId="77777777" w:rsidR="005B2BCE" w:rsidRDefault="00000000">
            <w:pPr>
              <w:numPr>
                <w:ilvl w:val="0"/>
                <w:numId w:val="7"/>
              </w:numPr>
              <w:adjustRightInd w:val="0"/>
              <w:snapToGrid w:val="0"/>
              <w:jc w:val="left"/>
              <w:rPr>
                <w:rFonts w:ascii="仿宋" w:eastAsia="仿宋" w:hAnsi="仿宋" w:cs="仿宋" w:hint="eastAsia"/>
                <w:szCs w:val="21"/>
              </w:rPr>
            </w:pPr>
            <w:r>
              <w:rPr>
                <w:rFonts w:ascii="仿宋" w:eastAsia="仿宋" w:hAnsi="仿宋" w:cs="仿宋" w:hint="eastAsia"/>
                <w:szCs w:val="21"/>
              </w:rPr>
              <w:t>电梯、自动扶梯产品运行状态及操作开关介绍</w:t>
            </w:r>
          </w:p>
          <w:p w14:paraId="2525993D" w14:textId="77777777" w:rsidR="005B2BCE" w:rsidRDefault="00000000">
            <w:pPr>
              <w:numPr>
                <w:ilvl w:val="0"/>
                <w:numId w:val="7"/>
              </w:numPr>
              <w:adjustRightInd w:val="0"/>
              <w:snapToGrid w:val="0"/>
              <w:jc w:val="left"/>
              <w:rPr>
                <w:rFonts w:ascii="仿宋" w:eastAsia="仿宋" w:hAnsi="仿宋" w:cs="仿宋" w:hint="eastAsia"/>
                <w:szCs w:val="21"/>
              </w:rPr>
            </w:pPr>
            <w:r>
              <w:rPr>
                <w:rFonts w:ascii="仿宋" w:eastAsia="仿宋" w:hAnsi="仿宋" w:cs="仿宋" w:hint="eastAsia"/>
                <w:szCs w:val="21"/>
              </w:rPr>
              <w:t>电梯困人应急救援</w:t>
            </w:r>
          </w:p>
          <w:p w14:paraId="2E746EE3" w14:textId="77777777" w:rsidR="005B2BCE" w:rsidRDefault="00000000">
            <w:pPr>
              <w:numPr>
                <w:ilvl w:val="0"/>
                <w:numId w:val="7"/>
              </w:numPr>
              <w:adjustRightInd w:val="0"/>
              <w:snapToGrid w:val="0"/>
              <w:jc w:val="left"/>
              <w:rPr>
                <w:rFonts w:ascii="仿宋" w:eastAsia="仿宋" w:hAnsi="仿宋" w:cs="仿宋" w:hint="eastAsia"/>
                <w:szCs w:val="21"/>
              </w:rPr>
            </w:pPr>
            <w:r>
              <w:rPr>
                <w:rFonts w:ascii="仿宋" w:eastAsia="仿宋" w:hAnsi="仿宋" w:cs="仿宋" w:hint="eastAsia"/>
                <w:szCs w:val="21"/>
              </w:rPr>
              <w:t>电梯、自动扶梯基础保养作业</w:t>
            </w:r>
          </w:p>
        </w:tc>
      </w:tr>
    </w:tbl>
    <w:p w14:paraId="6C4F9892" w14:textId="77777777" w:rsidR="005B2BCE" w:rsidRDefault="00000000">
      <w:pPr>
        <w:pStyle w:val="af"/>
        <w:spacing w:before="50"/>
        <w:ind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）专业拓展课程：课程及教学内容见表</w:t>
      </w:r>
      <w:r>
        <w:rPr>
          <w:rFonts w:eastAsia="仿宋_GB2312"/>
          <w:sz w:val="28"/>
          <w:szCs w:val="28"/>
        </w:rPr>
        <w:t>8</w:t>
      </w:r>
      <w:r>
        <w:rPr>
          <w:rFonts w:eastAsia="仿宋_GB2312"/>
          <w:sz w:val="28"/>
          <w:szCs w:val="28"/>
        </w:rPr>
        <w:t>。</w:t>
      </w:r>
    </w:p>
    <w:p w14:paraId="449D18DE" w14:textId="77777777" w:rsidR="005B2BCE" w:rsidRDefault="00000000">
      <w:pPr>
        <w:pStyle w:val="af"/>
        <w:spacing w:before="50"/>
        <w:ind w:firstLineChars="196" w:firstLine="470"/>
        <w:jc w:val="center"/>
        <w:rPr>
          <w:rFonts w:eastAsia="仿宋"/>
          <w:sz w:val="24"/>
        </w:rPr>
      </w:pPr>
      <w:r>
        <w:rPr>
          <w:rFonts w:eastAsia="仿宋"/>
          <w:sz w:val="24"/>
        </w:rPr>
        <w:t>表</w:t>
      </w:r>
      <w:r>
        <w:rPr>
          <w:rFonts w:eastAsia="仿宋"/>
          <w:sz w:val="24"/>
        </w:rPr>
        <w:t>8</w:t>
      </w:r>
      <w:r>
        <w:rPr>
          <w:rFonts w:eastAsia="仿宋"/>
          <w:sz w:val="24"/>
        </w:rPr>
        <w:t>专业拓展课程简介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44"/>
        <w:gridCol w:w="2251"/>
        <w:gridCol w:w="932"/>
        <w:gridCol w:w="4123"/>
      </w:tblGrid>
      <w:tr w:rsidR="005B2BCE" w14:paraId="3247A458" w14:textId="77777777">
        <w:trPr>
          <w:trHeight w:val="375"/>
          <w:tblHeader/>
          <w:jc w:val="center"/>
        </w:trPr>
        <w:tc>
          <w:tcPr>
            <w:tcW w:w="338" w:type="pct"/>
            <w:tcBorders>
              <w:top w:val="single" w:sz="4" w:space="0" w:color="auto"/>
              <w:left w:val="single" w:sz="4" w:space="0" w:color="auto"/>
              <w:bottom w:val="single" w:sz="4" w:space="0" w:color="auto"/>
              <w:right w:val="single" w:sz="4" w:space="0" w:color="auto"/>
            </w:tcBorders>
            <w:vAlign w:val="center"/>
          </w:tcPr>
          <w:p w14:paraId="59CFD1FE" w14:textId="77777777" w:rsidR="005B2BCE" w:rsidRDefault="00000000">
            <w:pPr>
              <w:jc w:val="center"/>
              <w:rPr>
                <w:rFonts w:ascii="Times New Roman" w:eastAsia="仿宋" w:hAnsi="Times New Roman"/>
                <w:szCs w:val="21"/>
              </w:rPr>
            </w:pPr>
            <w:r>
              <w:rPr>
                <w:rFonts w:ascii="Times New Roman" w:eastAsia="仿宋" w:hAnsi="Times New Roman"/>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14B7D2D8" w14:textId="77777777" w:rsidR="005B2BCE" w:rsidRDefault="00000000">
            <w:pPr>
              <w:jc w:val="center"/>
              <w:rPr>
                <w:rFonts w:ascii="Times New Roman" w:eastAsia="仿宋" w:hAnsi="Times New Roman"/>
                <w:szCs w:val="21"/>
              </w:rPr>
            </w:pPr>
            <w:r>
              <w:rPr>
                <w:rFonts w:ascii="Times New Roman" w:eastAsia="仿宋" w:hAnsi="Times New Roman"/>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6B206C94" w14:textId="77777777" w:rsidR="005B2BCE" w:rsidRDefault="00000000">
            <w:pPr>
              <w:jc w:val="center"/>
              <w:rPr>
                <w:rFonts w:ascii="Times New Roman" w:eastAsia="仿宋" w:hAnsi="Times New Roman"/>
                <w:szCs w:val="21"/>
              </w:rPr>
            </w:pPr>
            <w:r>
              <w:rPr>
                <w:rFonts w:ascii="Times New Roman" w:eastAsia="仿宋" w:hAnsi="Times New Roman"/>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55F247E0" w14:textId="77777777" w:rsidR="005B2BCE" w:rsidRDefault="00000000">
            <w:pPr>
              <w:jc w:val="center"/>
              <w:rPr>
                <w:rFonts w:ascii="Times New Roman" w:eastAsia="仿宋" w:hAnsi="Times New Roman"/>
                <w:szCs w:val="21"/>
              </w:rPr>
            </w:pPr>
            <w:r>
              <w:rPr>
                <w:rFonts w:ascii="Times New Roman" w:eastAsia="仿宋" w:hAnsi="Times New Roman"/>
                <w:szCs w:val="21"/>
              </w:rPr>
              <w:t>学时</w:t>
            </w:r>
          </w:p>
        </w:tc>
        <w:tc>
          <w:tcPr>
            <w:tcW w:w="2275" w:type="pct"/>
            <w:tcBorders>
              <w:top w:val="single" w:sz="4" w:space="0" w:color="auto"/>
              <w:left w:val="single" w:sz="4" w:space="0" w:color="auto"/>
              <w:bottom w:val="single" w:sz="4" w:space="0" w:color="auto"/>
              <w:right w:val="single" w:sz="4" w:space="0" w:color="auto"/>
            </w:tcBorders>
            <w:vAlign w:val="center"/>
          </w:tcPr>
          <w:p w14:paraId="4ABC3B9C" w14:textId="77777777" w:rsidR="005B2BCE" w:rsidRDefault="00000000">
            <w:pPr>
              <w:jc w:val="center"/>
              <w:rPr>
                <w:rFonts w:ascii="Times New Roman" w:eastAsia="仿宋" w:hAnsi="Times New Roman"/>
                <w:szCs w:val="21"/>
              </w:rPr>
            </w:pPr>
            <w:r>
              <w:rPr>
                <w:rFonts w:ascii="Times New Roman" w:eastAsia="仿宋" w:hAnsi="Times New Roman"/>
                <w:szCs w:val="21"/>
              </w:rPr>
              <w:t>主要内容</w:t>
            </w:r>
          </w:p>
        </w:tc>
      </w:tr>
      <w:tr w:rsidR="005B2BCE" w14:paraId="230F3FE9"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01788130" w14:textId="77777777" w:rsidR="005B2BCE" w:rsidRDefault="00000000">
            <w:pPr>
              <w:jc w:val="center"/>
              <w:rPr>
                <w:rFonts w:ascii="Times New Roman" w:eastAsia="仿宋" w:hAnsi="Times New Roman"/>
                <w:szCs w:val="21"/>
              </w:rPr>
            </w:pPr>
            <w:r>
              <w:rPr>
                <w:rFonts w:ascii="Times New Roman" w:eastAsia="仿宋" w:hAnsi="Times New Roman"/>
                <w:szCs w:val="21"/>
              </w:rPr>
              <w:t>1</w:t>
            </w:r>
          </w:p>
        </w:tc>
        <w:tc>
          <w:tcPr>
            <w:tcW w:w="631" w:type="pct"/>
            <w:vMerge w:val="restart"/>
            <w:tcBorders>
              <w:top w:val="single" w:sz="4" w:space="0" w:color="auto"/>
              <w:left w:val="single" w:sz="4" w:space="0" w:color="auto"/>
              <w:right w:val="single" w:sz="4" w:space="0" w:color="auto"/>
            </w:tcBorders>
            <w:vAlign w:val="center"/>
          </w:tcPr>
          <w:p w14:paraId="0700D147" w14:textId="77777777" w:rsidR="005B2BCE" w:rsidRDefault="00000000">
            <w:pPr>
              <w:adjustRightInd w:val="0"/>
              <w:snapToGrid w:val="0"/>
              <w:jc w:val="center"/>
              <w:rPr>
                <w:rFonts w:ascii="Times New Roman" w:eastAsia="仿宋" w:hAnsi="Times New Roman"/>
                <w:szCs w:val="21"/>
              </w:rPr>
            </w:pPr>
            <w:r>
              <w:rPr>
                <w:rFonts w:ascii="Times New Roman" w:eastAsia="仿宋" w:hAnsi="Times New Roman" w:hint="eastAsia"/>
                <w:szCs w:val="21"/>
              </w:rPr>
              <w:t>限选</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4569452B"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物联网技术</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728F66AF" w14:textId="77777777" w:rsidR="005B2BCE"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Cs w:val="21"/>
              </w:rPr>
              <w:t>48</w:t>
            </w:r>
          </w:p>
        </w:tc>
        <w:tc>
          <w:tcPr>
            <w:tcW w:w="2275" w:type="pct"/>
            <w:tcBorders>
              <w:top w:val="single" w:sz="4" w:space="0" w:color="auto"/>
              <w:left w:val="single" w:sz="4" w:space="0" w:color="auto"/>
              <w:bottom w:val="single" w:sz="4" w:space="0" w:color="auto"/>
              <w:right w:val="single" w:sz="4" w:space="0" w:color="auto"/>
            </w:tcBorders>
            <w:vAlign w:val="center"/>
          </w:tcPr>
          <w:p w14:paraId="02634ADA"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（1）物联网基础及架构分析</w:t>
            </w:r>
          </w:p>
          <w:p w14:paraId="363B49AA"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（2）智能家居—感知系统设计与应用</w:t>
            </w:r>
          </w:p>
          <w:p w14:paraId="1B85C8A4"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（3）智能家居—通信系统设计与应用</w:t>
            </w:r>
          </w:p>
          <w:p w14:paraId="766F09CD"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2"/>
              </w:rPr>
              <w:t>（4）</w:t>
            </w:r>
            <w:r>
              <w:rPr>
                <w:rFonts w:ascii="仿宋" w:eastAsia="仿宋" w:hAnsi="仿宋" w:cs="仿宋" w:hint="eastAsia"/>
                <w:szCs w:val="21"/>
              </w:rPr>
              <w:t>智能家居应用技术分析</w:t>
            </w:r>
          </w:p>
          <w:p w14:paraId="1CD7EF97"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2"/>
              </w:rPr>
              <w:t>（5）</w:t>
            </w:r>
            <w:r>
              <w:rPr>
                <w:rFonts w:ascii="仿宋" w:eastAsia="仿宋" w:hAnsi="仿宋" w:cs="仿宋" w:hint="eastAsia"/>
                <w:szCs w:val="21"/>
              </w:rPr>
              <w:t>典型物联网系统设计分析</w:t>
            </w:r>
          </w:p>
        </w:tc>
      </w:tr>
      <w:tr w:rsidR="005B2BCE" w14:paraId="75A1F6C5"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1B138F22"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t>2</w:t>
            </w:r>
          </w:p>
        </w:tc>
        <w:tc>
          <w:tcPr>
            <w:tcW w:w="631" w:type="pct"/>
            <w:vMerge/>
            <w:tcBorders>
              <w:left w:val="single" w:sz="4" w:space="0" w:color="auto"/>
              <w:right w:val="single" w:sz="4" w:space="0" w:color="auto"/>
            </w:tcBorders>
            <w:vAlign w:val="center"/>
          </w:tcPr>
          <w:p w14:paraId="5866DBC0" w14:textId="77777777" w:rsidR="005B2BCE" w:rsidRDefault="005B2BCE">
            <w:pPr>
              <w:adjustRightInd w:val="0"/>
              <w:snapToGrid w:val="0"/>
              <w:jc w:val="center"/>
              <w:rPr>
                <w:rFonts w:ascii="仿宋" w:eastAsia="仿宋" w:hAnsi="仿宋" w:cs="仿宋" w:hint="eastAsia"/>
                <w:sz w:val="20"/>
                <w:szCs w:val="20"/>
              </w:rPr>
            </w:pP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7D092AC4"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电梯检测技术</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63BA8F1F"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48</w:t>
            </w:r>
          </w:p>
        </w:tc>
        <w:tc>
          <w:tcPr>
            <w:tcW w:w="2275" w:type="pct"/>
            <w:tcBorders>
              <w:top w:val="single" w:sz="4" w:space="0" w:color="auto"/>
              <w:left w:val="single" w:sz="4" w:space="0" w:color="auto"/>
              <w:bottom w:val="single" w:sz="4" w:space="0" w:color="auto"/>
              <w:right w:val="single" w:sz="4" w:space="0" w:color="auto"/>
            </w:tcBorders>
            <w:vAlign w:val="center"/>
          </w:tcPr>
          <w:p w14:paraId="07118416"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（1）电梯重要部件的检验</w:t>
            </w:r>
          </w:p>
          <w:p w14:paraId="46050214"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（2）主要安全保护装置的检验</w:t>
            </w:r>
          </w:p>
          <w:p w14:paraId="492D9B0C"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（3）安全设施或保护功能的检验与试验</w:t>
            </w:r>
          </w:p>
        </w:tc>
      </w:tr>
      <w:tr w:rsidR="005B2BCE" w14:paraId="7B11BBA9"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6184D47B"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t>3</w:t>
            </w:r>
          </w:p>
        </w:tc>
        <w:tc>
          <w:tcPr>
            <w:tcW w:w="631" w:type="pct"/>
            <w:vMerge/>
            <w:tcBorders>
              <w:left w:val="single" w:sz="4" w:space="0" w:color="auto"/>
              <w:right w:val="single" w:sz="4" w:space="0" w:color="auto"/>
            </w:tcBorders>
            <w:vAlign w:val="center"/>
          </w:tcPr>
          <w:p w14:paraId="3FD868B2" w14:textId="77777777" w:rsidR="005B2BCE" w:rsidRDefault="005B2BCE">
            <w:pPr>
              <w:adjustRightInd w:val="0"/>
              <w:snapToGrid w:val="0"/>
              <w:jc w:val="center"/>
              <w:rPr>
                <w:rFonts w:ascii="Times New Roman" w:eastAsia="仿宋" w:hAnsi="Times New Roman"/>
                <w:spacing w:val="-20"/>
                <w:szCs w:val="21"/>
              </w:rPr>
            </w:pPr>
          </w:p>
        </w:tc>
        <w:tc>
          <w:tcPr>
            <w:tcW w:w="1242" w:type="pct"/>
            <w:tcBorders>
              <w:top w:val="nil"/>
              <w:left w:val="single" w:sz="4" w:space="0" w:color="auto"/>
              <w:bottom w:val="single" w:sz="4" w:space="0" w:color="auto"/>
              <w:right w:val="single" w:sz="4" w:space="0" w:color="auto"/>
            </w:tcBorders>
            <w:shd w:val="clear" w:color="000000" w:fill="FFFFFF"/>
            <w:vAlign w:val="center"/>
          </w:tcPr>
          <w:p w14:paraId="6C3551B9"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 w:val="20"/>
                <w:szCs w:val="20"/>
              </w:rPr>
              <w:t>电梯安全技术</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548D16F9"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48</w:t>
            </w:r>
          </w:p>
        </w:tc>
        <w:tc>
          <w:tcPr>
            <w:tcW w:w="2275" w:type="pct"/>
            <w:tcBorders>
              <w:top w:val="single" w:sz="4" w:space="0" w:color="auto"/>
              <w:left w:val="single" w:sz="4" w:space="0" w:color="auto"/>
              <w:bottom w:val="single" w:sz="4" w:space="0" w:color="auto"/>
              <w:right w:val="single" w:sz="4" w:space="0" w:color="auto"/>
            </w:tcBorders>
            <w:vAlign w:val="center"/>
          </w:tcPr>
          <w:p w14:paraId="43B73688"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（1）电梯施工安全现场管理方法，电梯制造与安装安全规范</w:t>
            </w:r>
          </w:p>
          <w:p w14:paraId="66B3E4B5"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（2）电梯改造设计安全，应急照明和应急报警检验及电梯维修检验安全</w:t>
            </w:r>
          </w:p>
          <w:p w14:paraId="1E59E3C6"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（3）电梯运行安全评价，电梯安全运行保护装置，电梯应急运行安全以及电梯安全操作</w:t>
            </w:r>
          </w:p>
          <w:p w14:paraId="7983EB9B"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（4）电梯常见的故障及保护装置</w:t>
            </w:r>
          </w:p>
          <w:p w14:paraId="54F2A0DA"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（5）电梯相关法规、标准</w:t>
            </w:r>
          </w:p>
        </w:tc>
      </w:tr>
      <w:tr w:rsidR="005B2BCE" w14:paraId="4D373B7F"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725934E2"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t>4</w:t>
            </w:r>
          </w:p>
        </w:tc>
        <w:tc>
          <w:tcPr>
            <w:tcW w:w="631" w:type="pct"/>
            <w:vMerge/>
            <w:tcBorders>
              <w:left w:val="single" w:sz="4" w:space="0" w:color="auto"/>
              <w:right w:val="single" w:sz="4" w:space="0" w:color="auto"/>
            </w:tcBorders>
            <w:vAlign w:val="center"/>
          </w:tcPr>
          <w:p w14:paraId="634EB0EB" w14:textId="77777777" w:rsidR="005B2BCE" w:rsidRDefault="005B2BCE">
            <w:pPr>
              <w:adjustRightInd w:val="0"/>
              <w:snapToGrid w:val="0"/>
              <w:jc w:val="center"/>
              <w:rPr>
                <w:rFonts w:ascii="Times New Roman" w:eastAsia="仿宋" w:hAnsi="Times New Roman"/>
                <w:szCs w:val="21"/>
              </w:rPr>
            </w:pP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5CE61A16"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电梯工程项目管理</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02839B5B"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48</w:t>
            </w:r>
          </w:p>
        </w:tc>
        <w:tc>
          <w:tcPr>
            <w:tcW w:w="2275" w:type="pct"/>
            <w:tcBorders>
              <w:top w:val="single" w:sz="4" w:space="0" w:color="auto"/>
              <w:left w:val="single" w:sz="4" w:space="0" w:color="auto"/>
              <w:bottom w:val="single" w:sz="4" w:space="0" w:color="auto"/>
              <w:right w:val="single" w:sz="4" w:space="0" w:color="auto"/>
            </w:tcBorders>
            <w:vAlign w:val="center"/>
          </w:tcPr>
          <w:p w14:paraId="0DEBB1FA"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电梯项目管理的基础知识</w:t>
            </w:r>
          </w:p>
          <w:p w14:paraId="261774FA"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电梯项目安装施工组织和管理程序</w:t>
            </w:r>
          </w:p>
          <w:p w14:paraId="6CEF6B4A"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电梯安装质量控制</w:t>
            </w:r>
          </w:p>
          <w:p w14:paraId="37F3F93C"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电梯项目施工组织设</w:t>
            </w:r>
          </w:p>
          <w:p w14:paraId="25AD364F"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电梯维修保养施工组织和管理程序</w:t>
            </w:r>
          </w:p>
          <w:p w14:paraId="0109416E"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施工线程零部件搬运贮存包装与防护和交付管理程序</w:t>
            </w:r>
          </w:p>
          <w:p w14:paraId="5B1FCC6F"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电梯工程项目安全与环境管理、安全规程、文明施工</w:t>
            </w:r>
          </w:p>
          <w:p w14:paraId="6DF2B65C"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电梯工程危险因素分析</w:t>
            </w:r>
          </w:p>
          <w:p w14:paraId="134ACC47"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电梯工程的安全技术</w:t>
            </w:r>
          </w:p>
          <w:p w14:paraId="378B8627"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电梯施工现场常用的应急措施和事</w:t>
            </w:r>
            <w:r>
              <w:rPr>
                <w:rFonts w:ascii="仿宋" w:eastAsia="仿宋" w:hAnsi="仿宋" w:cs="仿宋" w:hint="eastAsia"/>
                <w:szCs w:val="21"/>
              </w:rPr>
              <w:lastRenderedPageBreak/>
              <w:t>故应急处理</w:t>
            </w:r>
          </w:p>
          <w:p w14:paraId="7EA64F25" w14:textId="77777777" w:rsidR="005B2BCE" w:rsidRDefault="00000000">
            <w:pPr>
              <w:numPr>
                <w:ilvl w:val="0"/>
                <w:numId w:val="8"/>
              </w:numPr>
              <w:adjustRightInd w:val="0"/>
              <w:snapToGrid w:val="0"/>
              <w:jc w:val="left"/>
              <w:rPr>
                <w:rFonts w:ascii="仿宋" w:eastAsia="仿宋" w:hAnsi="仿宋" w:cs="仿宋" w:hint="eastAsia"/>
                <w:szCs w:val="21"/>
              </w:rPr>
            </w:pPr>
            <w:r>
              <w:rPr>
                <w:rFonts w:ascii="仿宋" w:eastAsia="仿宋" w:hAnsi="仿宋" w:cs="仿宋" w:hint="eastAsia"/>
                <w:szCs w:val="21"/>
              </w:rPr>
              <w:t>合同管理；应收账款管理</w:t>
            </w:r>
          </w:p>
        </w:tc>
      </w:tr>
      <w:tr w:rsidR="005B2BCE" w14:paraId="72C8D8DF"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5AF2571E"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lastRenderedPageBreak/>
              <w:t>5</w:t>
            </w:r>
          </w:p>
        </w:tc>
        <w:tc>
          <w:tcPr>
            <w:tcW w:w="631" w:type="pct"/>
            <w:vMerge w:val="restart"/>
            <w:tcBorders>
              <w:left w:val="single" w:sz="4" w:space="0" w:color="auto"/>
              <w:right w:val="single" w:sz="4" w:space="0" w:color="auto"/>
            </w:tcBorders>
            <w:vAlign w:val="center"/>
          </w:tcPr>
          <w:p w14:paraId="1E050DE4" w14:textId="77777777" w:rsidR="005B2BCE" w:rsidRDefault="00000000">
            <w:pPr>
              <w:adjustRightInd w:val="0"/>
              <w:snapToGrid w:val="0"/>
              <w:jc w:val="center"/>
              <w:rPr>
                <w:rFonts w:ascii="Times New Roman" w:eastAsia="仿宋" w:hAnsi="Times New Roman"/>
                <w:szCs w:val="21"/>
              </w:rPr>
            </w:pPr>
            <w:r>
              <w:rPr>
                <w:rFonts w:ascii="Times New Roman" w:eastAsia="仿宋" w:hAnsi="Times New Roman" w:hint="eastAsia"/>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42F29E33"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hint="eastAsia"/>
                <w:szCs w:val="21"/>
              </w:rPr>
              <w:t>市场营销</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70ABD11B"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32</w:t>
            </w:r>
          </w:p>
        </w:tc>
        <w:tc>
          <w:tcPr>
            <w:tcW w:w="2275" w:type="pct"/>
            <w:tcBorders>
              <w:top w:val="single" w:sz="4" w:space="0" w:color="auto"/>
              <w:left w:val="single" w:sz="4" w:space="0" w:color="auto"/>
              <w:bottom w:val="single" w:sz="4" w:space="0" w:color="auto"/>
              <w:right w:val="single" w:sz="4" w:space="0" w:color="auto"/>
            </w:tcBorders>
            <w:vAlign w:val="center"/>
          </w:tcPr>
          <w:p w14:paraId="0A81FD10" w14:textId="77777777" w:rsidR="005B2BCE" w:rsidRDefault="00000000">
            <w:pPr>
              <w:pStyle w:val="af"/>
              <w:numPr>
                <w:ilvl w:val="0"/>
                <w:numId w:val="9"/>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市场营销理论的演变；</w:t>
            </w:r>
          </w:p>
          <w:p w14:paraId="37D5F2DB" w14:textId="77777777" w:rsidR="005B2BCE" w:rsidRDefault="00000000">
            <w:pPr>
              <w:pStyle w:val="af"/>
              <w:numPr>
                <w:ilvl w:val="0"/>
                <w:numId w:val="9"/>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现代营销理念；市场营销环境；</w:t>
            </w:r>
          </w:p>
          <w:p w14:paraId="25D27D33" w14:textId="77777777" w:rsidR="005B2BCE" w:rsidRDefault="00000000">
            <w:pPr>
              <w:pStyle w:val="af"/>
              <w:numPr>
                <w:ilvl w:val="0"/>
                <w:numId w:val="9"/>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顾客购买行为分析；</w:t>
            </w:r>
          </w:p>
          <w:p w14:paraId="1719C580" w14:textId="77777777" w:rsidR="005B2BCE" w:rsidRDefault="00000000">
            <w:pPr>
              <w:pStyle w:val="af"/>
              <w:numPr>
                <w:ilvl w:val="0"/>
                <w:numId w:val="9"/>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目标市场战略；</w:t>
            </w:r>
          </w:p>
          <w:p w14:paraId="52BA8D46" w14:textId="77777777" w:rsidR="005B2BCE" w:rsidRDefault="00000000">
            <w:pPr>
              <w:pStyle w:val="af"/>
              <w:numPr>
                <w:ilvl w:val="0"/>
                <w:numId w:val="9"/>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市场分析技术；</w:t>
            </w:r>
          </w:p>
          <w:p w14:paraId="59CAA519" w14:textId="77777777" w:rsidR="005B2BCE" w:rsidRDefault="00000000">
            <w:pPr>
              <w:pStyle w:val="af"/>
              <w:numPr>
                <w:ilvl w:val="0"/>
                <w:numId w:val="9"/>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产品策略；</w:t>
            </w:r>
          </w:p>
          <w:p w14:paraId="4E2C94C9" w14:textId="77777777" w:rsidR="005B2BCE" w:rsidRDefault="00000000">
            <w:pPr>
              <w:pStyle w:val="af"/>
              <w:numPr>
                <w:ilvl w:val="0"/>
                <w:numId w:val="9"/>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价格策略；</w:t>
            </w:r>
          </w:p>
          <w:p w14:paraId="1F54C1A8" w14:textId="77777777" w:rsidR="005B2BCE" w:rsidRDefault="00000000">
            <w:pPr>
              <w:pStyle w:val="af"/>
              <w:numPr>
                <w:ilvl w:val="0"/>
                <w:numId w:val="9"/>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分销策略；</w:t>
            </w:r>
          </w:p>
          <w:p w14:paraId="11960D52" w14:textId="77777777" w:rsidR="005B2BCE" w:rsidRDefault="00000000">
            <w:pPr>
              <w:pStyle w:val="af"/>
              <w:numPr>
                <w:ilvl w:val="0"/>
                <w:numId w:val="9"/>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促销策略；</w:t>
            </w:r>
          </w:p>
          <w:p w14:paraId="4489BA9C"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（10）网络营销。</w:t>
            </w:r>
          </w:p>
        </w:tc>
      </w:tr>
      <w:tr w:rsidR="005B2BCE" w14:paraId="34CB9105"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1E34D9ED"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t>6</w:t>
            </w:r>
          </w:p>
        </w:tc>
        <w:tc>
          <w:tcPr>
            <w:tcW w:w="631" w:type="pct"/>
            <w:vMerge/>
            <w:tcBorders>
              <w:left w:val="single" w:sz="4" w:space="0" w:color="auto"/>
              <w:right w:val="single" w:sz="4" w:space="0" w:color="auto"/>
            </w:tcBorders>
            <w:vAlign w:val="center"/>
          </w:tcPr>
          <w:p w14:paraId="6C9916C3" w14:textId="77777777" w:rsidR="005B2BCE" w:rsidRDefault="005B2BCE">
            <w:pPr>
              <w:adjustRightInd w:val="0"/>
              <w:snapToGrid w:val="0"/>
              <w:jc w:val="center"/>
              <w:rPr>
                <w:rFonts w:ascii="Times New Roman" w:eastAsia="仿宋" w:hAnsi="Times New Roman"/>
                <w:szCs w:val="21"/>
              </w:rPr>
            </w:pP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480B237C"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hint="eastAsia"/>
                <w:szCs w:val="21"/>
              </w:rPr>
              <w:t>电气安全技术</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6E5D3492"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32</w:t>
            </w:r>
          </w:p>
        </w:tc>
        <w:tc>
          <w:tcPr>
            <w:tcW w:w="2275" w:type="pct"/>
            <w:tcBorders>
              <w:top w:val="single" w:sz="4" w:space="0" w:color="auto"/>
              <w:left w:val="single" w:sz="4" w:space="0" w:color="auto"/>
              <w:bottom w:val="single" w:sz="4" w:space="0" w:color="auto"/>
              <w:right w:val="single" w:sz="4" w:space="0" w:color="auto"/>
            </w:tcBorders>
            <w:vAlign w:val="center"/>
          </w:tcPr>
          <w:p w14:paraId="08B6ADCB" w14:textId="77777777" w:rsidR="005B2BCE" w:rsidRDefault="00000000">
            <w:pPr>
              <w:pStyle w:val="af"/>
              <w:numPr>
                <w:ilvl w:val="0"/>
                <w:numId w:val="10"/>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用电安全；</w:t>
            </w:r>
          </w:p>
          <w:p w14:paraId="6335F5D3" w14:textId="77777777" w:rsidR="005B2BCE" w:rsidRDefault="00000000">
            <w:pPr>
              <w:pStyle w:val="af"/>
              <w:numPr>
                <w:ilvl w:val="0"/>
                <w:numId w:val="10"/>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灭火器材的使用和现场包扎；</w:t>
            </w:r>
          </w:p>
          <w:p w14:paraId="28247885" w14:textId="77777777" w:rsidR="005B2BCE" w:rsidRDefault="00000000">
            <w:pPr>
              <w:pStyle w:val="af"/>
              <w:numPr>
                <w:ilvl w:val="0"/>
                <w:numId w:val="10"/>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电梯的安全使用与应急安全操作流程；</w:t>
            </w:r>
          </w:p>
          <w:p w14:paraId="1A304A21" w14:textId="77777777" w:rsidR="005B2BCE" w:rsidRDefault="00000000">
            <w:pPr>
              <w:pStyle w:val="af"/>
              <w:numPr>
                <w:ilvl w:val="0"/>
                <w:numId w:val="10"/>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常用电工工具的使用；</w:t>
            </w:r>
          </w:p>
          <w:p w14:paraId="4998963A" w14:textId="77777777" w:rsidR="005B2BCE" w:rsidRDefault="00000000">
            <w:pPr>
              <w:pStyle w:val="af"/>
              <w:numPr>
                <w:ilvl w:val="0"/>
                <w:numId w:val="10"/>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电工仪器仪表使用；</w:t>
            </w:r>
          </w:p>
          <w:p w14:paraId="7DC7F86C" w14:textId="77777777" w:rsidR="005B2BCE" w:rsidRDefault="00000000">
            <w:pPr>
              <w:pStyle w:val="af"/>
              <w:numPr>
                <w:ilvl w:val="0"/>
                <w:numId w:val="10"/>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照明灯具的安装与调试；</w:t>
            </w:r>
          </w:p>
          <w:p w14:paraId="7B9240C4" w14:textId="77777777" w:rsidR="005B2BCE" w:rsidRDefault="00000000">
            <w:pPr>
              <w:pStyle w:val="af"/>
              <w:numPr>
                <w:ilvl w:val="0"/>
                <w:numId w:val="10"/>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三相电动机的安装与调试。</w:t>
            </w:r>
          </w:p>
        </w:tc>
      </w:tr>
      <w:tr w:rsidR="005B2BCE" w14:paraId="026B6277"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0087435D"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t>7</w:t>
            </w:r>
          </w:p>
        </w:tc>
        <w:tc>
          <w:tcPr>
            <w:tcW w:w="631" w:type="pct"/>
            <w:vMerge/>
            <w:tcBorders>
              <w:left w:val="single" w:sz="4" w:space="0" w:color="auto"/>
              <w:right w:val="single" w:sz="4" w:space="0" w:color="auto"/>
            </w:tcBorders>
            <w:vAlign w:val="center"/>
          </w:tcPr>
          <w:p w14:paraId="602FF264" w14:textId="77777777" w:rsidR="005B2BCE" w:rsidRDefault="005B2BCE">
            <w:pPr>
              <w:adjustRightInd w:val="0"/>
              <w:snapToGrid w:val="0"/>
              <w:jc w:val="center"/>
              <w:rPr>
                <w:rFonts w:ascii="Times New Roman" w:eastAsia="仿宋" w:hAnsi="Times New Roman"/>
                <w:szCs w:val="21"/>
              </w:rPr>
            </w:pP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2A72DB98"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hint="eastAsia"/>
                <w:szCs w:val="21"/>
              </w:rPr>
              <w:t>机械制造技术基础</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135F1F6D"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32</w:t>
            </w:r>
          </w:p>
        </w:tc>
        <w:tc>
          <w:tcPr>
            <w:tcW w:w="2275" w:type="pct"/>
            <w:tcBorders>
              <w:top w:val="single" w:sz="4" w:space="0" w:color="auto"/>
              <w:left w:val="single" w:sz="4" w:space="0" w:color="auto"/>
              <w:bottom w:val="single" w:sz="4" w:space="0" w:color="auto"/>
              <w:right w:val="single" w:sz="4" w:space="0" w:color="auto"/>
            </w:tcBorders>
            <w:vAlign w:val="center"/>
          </w:tcPr>
          <w:p w14:paraId="43455DD5"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1</w:t>
            </w:r>
            <w:r>
              <w:rPr>
                <w:rFonts w:ascii="Times New Roman" w:eastAsia="仿宋" w:hAnsi="Times New Roman" w:hint="eastAsia"/>
                <w:szCs w:val="21"/>
              </w:rPr>
              <w:t>）金属材料及热处理；</w:t>
            </w:r>
          </w:p>
          <w:p w14:paraId="572D87EC"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2</w:t>
            </w:r>
            <w:r>
              <w:rPr>
                <w:rFonts w:ascii="Times New Roman" w:eastAsia="仿宋" w:hAnsi="Times New Roman" w:hint="eastAsia"/>
                <w:szCs w:val="21"/>
              </w:rPr>
              <w:t>）铸造；</w:t>
            </w:r>
          </w:p>
          <w:p w14:paraId="08C456E2"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3</w:t>
            </w:r>
            <w:r>
              <w:rPr>
                <w:rFonts w:ascii="Times New Roman" w:eastAsia="仿宋" w:hAnsi="Times New Roman" w:hint="eastAsia"/>
                <w:szCs w:val="21"/>
              </w:rPr>
              <w:t>）金属压力加工；</w:t>
            </w:r>
          </w:p>
          <w:p w14:paraId="6F45D006"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4</w:t>
            </w:r>
            <w:r>
              <w:rPr>
                <w:rFonts w:ascii="Times New Roman" w:eastAsia="仿宋" w:hAnsi="Times New Roman" w:hint="eastAsia"/>
                <w:szCs w:val="21"/>
              </w:rPr>
              <w:t>）焊接；</w:t>
            </w:r>
          </w:p>
          <w:p w14:paraId="644A71A9"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5</w:t>
            </w:r>
            <w:r>
              <w:rPr>
                <w:rFonts w:ascii="Times New Roman" w:eastAsia="仿宋" w:hAnsi="Times New Roman" w:hint="eastAsia"/>
                <w:szCs w:val="21"/>
              </w:rPr>
              <w:t>）机床传动与金属切削基础知识；</w:t>
            </w:r>
          </w:p>
          <w:p w14:paraId="16F7476C"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6</w:t>
            </w:r>
            <w:r>
              <w:rPr>
                <w:rFonts w:ascii="Times New Roman" w:eastAsia="仿宋" w:hAnsi="Times New Roman" w:hint="eastAsia"/>
                <w:szCs w:val="21"/>
              </w:rPr>
              <w:t>）机械加工工艺规程；</w:t>
            </w:r>
          </w:p>
          <w:p w14:paraId="277BCAB6" w14:textId="77777777" w:rsidR="005B2BCE" w:rsidRDefault="00000000">
            <w:pPr>
              <w:adjustRightInd w:val="0"/>
              <w:snapToGrid w:val="0"/>
              <w:jc w:val="left"/>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hint="eastAsia"/>
                <w:szCs w:val="21"/>
              </w:rPr>
              <w:t>7</w:t>
            </w:r>
            <w:r>
              <w:rPr>
                <w:rFonts w:ascii="Times New Roman" w:eastAsia="仿宋" w:hAnsi="Times New Roman" w:hint="eastAsia"/>
                <w:szCs w:val="21"/>
              </w:rPr>
              <w:t>）机械加工精度与表面质量；</w:t>
            </w:r>
          </w:p>
          <w:p w14:paraId="531C5EBD"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hint="eastAsia"/>
                <w:szCs w:val="21"/>
              </w:rPr>
              <w:t>（</w:t>
            </w:r>
            <w:r>
              <w:rPr>
                <w:rFonts w:ascii="Times New Roman" w:eastAsia="仿宋" w:hAnsi="Times New Roman" w:hint="eastAsia"/>
                <w:szCs w:val="21"/>
              </w:rPr>
              <w:t>8</w:t>
            </w:r>
            <w:r>
              <w:rPr>
                <w:rFonts w:ascii="Times New Roman" w:eastAsia="仿宋" w:hAnsi="Times New Roman" w:hint="eastAsia"/>
                <w:szCs w:val="21"/>
              </w:rPr>
              <w:t>）装配工艺。</w:t>
            </w:r>
          </w:p>
        </w:tc>
      </w:tr>
      <w:tr w:rsidR="005B2BCE" w14:paraId="228CBBF6" w14:textId="77777777">
        <w:trPr>
          <w:jc w:val="center"/>
        </w:trPr>
        <w:tc>
          <w:tcPr>
            <w:tcW w:w="338" w:type="pct"/>
            <w:tcBorders>
              <w:top w:val="single" w:sz="4" w:space="0" w:color="auto"/>
              <w:left w:val="single" w:sz="4" w:space="0" w:color="auto"/>
              <w:bottom w:val="single" w:sz="4" w:space="0" w:color="auto"/>
              <w:right w:val="single" w:sz="4" w:space="0" w:color="auto"/>
            </w:tcBorders>
            <w:vAlign w:val="center"/>
          </w:tcPr>
          <w:p w14:paraId="6CAD0E9F" w14:textId="77777777" w:rsidR="005B2BCE" w:rsidRDefault="00000000">
            <w:pPr>
              <w:jc w:val="center"/>
              <w:rPr>
                <w:rFonts w:ascii="Times New Roman" w:eastAsia="仿宋" w:hAnsi="Times New Roman"/>
                <w:szCs w:val="21"/>
              </w:rPr>
            </w:pPr>
            <w:r>
              <w:rPr>
                <w:rFonts w:ascii="Times New Roman" w:eastAsia="仿宋" w:hAnsi="Times New Roman" w:hint="eastAsia"/>
                <w:szCs w:val="21"/>
              </w:rPr>
              <w:t>8</w:t>
            </w:r>
          </w:p>
        </w:tc>
        <w:tc>
          <w:tcPr>
            <w:tcW w:w="631" w:type="pct"/>
            <w:vMerge/>
            <w:tcBorders>
              <w:left w:val="single" w:sz="4" w:space="0" w:color="auto"/>
              <w:right w:val="single" w:sz="4" w:space="0" w:color="auto"/>
            </w:tcBorders>
            <w:vAlign w:val="center"/>
          </w:tcPr>
          <w:p w14:paraId="4616EE16" w14:textId="77777777" w:rsidR="005B2BCE" w:rsidRDefault="005B2BCE">
            <w:pPr>
              <w:adjustRightInd w:val="0"/>
              <w:snapToGrid w:val="0"/>
              <w:jc w:val="center"/>
              <w:rPr>
                <w:rFonts w:ascii="Times New Roman" w:eastAsia="仿宋" w:hAnsi="Times New Roman"/>
                <w:szCs w:val="21"/>
              </w:rPr>
            </w:pPr>
          </w:p>
        </w:tc>
        <w:tc>
          <w:tcPr>
            <w:tcW w:w="1242" w:type="pct"/>
            <w:tcBorders>
              <w:top w:val="single" w:sz="4" w:space="0" w:color="auto"/>
              <w:left w:val="single" w:sz="4" w:space="0" w:color="auto"/>
              <w:bottom w:val="single" w:sz="4" w:space="0" w:color="auto"/>
              <w:right w:val="single" w:sz="4" w:space="0" w:color="auto"/>
            </w:tcBorders>
            <w:shd w:val="clear" w:color="000000" w:fill="FFFFFF"/>
            <w:vAlign w:val="center"/>
          </w:tcPr>
          <w:p w14:paraId="78B8AA5D" w14:textId="77777777" w:rsidR="005B2BCE" w:rsidRDefault="00000000">
            <w:pPr>
              <w:adjustRightInd w:val="0"/>
              <w:snapToGrid w:val="0"/>
              <w:jc w:val="left"/>
              <w:rPr>
                <w:rFonts w:ascii="仿宋" w:eastAsia="仿宋" w:hAnsi="仿宋" w:cs="仿宋" w:hint="eastAsia"/>
                <w:szCs w:val="21"/>
              </w:rPr>
            </w:pPr>
            <w:r>
              <w:rPr>
                <w:rFonts w:ascii="Times New Roman" w:eastAsia="仿宋" w:hAnsi="Times New Roman" w:hint="eastAsia"/>
                <w:szCs w:val="21"/>
              </w:rPr>
              <w:t>变频器技术与应用</w:t>
            </w: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tcPr>
          <w:p w14:paraId="5F6CB2F6" w14:textId="77777777" w:rsidR="005B2BCE" w:rsidRDefault="00000000">
            <w:pPr>
              <w:adjustRightInd w:val="0"/>
              <w:snapToGrid w:val="0"/>
              <w:jc w:val="center"/>
              <w:rPr>
                <w:rFonts w:ascii="仿宋" w:eastAsia="仿宋" w:hAnsi="仿宋" w:cs="仿宋" w:hint="eastAsia"/>
                <w:sz w:val="20"/>
                <w:szCs w:val="20"/>
              </w:rPr>
            </w:pPr>
            <w:r>
              <w:rPr>
                <w:rFonts w:ascii="仿宋" w:eastAsia="仿宋" w:hAnsi="仿宋" w:cs="仿宋" w:hint="eastAsia"/>
                <w:sz w:val="20"/>
                <w:szCs w:val="20"/>
              </w:rPr>
              <w:t>32</w:t>
            </w:r>
          </w:p>
        </w:tc>
        <w:tc>
          <w:tcPr>
            <w:tcW w:w="2275" w:type="pct"/>
            <w:tcBorders>
              <w:top w:val="single" w:sz="4" w:space="0" w:color="auto"/>
              <w:left w:val="single" w:sz="4" w:space="0" w:color="auto"/>
              <w:bottom w:val="single" w:sz="4" w:space="0" w:color="auto"/>
              <w:right w:val="single" w:sz="4" w:space="0" w:color="auto"/>
            </w:tcBorders>
            <w:vAlign w:val="center"/>
          </w:tcPr>
          <w:p w14:paraId="681A66E6" w14:textId="77777777" w:rsidR="005B2BCE" w:rsidRDefault="00000000">
            <w:pPr>
              <w:pStyle w:val="af"/>
              <w:numPr>
                <w:ilvl w:val="0"/>
                <w:numId w:val="11"/>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变频控制技术的认识；</w:t>
            </w:r>
          </w:p>
          <w:p w14:paraId="57EA7619" w14:textId="77777777" w:rsidR="005B2BCE" w:rsidRDefault="00000000">
            <w:pPr>
              <w:pStyle w:val="af"/>
              <w:numPr>
                <w:ilvl w:val="0"/>
                <w:numId w:val="11"/>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提高转矩的方法；</w:t>
            </w:r>
          </w:p>
          <w:p w14:paraId="58C1702D" w14:textId="77777777" w:rsidR="005B2BCE" w:rsidRDefault="00000000">
            <w:pPr>
              <w:pStyle w:val="af"/>
              <w:numPr>
                <w:ilvl w:val="0"/>
                <w:numId w:val="11"/>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变频器的基本运行；</w:t>
            </w:r>
          </w:p>
          <w:p w14:paraId="0FF9590C" w14:textId="77777777" w:rsidR="005B2BCE" w:rsidRDefault="00000000">
            <w:pPr>
              <w:pStyle w:val="af"/>
              <w:numPr>
                <w:ilvl w:val="0"/>
                <w:numId w:val="11"/>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PLC、PC与变频器组成的调速系统运行；</w:t>
            </w:r>
          </w:p>
          <w:p w14:paraId="6BD9EE02" w14:textId="77777777" w:rsidR="005B2BCE" w:rsidRDefault="00000000">
            <w:pPr>
              <w:pStyle w:val="af"/>
              <w:numPr>
                <w:ilvl w:val="0"/>
                <w:numId w:val="11"/>
              </w:numPr>
              <w:adjustRightInd w:val="0"/>
              <w:snapToGrid w:val="0"/>
              <w:ind w:firstLineChars="0"/>
              <w:jc w:val="left"/>
              <w:rPr>
                <w:rFonts w:ascii="仿宋" w:eastAsia="仿宋" w:hAnsi="仿宋" w:cs="仿宋" w:hint="eastAsia"/>
                <w:szCs w:val="21"/>
              </w:rPr>
            </w:pPr>
            <w:r>
              <w:rPr>
                <w:rFonts w:ascii="仿宋" w:eastAsia="仿宋" w:hAnsi="仿宋" w:cs="仿宋" w:hint="eastAsia"/>
                <w:szCs w:val="21"/>
              </w:rPr>
              <w:t>变频器的工程应用。</w:t>
            </w:r>
          </w:p>
        </w:tc>
      </w:tr>
    </w:tbl>
    <w:p w14:paraId="0C13A250" w14:textId="77777777" w:rsidR="005B2BCE" w:rsidRDefault="00000000">
      <w:pPr>
        <w:pStyle w:val="af"/>
        <w:spacing w:before="50"/>
        <w:ind w:firstLineChars="196" w:firstLine="549"/>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）专业实践课程</w:t>
      </w:r>
    </w:p>
    <w:p w14:paraId="684697A6" w14:textId="77777777" w:rsidR="005B2BCE" w:rsidRDefault="00000000">
      <w:pPr>
        <w:pStyle w:val="af"/>
        <w:spacing w:before="50"/>
        <w:ind w:firstLineChars="196" w:firstLine="470"/>
        <w:jc w:val="center"/>
        <w:rPr>
          <w:rFonts w:eastAsia="仿宋"/>
          <w:sz w:val="24"/>
        </w:rPr>
      </w:pPr>
      <w:r>
        <w:rPr>
          <w:rFonts w:eastAsia="仿宋"/>
          <w:sz w:val="24"/>
        </w:rPr>
        <w:t>表</w:t>
      </w:r>
      <w:r>
        <w:rPr>
          <w:rFonts w:eastAsia="仿宋"/>
          <w:sz w:val="24"/>
        </w:rPr>
        <w:t>9</w:t>
      </w:r>
      <w:r>
        <w:rPr>
          <w:rFonts w:eastAsia="仿宋"/>
          <w:sz w:val="24"/>
        </w:rPr>
        <w:t>专业实践课程简介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144"/>
        <w:gridCol w:w="2253"/>
        <w:gridCol w:w="932"/>
        <w:gridCol w:w="4116"/>
      </w:tblGrid>
      <w:tr w:rsidR="005B2BCE" w14:paraId="40280AC1" w14:textId="77777777">
        <w:trPr>
          <w:trHeight w:val="600"/>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7734AB2B"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3A979818"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64B293C7"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31DC28F0"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661B4B63"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主要内容</w:t>
            </w:r>
          </w:p>
        </w:tc>
      </w:tr>
      <w:tr w:rsidR="005B2BCE" w14:paraId="6F9E96A4"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5B315645"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0EC76BD6"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1380B142"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毕业设计</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4B1CF383"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144</w:t>
            </w:r>
          </w:p>
        </w:tc>
        <w:tc>
          <w:tcPr>
            <w:tcW w:w="2271" w:type="pct"/>
            <w:tcBorders>
              <w:top w:val="single" w:sz="4" w:space="0" w:color="auto"/>
              <w:left w:val="single" w:sz="4" w:space="0" w:color="auto"/>
              <w:bottom w:val="single" w:sz="4" w:space="0" w:color="auto"/>
              <w:right w:val="single" w:sz="4" w:space="0" w:color="auto"/>
            </w:tcBorders>
            <w:vAlign w:val="center"/>
          </w:tcPr>
          <w:p w14:paraId="30B6CDD2"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（1）立题阶段，查阅文献、收集资料、翻译文献、初步确定设计题目。经指导教师初步审核后，确定设计题目。</w:t>
            </w:r>
          </w:p>
          <w:p w14:paraId="7002B3F9"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（2）设计阶段，在老师的指导下，逐步完成毕业设计涉及工作。</w:t>
            </w:r>
          </w:p>
          <w:p w14:paraId="32BF4A9F"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（3）答辩阶段，完成毕业论文的撰写，制作PPT，按照答辩程序进行答辩。</w:t>
            </w:r>
          </w:p>
        </w:tc>
      </w:tr>
      <w:tr w:rsidR="005B2BCE" w14:paraId="56DBA79E" w14:textId="77777777">
        <w:trPr>
          <w:trHeight w:val="803"/>
          <w:jc w:val="center"/>
        </w:trPr>
        <w:tc>
          <w:tcPr>
            <w:tcW w:w="340" w:type="pct"/>
            <w:tcBorders>
              <w:top w:val="single" w:sz="4" w:space="0" w:color="auto"/>
              <w:left w:val="single" w:sz="4" w:space="0" w:color="auto"/>
              <w:bottom w:val="single" w:sz="4" w:space="0" w:color="auto"/>
              <w:right w:val="single" w:sz="4" w:space="0" w:color="auto"/>
            </w:tcBorders>
            <w:vAlign w:val="center"/>
          </w:tcPr>
          <w:p w14:paraId="32060C76" w14:textId="77777777" w:rsidR="005B2BCE" w:rsidRDefault="00000000">
            <w:pPr>
              <w:jc w:val="center"/>
              <w:rPr>
                <w:rFonts w:ascii="仿宋" w:eastAsia="仿宋" w:hAnsi="仿宋" w:cs="仿宋" w:hint="eastAsia"/>
                <w:szCs w:val="21"/>
              </w:rPr>
            </w:pPr>
            <w:r>
              <w:rPr>
                <w:rFonts w:ascii="仿宋" w:eastAsia="仿宋" w:hAnsi="仿宋" w:cs="仿宋" w:hint="eastAsia"/>
                <w:szCs w:val="21"/>
              </w:rPr>
              <w:lastRenderedPageBreak/>
              <w:t>2</w:t>
            </w:r>
          </w:p>
        </w:tc>
        <w:tc>
          <w:tcPr>
            <w:tcW w:w="631" w:type="pct"/>
            <w:tcBorders>
              <w:top w:val="single" w:sz="4" w:space="0" w:color="auto"/>
              <w:left w:val="single" w:sz="4" w:space="0" w:color="auto"/>
              <w:bottom w:val="single" w:sz="4" w:space="0" w:color="auto"/>
              <w:right w:val="single" w:sz="4" w:space="0" w:color="auto"/>
            </w:tcBorders>
            <w:vAlign w:val="center"/>
          </w:tcPr>
          <w:p w14:paraId="2D18E083"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2E69CCAB"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企业课程</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2BDD961D"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336</w:t>
            </w:r>
          </w:p>
        </w:tc>
        <w:tc>
          <w:tcPr>
            <w:tcW w:w="2271" w:type="pct"/>
            <w:tcBorders>
              <w:top w:val="single" w:sz="4" w:space="0" w:color="auto"/>
              <w:left w:val="single" w:sz="4" w:space="0" w:color="auto"/>
              <w:bottom w:val="single" w:sz="4" w:space="0" w:color="auto"/>
              <w:right w:val="single" w:sz="4" w:space="0" w:color="auto"/>
            </w:tcBorders>
            <w:vAlign w:val="center"/>
          </w:tcPr>
          <w:p w14:paraId="6ED48FC7" w14:textId="77777777" w:rsidR="005B2BCE" w:rsidRDefault="00000000">
            <w:pPr>
              <w:numPr>
                <w:ilvl w:val="0"/>
                <w:numId w:val="12"/>
              </w:numPr>
              <w:adjustRightInd w:val="0"/>
              <w:snapToGrid w:val="0"/>
              <w:jc w:val="left"/>
              <w:rPr>
                <w:rFonts w:ascii="仿宋" w:eastAsia="仿宋" w:hAnsi="仿宋" w:cs="仿宋" w:hint="eastAsia"/>
                <w:szCs w:val="21"/>
              </w:rPr>
            </w:pPr>
            <w:r>
              <w:rPr>
                <w:rFonts w:ascii="仿宋" w:eastAsia="仿宋" w:hAnsi="仿宋" w:cs="仿宋" w:hint="eastAsia"/>
                <w:szCs w:val="21"/>
              </w:rPr>
              <w:t>电梯、自动扶梯的机械和电气的基础知识</w:t>
            </w:r>
          </w:p>
          <w:p w14:paraId="6B9CBCCD" w14:textId="77777777" w:rsidR="005B2BCE" w:rsidRDefault="00000000">
            <w:pPr>
              <w:numPr>
                <w:ilvl w:val="0"/>
                <w:numId w:val="12"/>
              </w:numPr>
              <w:adjustRightInd w:val="0"/>
              <w:snapToGrid w:val="0"/>
              <w:jc w:val="left"/>
              <w:rPr>
                <w:rFonts w:ascii="仿宋" w:eastAsia="仿宋" w:hAnsi="仿宋" w:cs="仿宋" w:hint="eastAsia"/>
                <w:szCs w:val="21"/>
              </w:rPr>
            </w:pPr>
            <w:r>
              <w:rPr>
                <w:rFonts w:ascii="仿宋" w:eastAsia="仿宋" w:hAnsi="仿宋" w:cs="仿宋" w:hint="eastAsia"/>
                <w:szCs w:val="21"/>
              </w:rPr>
              <w:t>电梯、自动扶梯相关的保养工艺</w:t>
            </w:r>
          </w:p>
          <w:p w14:paraId="7703F9E2" w14:textId="77777777" w:rsidR="005B2BCE" w:rsidRDefault="00000000">
            <w:pPr>
              <w:numPr>
                <w:ilvl w:val="0"/>
                <w:numId w:val="12"/>
              </w:numPr>
              <w:adjustRightInd w:val="0"/>
              <w:snapToGrid w:val="0"/>
              <w:jc w:val="left"/>
              <w:rPr>
                <w:rFonts w:ascii="仿宋" w:eastAsia="仿宋" w:hAnsi="仿宋" w:cs="仿宋" w:hint="eastAsia"/>
                <w:szCs w:val="21"/>
              </w:rPr>
            </w:pPr>
            <w:r>
              <w:rPr>
                <w:rFonts w:ascii="仿宋" w:eastAsia="仿宋" w:hAnsi="仿宋" w:cs="仿宋" w:hint="eastAsia"/>
                <w:szCs w:val="21"/>
              </w:rPr>
              <w:t>各类型电梯困人的应急救援操作工具介绍、各类型电梯困人的应急救援操作技能介绍和实践</w:t>
            </w:r>
          </w:p>
          <w:p w14:paraId="6E964537" w14:textId="77777777" w:rsidR="005B2BCE" w:rsidRDefault="00000000">
            <w:pPr>
              <w:numPr>
                <w:ilvl w:val="0"/>
                <w:numId w:val="12"/>
              </w:numPr>
              <w:adjustRightInd w:val="0"/>
              <w:snapToGrid w:val="0"/>
              <w:jc w:val="left"/>
              <w:rPr>
                <w:rFonts w:ascii="仿宋" w:eastAsia="仿宋" w:hAnsi="仿宋" w:cs="仿宋" w:hint="eastAsia"/>
                <w:szCs w:val="21"/>
              </w:rPr>
            </w:pPr>
            <w:r>
              <w:rPr>
                <w:rFonts w:ascii="仿宋" w:eastAsia="仿宋" w:hAnsi="仿宋" w:cs="仿宋" w:hint="eastAsia"/>
                <w:szCs w:val="21"/>
              </w:rPr>
              <w:t>振动、噪音等运行性能检测设备介绍与应用</w:t>
            </w:r>
          </w:p>
          <w:p w14:paraId="15EA4166" w14:textId="77777777" w:rsidR="005B2BCE" w:rsidRDefault="00000000">
            <w:pPr>
              <w:numPr>
                <w:ilvl w:val="0"/>
                <w:numId w:val="12"/>
              </w:numPr>
              <w:adjustRightInd w:val="0"/>
              <w:snapToGrid w:val="0"/>
              <w:jc w:val="left"/>
              <w:rPr>
                <w:rFonts w:ascii="仿宋" w:eastAsia="仿宋" w:hAnsi="仿宋" w:cs="仿宋" w:hint="eastAsia"/>
                <w:szCs w:val="21"/>
              </w:rPr>
            </w:pPr>
            <w:r>
              <w:rPr>
                <w:rFonts w:ascii="仿宋" w:eastAsia="仿宋" w:hAnsi="仿宋" w:cs="仿宋" w:hint="eastAsia"/>
                <w:szCs w:val="21"/>
              </w:rPr>
              <w:t>编排维护保养作业计划、作业流程等</w:t>
            </w:r>
          </w:p>
        </w:tc>
      </w:tr>
      <w:tr w:rsidR="005B2BCE" w14:paraId="06C656B8"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43BA2FC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8C74419"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43" w:type="pct"/>
            <w:tcBorders>
              <w:top w:val="nil"/>
              <w:left w:val="single" w:sz="4" w:space="0" w:color="auto"/>
              <w:bottom w:val="single" w:sz="4" w:space="0" w:color="auto"/>
              <w:right w:val="single" w:sz="4" w:space="0" w:color="auto"/>
            </w:tcBorders>
            <w:shd w:val="clear" w:color="000000" w:fill="FFFFFF"/>
            <w:vAlign w:val="center"/>
          </w:tcPr>
          <w:p w14:paraId="6F8C6160"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岗位实习</w:t>
            </w:r>
          </w:p>
        </w:tc>
        <w:tc>
          <w:tcPr>
            <w:tcW w:w="514" w:type="pct"/>
            <w:tcBorders>
              <w:top w:val="nil"/>
              <w:left w:val="single" w:sz="4" w:space="0" w:color="auto"/>
              <w:bottom w:val="single" w:sz="4" w:space="0" w:color="auto"/>
              <w:right w:val="single" w:sz="4" w:space="0" w:color="auto"/>
            </w:tcBorders>
            <w:shd w:val="clear" w:color="000000" w:fill="FFFFFF"/>
            <w:vAlign w:val="center"/>
          </w:tcPr>
          <w:p w14:paraId="77808819" w14:textId="77777777" w:rsidR="005B2BCE"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384</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18F21A66"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（1）了解实习单位的概貌和生产情况（主、副产品、生产规模、特点和经济效益等）</w:t>
            </w:r>
          </w:p>
          <w:p w14:paraId="1AEB8383"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（2）了解工厂（车间）现代化生产组织和管理体制、安全生产规程、环保和节能措施及其它主要规章制度</w:t>
            </w:r>
          </w:p>
          <w:p w14:paraId="582104DE"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（3）掌握实习车间（工段）的生产路线，工艺流程</w:t>
            </w:r>
          </w:p>
          <w:p w14:paraId="05C48F0B"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（4）了解实习车间（工段）主要单元操作过程的工作原理和主要技术经济指标</w:t>
            </w:r>
          </w:p>
          <w:p w14:paraId="60B05D08"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（5）掌握主要设备的结构、性能、工作原理和操作条件</w:t>
            </w:r>
          </w:p>
          <w:p w14:paraId="68EDD30C" w14:textId="77777777" w:rsidR="005B2BCE"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（6）车间（工段）新的生产技术方案及实际效果</w:t>
            </w:r>
          </w:p>
        </w:tc>
      </w:tr>
    </w:tbl>
    <w:p w14:paraId="01F97EC7" w14:textId="77777777" w:rsidR="005B2BCE" w:rsidRDefault="00000000">
      <w:pPr>
        <w:pStyle w:val="af"/>
        <w:numPr>
          <w:ilvl w:val="0"/>
          <w:numId w:val="13"/>
        </w:numPr>
        <w:spacing w:before="50"/>
        <w:ind w:firstLineChars="196" w:firstLine="588"/>
        <w:outlineLvl w:val="0"/>
        <w:rPr>
          <w:rFonts w:eastAsia="黑体"/>
          <w:sz w:val="30"/>
          <w:szCs w:val="30"/>
        </w:rPr>
      </w:pPr>
      <w:r>
        <w:rPr>
          <w:rFonts w:eastAsia="黑体"/>
          <w:sz w:val="30"/>
          <w:szCs w:val="30"/>
        </w:rPr>
        <w:t>教学进程总体安排</w:t>
      </w:r>
    </w:p>
    <w:p w14:paraId="5B815908" w14:textId="77777777" w:rsidR="005B2BCE" w:rsidRDefault="00000000">
      <w:pPr>
        <w:pStyle w:val="1"/>
        <w:spacing w:before="120" w:after="120" w:line="240" w:lineRule="auto"/>
        <w:ind w:firstLineChars="200" w:firstLine="562"/>
        <w:rPr>
          <w:sz w:val="24"/>
          <w:szCs w:val="24"/>
        </w:rPr>
      </w:pPr>
      <w:r>
        <w:rPr>
          <w:rFonts w:ascii="Times New Roman" w:eastAsia="仿宋_GB2312" w:hAnsi="Times New Roman"/>
          <w:sz w:val="28"/>
          <w:szCs w:val="28"/>
        </w:rPr>
        <w:t>（一）教学总周数分配表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537"/>
        <w:gridCol w:w="636"/>
        <w:gridCol w:w="846"/>
        <w:gridCol w:w="636"/>
        <w:gridCol w:w="1128"/>
        <w:gridCol w:w="567"/>
        <w:gridCol w:w="850"/>
        <w:gridCol w:w="851"/>
        <w:gridCol w:w="992"/>
        <w:gridCol w:w="901"/>
      </w:tblGrid>
      <w:tr w:rsidR="005B2BCE" w14:paraId="0FD23713" w14:textId="77777777">
        <w:trPr>
          <w:trHeight w:val="398"/>
          <w:jc w:val="center"/>
        </w:trPr>
        <w:tc>
          <w:tcPr>
            <w:tcW w:w="735" w:type="dxa"/>
            <w:vMerge w:val="restart"/>
            <w:vAlign w:val="center"/>
          </w:tcPr>
          <w:p w14:paraId="0C415F5A" w14:textId="77777777" w:rsidR="005B2BCE" w:rsidRDefault="00000000">
            <w:pPr>
              <w:pStyle w:val="21"/>
              <w:widowControl/>
              <w:tabs>
                <w:tab w:val="right" w:pos="-2310"/>
                <w:tab w:val="center" w:pos="2895"/>
              </w:tabs>
              <w:spacing w:beforeLines="50" w:before="156" w:afterLines="50" w:after="156" w:line="300" w:lineRule="auto"/>
              <w:ind w:firstLineChars="1300" w:firstLine="3120"/>
              <w:jc w:val="left"/>
              <w:rPr>
                <w:rFonts w:ascii="仿宋" w:eastAsia="仿宋" w:hAnsi="仿宋" w:cs="仿宋" w:hint="eastAsia"/>
                <w:kern w:val="0"/>
              </w:rPr>
            </w:pPr>
            <w:r>
              <w:rPr>
                <w:rFonts w:eastAsia="仿宋"/>
                <w:sz w:val="24"/>
                <w:szCs w:val="24"/>
              </w:rPr>
              <w:t>表</w:t>
            </w:r>
            <w:r>
              <w:rPr>
                <w:rFonts w:ascii="仿宋" w:eastAsia="仿宋" w:hAnsi="仿宋" w:cs="仿宋" w:hint="eastAsia"/>
                <w:kern w:val="0"/>
              </w:rPr>
              <w:tab/>
            </w:r>
            <w:r>
              <w:rPr>
                <w:rFonts w:ascii="仿宋" w:eastAsia="仿宋" w:hAnsi="仿宋" w:cs="仿宋" w:hint="eastAsia"/>
                <w:kern w:val="0"/>
              </w:rPr>
              <w:tab/>
              <w:t>年</w:t>
            </w:r>
          </w:p>
        </w:tc>
        <w:tc>
          <w:tcPr>
            <w:tcW w:w="537" w:type="dxa"/>
            <w:vMerge w:val="restart"/>
            <w:vAlign w:val="center"/>
          </w:tcPr>
          <w:p w14:paraId="42F3C933" w14:textId="77777777" w:rsidR="005B2BCE" w:rsidRDefault="00000000">
            <w:pPr>
              <w:pStyle w:val="21"/>
              <w:widowControl/>
              <w:spacing w:beforeLines="50" w:before="156" w:afterLines="50" w:after="156" w:line="300" w:lineRule="auto"/>
              <w:ind w:firstLineChars="1300" w:firstLine="2730"/>
              <w:jc w:val="center"/>
              <w:rPr>
                <w:rFonts w:ascii="仿宋" w:eastAsia="仿宋" w:hAnsi="仿宋" w:cs="仿宋" w:hint="eastAsia"/>
                <w:kern w:val="0"/>
              </w:rPr>
            </w:pPr>
            <w:r>
              <w:rPr>
                <w:rFonts w:ascii="仿宋" w:eastAsia="仿宋" w:hAnsi="仿宋" w:cs="仿宋" w:hint="eastAsia"/>
                <w:kern w:val="0"/>
              </w:rPr>
              <w:t>学学期</w:t>
            </w:r>
          </w:p>
        </w:tc>
        <w:tc>
          <w:tcPr>
            <w:tcW w:w="636" w:type="dxa"/>
            <w:vMerge w:val="restart"/>
            <w:vAlign w:val="center"/>
          </w:tcPr>
          <w:p w14:paraId="1D7A8AA3" w14:textId="77777777" w:rsidR="005B2BCE" w:rsidRDefault="00000000">
            <w:pPr>
              <w:pStyle w:val="21"/>
              <w:spacing w:beforeLines="50" w:before="156" w:afterLines="50" w:after="156" w:line="300" w:lineRule="auto"/>
              <w:ind w:firstLineChars="1300" w:firstLine="2730"/>
              <w:jc w:val="center"/>
              <w:rPr>
                <w:rFonts w:ascii="仿宋" w:eastAsia="仿宋" w:hAnsi="仿宋" w:cs="仿宋" w:hint="eastAsia"/>
                <w:kern w:val="0"/>
              </w:rPr>
            </w:pPr>
            <w:r>
              <w:rPr>
                <w:rFonts w:ascii="仿宋" w:eastAsia="仿宋" w:hAnsi="仿宋" w:cs="仿宋" w:hint="eastAsia"/>
                <w:kern w:val="0"/>
              </w:rPr>
              <w:t>学学期周数</w:t>
            </w:r>
          </w:p>
        </w:tc>
        <w:tc>
          <w:tcPr>
            <w:tcW w:w="6771" w:type="dxa"/>
            <w:gridSpan w:val="8"/>
            <w:vAlign w:val="center"/>
          </w:tcPr>
          <w:p w14:paraId="01255248" w14:textId="77777777" w:rsidR="005B2BCE" w:rsidRDefault="00000000">
            <w:pPr>
              <w:pStyle w:val="21"/>
              <w:widowControl/>
              <w:tabs>
                <w:tab w:val="left" w:pos="2901"/>
              </w:tabs>
              <w:spacing w:beforeLines="50" w:before="156" w:afterLines="50" w:after="156" w:line="300" w:lineRule="auto"/>
              <w:ind w:firstLineChars="0" w:firstLine="0"/>
              <w:jc w:val="center"/>
              <w:rPr>
                <w:rFonts w:ascii="仿宋" w:eastAsia="仿宋" w:hAnsi="仿宋" w:cs="仿宋" w:hint="eastAsia"/>
                <w:kern w:val="0"/>
              </w:rPr>
            </w:pPr>
            <w:r>
              <w:rPr>
                <w:rFonts w:ascii="仿宋" w:eastAsia="仿宋" w:hAnsi="仿宋" w:cs="仿宋" w:hint="eastAsia"/>
              </w:rPr>
              <w:t xml:space="preserve">教  学  周  数  分  配   </w:t>
            </w:r>
            <w:r>
              <w:rPr>
                <w:rFonts w:eastAsia="仿宋"/>
                <w:sz w:val="24"/>
                <w:szCs w:val="24"/>
              </w:rPr>
              <w:t>（单位：周）</w:t>
            </w:r>
          </w:p>
        </w:tc>
      </w:tr>
      <w:tr w:rsidR="005B2BCE" w14:paraId="7A036B00" w14:textId="77777777">
        <w:trPr>
          <w:trHeight w:val="20"/>
          <w:jc w:val="center"/>
        </w:trPr>
        <w:tc>
          <w:tcPr>
            <w:tcW w:w="735" w:type="dxa"/>
            <w:vMerge/>
            <w:vAlign w:val="center"/>
          </w:tcPr>
          <w:p w14:paraId="0E97A01C" w14:textId="77777777" w:rsidR="005B2BCE" w:rsidRDefault="005B2BCE">
            <w:pPr>
              <w:spacing w:line="0" w:lineRule="atLeast"/>
              <w:rPr>
                <w:rFonts w:ascii="仿宋" w:eastAsia="仿宋" w:hAnsi="仿宋" w:cs="仿宋" w:hint="eastAsia"/>
                <w:szCs w:val="21"/>
              </w:rPr>
            </w:pPr>
          </w:p>
        </w:tc>
        <w:tc>
          <w:tcPr>
            <w:tcW w:w="537" w:type="dxa"/>
            <w:vMerge/>
            <w:vAlign w:val="center"/>
          </w:tcPr>
          <w:p w14:paraId="69E606BB" w14:textId="77777777" w:rsidR="005B2BCE" w:rsidRDefault="005B2BCE">
            <w:pPr>
              <w:spacing w:line="0" w:lineRule="atLeast"/>
              <w:rPr>
                <w:rFonts w:ascii="仿宋" w:eastAsia="仿宋" w:hAnsi="仿宋" w:cs="仿宋" w:hint="eastAsia"/>
                <w:szCs w:val="21"/>
              </w:rPr>
            </w:pPr>
          </w:p>
        </w:tc>
        <w:tc>
          <w:tcPr>
            <w:tcW w:w="636" w:type="dxa"/>
            <w:vMerge/>
            <w:vAlign w:val="center"/>
          </w:tcPr>
          <w:p w14:paraId="389D311A" w14:textId="77777777" w:rsidR="005B2BCE" w:rsidRDefault="005B2BCE">
            <w:pPr>
              <w:widowControl/>
              <w:spacing w:line="0" w:lineRule="atLeast"/>
              <w:jc w:val="center"/>
              <w:rPr>
                <w:rFonts w:ascii="仿宋" w:eastAsia="仿宋" w:hAnsi="仿宋" w:cs="仿宋" w:hint="eastAsia"/>
                <w:kern w:val="0"/>
                <w:szCs w:val="21"/>
              </w:rPr>
            </w:pPr>
          </w:p>
        </w:tc>
        <w:tc>
          <w:tcPr>
            <w:tcW w:w="846" w:type="dxa"/>
            <w:vAlign w:val="center"/>
          </w:tcPr>
          <w:p w14:paraId="017189AA" w14:textId="77777777" w:rsidR="005B2BCE" w:rsidRDefault="00000000">
            <w:pPr>
              <w:widowControl/>
              <w:spacing w:line="0" w:lineRule="atLeast"/>
              <w:jc w:val="center"/>
              <w:rPr>
                <w:rFonts w:ascii="仿宋" w:eastAsia="仿宋" w:hAnsi="仿宋" w:cs="仿宋" w:hint="eastAsia"/>
                <w:kern w:val="0"/>
                <w:szCs w:val="21"/>
              </w:rPr>
            </w:pPr>
            <w:r>
              <w:rPr>
                <w:rFonts w:ascii="仿宋" w:eastAsia="仿宋" w:hAnsi="仿宋" w:cs="仿宋" w:hint="eastAsia"/>
                <w:kern w:val="0"/>
                <w:szCs w:val="21"/>
              </w:rPr>
              <w:t>教学周</w:t>
            </w:r>
          </w:p>
        </w:tc>
        <w:tc>
          <w:tcPr>
            <w:tcW w:w="636" w:type="dxa"/>
            <w:vAlign w:val="center"/>
          </w:tcPr>
          <w:p w14:paraId="7BBB02B7" w14:textId="77777777" w:rsidR="005B2BCE" w:rsidRDefault="00000000">
            <w:pPr>
              <w:widowControl/>
              <w:spacing w:line="0" w:lineRule="atLeast"/>
              <w:jc w:val="center"/>
              <w:rPr>
                <w:rFonts w:ascii="仿宋" w:eastAsia="仿宋" w:hAnsi="仿宋" w:cs="仿宋" w:hint="eastAsia"/>
                <w:kern w:val="0"/>
                <w:szCs w:val="21"/>
              </w:rPr>
            </w:pPr>
            <w:r>
              <w:rPr>
                <w:rFonts w:ascii="仿宋" w:eastAsia="仿宋" w:hAnsi="仿宋" w:cs="仿宋" w:hint="eastAsia"/>
                <w:kern w:val="0"/>
                <w:szCs w:val="21"/>
              </w:rPr>
              <w:t>考试</w:t>
            </w:r>
          </w:p>
        </w:tc>
        <w:tc>
          <w:tcPr>
            <w:tcW w:w="1128" w:type="dxa"/>
            <w:vAlign w:val="center"/>
          </w:tcPr>
          <w:p w14:paraId="50641D04" w14:textId="77777777" w:rsidR="005B2BCE" w:rsidRDefault="00000000">
            <w:pPr>
              <w:widowControl/>
              <w:spacing w:line="0" w:lineRule="atLeast"/>
              <w:jc w:val="center"/>
              <w:rPr>
                <w:rFonts w:ascii="仿宋" w:eastAsia="仿宋" w:hAnsi="仿宋" w:cs="仿宋" w:hint="eastAsia"/>
                <w:kern w:val="0"/>
                <w:szCs w:val="21"/>
              </w:rPr>
            </w:pPr>
            <w:r>
              <w:rPr>
                <w:rFonts w:ascii="仿宋" w:eastAsia="仿宋" w:hAnsi="仿宋" w:cs="仿宋" w:hint="eastAsia"/>
                <w:kern w:val="0"/>
                <w:szCs w:val="21"/>
              </w:rPr>
              <w:t>入学教育/军训</w:t>
            </w:r>
          </w:p>
        </w:tc>
        <w:tc>
          <w:tcPr>
            <w:tcW w:w="567" w:type="dxa"/>
            <w:vAlign w:val="center"/>
          </w:tcPr>
          <w:p w14:paraId="2BBA1578" w14:textId="77777777" w:rsidR="005B2BCE" w:rsidRDefault="00000000">
            <w:pPr>
              <w:widowControl/>
              <w:spacing w:line="0" w:lineRule="atLeast"/>
              <w:jc w:val="center"/>
              <w:rPr>
                <w:rFonts w:ascii="仿宋" w:eastAsia="仿宋" w:hAnsi="仿宋" w:cs="仿宋" w:hint="eastAsia"/>
                <w:kern w:val="0"/>
                <w:szCs w:val="21"/>
              </w:rPr>
            </w:pPr>
            <w:r>
              <w:rPr>
                <w:rFonts w:ascii="仿宋" w:eastAsia="仿宋" w:hAnsi="仿宋" w:cs="仿宋" w:hint="eastAsia"/>
                <w:kern w:val="0"/>
                <w:szCs w:val="21"/>
              </w:rPr>
              <w:t>劳动</w:t>
            </w:r>
          </w:p>
        </w:tc>
        <w:tc>
          <w:tcPr>
            <w:tcW w:w="850" w:type="dxa"/>
            <w:vAlign w:val="center"/>
          </w:tcPr>
          <w:p w14:paraId="1CD66F78" w14:textId="77777777" w:rsidR="005B2BCE" w:rsidRDefault="00000000">
            <w:pPr>
              <w:widowControl/>
              <w:spacing w:line="0" w:lineRule="atLeast"/>
              <w:jc w:val="center"/>
              <w:rPr>
                <w:rFonts w:ascii="仿宋" w:eastAsia="仿宋" w:hAnsi="仿宋" w:cs="仿宋" w:hint="eastAsia"/>
                <w:kern w:val="0"/>
                <w:szCs w:val="21"/>
              </w:rPr>
            </w:pPr>
            <w:r>
              <w:rPr>
                <w:rFonts w:ascii="仿宋" w:eastAsia="仿宋" w:hAnsi="仿宋" w:cs="仿宋" w:hint="eastAsia"/>
                <w:kern w:val="0"/>
                <w:szCs w:val="21"/>
              </w:rPr>
              <w:t>毕业设计</w:t>
            </w:r>
          </w:p>
        </w:tc>
        <w:tc>
          <w:tcPr>
            <w:tcW w:w="851" w:type="dxa"/>
            <w:vAlign w:val="center"/>
          </w:tcPr>
          <w:p w14:paraId="697EFE05" w14:textId="77777777" w:rsidR="005B2BCE" w:rsidRDefault="00000000">
            <w:pPr>
              <w:widowControl/>
              <w:spacing w:line="0" w:lineRule="atLeast"/>
              <w:jc w:val="center"/>
              <w:rPr>
                <w:rFonts w:ascii="仿宋" w:eastAsia="仿宋" w:hAnsi="仿宋" w:cs="仿宋" w:hint="eastAsia"/>
                <w:kern w:val="0"/>
                <w:szCs w:val="21"/>
              </w:rPr>
            </w:pPr>
            <w:r>
              <w:rPr>
                <w:rFonts w:ascii="仿宋" w:eastAsia="仿宋" w:hAnsi="仿宋" w:cs="仿宋" w:hint="eastAsia"/>
                <w:kern w:val="0"/>
                <w:szCs w:val="21"/>
              </w:rPr>
              <w:t>企业课程</w:t>
            </w:r>
          </w:p>
        </w:tc>
        <w:tc>
          <w:tcPr>
            <w:tcW w:w="992" w:type="dxa"/>
            <w:vAlign w:val="center"/>
          </w:tcPr>
          <w:p w14:paraId="47E40532" w14:textId="77777777" w:rsidR="005B2BCE" w:rsidRDefault="00000000">
            <w:pPr>
              <w:widowControl/>
              <w:spacing w:line="0" w:lineRule="atLeast"/>
              <w:jc w:val="center"/>
              <w:rPr>
                <w:rFonts w:ascii="仿宋" w:eastAsia="仿宋" w:hAnsi="仿宋" w:cs="仿宋" w:hint="eastAsia"/>
                <w:kern w:val="0"/>
                <w:szCs w:val="21"/>
              </w:rPr>
            </w:pPr>
            <w:r>
              <w:rPr>
                <w:rFonts w:ascii="仿宋" w:eastAsia="仿宋" w:hAnsi="仿宋" w:cs="仿宋" w:hint="eastAsia"/>
                <w:kern w:val="0"/>
                <w:szCs w:val="21"/>
              </w:rPr>
              <w:t>顶岗实习</w:t>
            </w:r>
          </w:p>
        </w:tc>
        <w:tc>
          <w:tcPr>
            <w:tcW w:w="901" w:type="dxa"/>
            <w:vAlign w:val="center"/>
          </w:tcPr>
          <w:p w14:paraId="11A820EA" w14:textId="77777777" w:rsidR="005B2BCE" w:rsidRDefault="00000000">
            <w:pPr>
              <w:widowControl/>
              <w:spacing w:line="0" w:lineRule="atLeast"/>
              <w:jc w:val="center"/>
              <w:rPr>
                <w:rFonts w:ascii="仿宋" w:eastAsia="仿宋" w:hAnsi="仿宋" w:cs="仿宋" w:hint="eastAsia"/>
                <w:kern w:val="0"/>
                <w:szCs w:val="21"/>
              </w:rPr>
            </w:pPr>
            <w:r>
              <w:rPr>
                <w:rFonts w:ascii="仿宋" w:eastAsia="仿宋" w:hAnsi="仿宋" w:cs="仿宋" w:hint="eastAsia"/>
                <w:kern w:val="0"/>
                <w:szCs w:val="21"/>
              </w:rPr>
              <w:t>机动</w:t>
            </w:r>
          </w:p>
        </w:tc>
      </w:tr>
      <w:tr w:rsidR="005B2BCE" w14:paraId="2466B5D8" w14:textId="77777777">
        <w:trPr>
          <w:trHeight w:val="20"/>
          <w:jc w:val="center"/>
        </w:trPr>
        <w:tc>
          <w:tcPr>
            <w:tcW w:w="735" w:type="dxa"/>
            <w:vMerge w:val="restart"/>
            <w:vAlign w:val="center"/>
          </w:tcPr>
          <w:p w14:paraId="702CCF77" w14:textId="77777777" w:rsidR="005B2BCE" w:rsidRDefault="00000000">
            <w:pPr>
              <w:spacing w:line="0" w:lineRule="atLeast"/>
              <w:jc w:val="center"/>
              <w:rPr>
                <w:rFonts w:ascii="Times New Roman" w:hAnsi="Times New Roman"/>
                <w:color w:val="000000"/>
                <w:szCs w:val="21"/>
              </w:rPr>
            </w:pPr>
            <w:r>
              <w:rPr>
                <w:rFonts w:ascii="Times New Roman" w:hAnsi="Times New Roman"/>
                <w:color w:val="000000"/>
                <w:szCs w:val="21"/>
              </w:rPr>
              <w:t>一</w:t>
            </w:r>
          </w:p>
        </w:tc>
        <w:tc>
          <w:tcPr>
            <w:tcW w:w="537" w:type="dxa"/>
            <w:vAlign w:val="center"/>
          </w:tcPr>
          <w:p w14:paraId="021FFACD" w14:textId="77777777" w:rsidR="005B2BCE" w:rsidRDefault="00000000">
            <w:pPr>
              <w:spacing w:line="0" w:lineRule="atLeast"/>
              <w:jc w:val="center"/>
              <w:rPr>
                <w:rFonts w:ascii="Times New Roman" w:hAnsi="Times New Roman"/>
                <w:szCs w:val="21"/>
              </w:rPr>
            </w:pPr>
            <w:r>
              <w:rPr>
                <w:rFonts w:ascii="Times New Roman" w:hAnsi="Times New Roman"/>
                <w:szCs w:val="21"/>
              </w:rPr>
              <w:t>1</w:t>
            </w:r>
          </w:p>
        </w:tc>
        <w:tc>
          <w:tcPr>
            <w:tcW w:w="636" w:type="dxa"/>
            <w:vAlign w:val="center"/>
          </w:tcPr>
          <w:p w14:paraId="1FE5339C" w14:textId="77777777" w:rsidR="005B2BCE" w:rsidRDefault="00000000">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846" w:type="dxa"/>
            <w:vAlign w:val="center"/>
          </w:tcPr>
          <w:p w14:paraId="36F9B6CD"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15</w:t>
            </w:r>
          </w:p>
        </w:tc>
        <w:tc>
          <w:tcPr>
            <w:tcW w:w="636" w:type="dxa"/>
            <w:vAlign w:val="center"/>
          </w:tcPr>
          <w:p w14:paraId="24E699C3"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3DA585A9"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3</w:t>
            </w:r>
          </w:p>
        </w:tc>
        <w:tc>
          <w:tcPr>
            <w:tcW w:w="567" w:type="dxa"/>
            <w:vAlign w:val="center"/>
          </w:tcPr>
          <w:p w14:paraId="12058A9A" w14:textId="77777777" w:rsidR="005B2BCE" w:rsidRDefault="005B2BCE">
            <w:pPr>
              <w:spacing w:line="0" w:lineRule="atLeast"/>
              <w:jc w:val="center"/>
              <w:rPr>
                <w:rFonts w:ascii="Times New Roman" w:hAnsi="Times New Roman"/>
                <w:kern w:val="0"/>
                <w:szCs w:val="21"/>
              </w:rPr>
            </w:pPr>
          </w:p>
        </w:tc>
        <w:tc>
          <w:tcPr>
            <w:tcW w:w="850" w:type="dxa"/>
            <w:vAlign w:val="center"/>
          </w:tcPr>
          <w:p w14:paraId="79A2E020" w14:textId="77777777" w:rsidR="005B2BCE" w:rsidRDefault="005B2BCE">
            <w:pPr>
              <w:spacing w:line="0" w:lineRule="atLeast"/>
              <w:jc w:val="center"/>
              <w:rPr>
                <w:rFonts w:ascii="Times New Roman" w:hAnsi="Times New Roman"/>
                <w:kern w:val="0"/>
                <w:szCs w:val="21"/>
              </w:rPr>
            </w:pPr>
          </w:p>
        </w:tc>
        <w:tc>
          <w:tcPr>
            <w:tcW w:w="851" w:type="dxa"/>
            <w:vAlign w:val="center"/>
          </w:tcPr>
          <w:p w14:paraId="787D35F1" w14:textId="77777777" w:rsidR="005B2BCE" w:rsidRDefault="005B2BCE">
            <w:pPr>
              <w:spacing w:line="0" w:lineRule="atLeast"/>
              <w:jc w:val="center"/>
              <w:rPr>
                <w:rFonts w:ascii="Times New Roman" w:hAnsi="Times New Roman"/>
                <w:kern w:val="0"/>
                <w:szCs w:val="21"/>
              </w:rPr>
            </w:pPr>
          </w:p>
        </w:tc>
        <w:tc>
          <w:tcPr>
            <w:tcW w:w="992" w:type="dxa"/>
            <w:vAlign w:val="center"/>
          </w:tcPr>
          <w:p w14:paraId="768B4460" w14:textId="77777777" w:rsidR="005B2BCE" w:rsidRDefault="005B2BCE">
            <w:pPr>
              <w:spacing w:line="0" w:lineRule="atLeast"/>
              <w:jc w:val="center"/>
              <w:rPr>
                <w:rFonts w:ascii="Times New Roman" w:hAnsi="Times New Roman"/>
                <w:kern w:val="0"/>
                <w:szCs w:val="21"/>
              </w:rPr>
            </w:pPr>
          </w:p>
        </w:tc>
        <w:tc>
          <w:tcPr>
            <w:tcW w:w="901" w:type="dxa"/>
          </w:tcPr>
          <w:p w14:paraId="57CB1162"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r>
      <w:tr w:rsidR="005B2BCE" w14:paraId="032F76ED" w14:textId="77777777">
        <w:trPr>
          <w:trHeight w:val="20"/>
          <w:jc w:val="center"/>
        </w:trPr>
        <w:tc>
          <w:tcPr>
            <w:tcW w:w="735" w:type="dxa"/>
            <w:vMerge/>
            <w:vAlign w:val="center"/>
          </w:tcPr>
          <w:p w14:paraId="135ADFC3" w14:textId="77777777" w:rsidR="005B2BCE" w:rsidRDefault="005B2BCE">
            <w:pPr>
              <w:spacing w:line="0" w:lineRule="atLeast"/>
              <w:jc w:val="center"/>
              <w:rPr>
                <w:rFonts w:ascii="Times New Roman" w:hAnsi="Times New Roman"/>
                <w:color w:val="000000"/>
                <w:szCs w:val="21"/>
              </w:rPr>
            </w:pPr>
          </w:p>
        </w:tc>
        <w:tc>
          <w:tcPr>
            <w:tcW w:w="537" w:type="dxa"/>
            <w:vAlign w:val="center"/>
          </w:tcPr>
          <w:p w14:paraId="2046E979" w14:textId="77777777" w:rsidR="005B2BCE" w:rsidRDefault="00000000">
            <w:pPr>
              <w:spacing w:line="0" w:lineRule="atLeast"/>
              <w:jc w:val="center"/>
              <w:rPr>
                <w:rFonts w:ascii="Times New Roman" w:hAnsi="Times New Roman"/>
                <w:szCs w:val="21"/>
              </w:rPr>
            </w:pPr>
            <w:r>
              <w:rPr>
                <w:rFonts w:ascii="Times New Roman" w:hAnsi="Times New Roman"/>
                <w:szCs w:val="21"/>
              </w:rPr>
              <w:t>2</w:t>
            </w:r>
          </w:p>
        </w:tc>
        <w:tc>
          <w:tcPr>
            <w:tcW w:w="636" w:type="dxa"/>
            <w:vAlign w:val="center"/>
          </w:tcPr>
          <w:p w14:paraId="5B77922F" w14:textId="77777777" w:rsidR="005B2BCE" w:rsidRDefault="00000000">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846" w:type="dxa"/>
            <w:vAlign w:val="center"/>
          </w:tcPr>
          <w:p w14:paraId="152FFD01"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17</w:t>
            </w:r>
          </w:p>
        </w:tc>
        <w:tc>
          <w:tcPr>
            <w:tcW w:w="636" w:type="dxa"/>
            <w:vAlign w:val="center"/>
          </w:tcPr>
          <w:p w14:paraId="6D09C05D"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2A25A80C" w14:textId="77777777" w:rsidR="005B2BCE" w:rsidRDefault="005B2BCE">
            <w:pPr>
              <w:spacing w:line="0" w:lineRule="atLeast"/>
              <w:jc w:val="center"/>
              <w:rPr>
                <w:rFonts w:ascii="Times New Roman" w:hAnsi="Times New Roman"/>
                <w:kern w:val="0"/>
                <w:szCs w:val="21"/>
              </w:rPr>
            </w:pPr>
          </w:p>
        </w:tc>
        <w:tc>
          <w:tcPr>
            <w:tcW w:w="567" w:type="dxa"/>
            <w:vAlign w:val="center"/>
          </w:tcPr>
          <w:p w14:paraId="01AC9C5F"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c>
          <w:tcPr>
            <w:tcW w:w="850" w:type="dxa"/>
            <w:vAlign w:val="center"/>
          </w:tcPr>
          <w:p w14:paraId="55F78AFA" w14:textId="77777777" w:rsidR="005B2BCE" w:rsidRDefault="005B2BCE">
            <w:pPr>
              <w:spacing w:line="0" w:lineRule="atLeast"/>
              <w:jc w:val="center"/>
              <w:rPr>
                <w:rFonts w:ascii="Times New Roman" w:hAnsi="Times New Roman"/>
                <w:kern w:val="0"/>
                <w:szCs w:val="21"/>
              </w:rPr>
            </w:pPr>
          </w:p>
        </w:tc>
        <w:tc>
          <w:tcPr>
            <w:tcW w:w="851" w:type="dxa"/>
            <w:vAlign w:val="center"/>
          </w:tcPr>
          <w:p w14:paraId="149B87F2" w14:textId="77777777" w:rsidR="005B2BCE" w:rsidRDefault="005B2BCE">
            <w:pPr>
              <w:spacing w:line="0" w:lineRule="atLeast"/>
              <w:jc w:val="center"/>
              <w:rPr>
                <w:rFonts w:ascii="Times New Roman" w:hAnsi="Times New Roman"/>
                <w:kern w:val="0"/>
                <w:szCs w:val="21"/>
              </w:rPr>
            </w:pPr>
          </w:p>
        </w:tc>
        <w:tc>
          <w:tcPr>
            <w:tcW w:w="992" w:type="dxa"/>
            <w:vAlign w:val="center"/>
          </w:tcPr>
          <w:p w14:paraId="2DBB0158" w14:textId="77777777" w:rsidR="005B2BCE" w:rsidRDefault="005B2BCE">
            <w:pPr>
              <w:spacing w:line="0" w:lineRule="atLeast"/>
              <w:jc w:val="center"/>
              <w:rPr>
                <w:rFonts w:ascii="Times New Roman" w:hAnsi="Times New Roman"/>
                <w:kern w:val="0"/>
                <w:szCs w:val="21"/>
              </w:rPr>
            </w:pPr>
          </w:p>
        </w:tc>
        <w:tc>
          <w:tcPr>
            <w:tcW w:w="901" w:type="dxa"/>
          </w:tcPr>
          <w:p w14:paraId="7A2F49CF"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r>
      <w:tr w:rsidR="005B2BCE" w14:paraId="131831DB" w14:textId="77777777">
        <w:trPr>
          <w:trHeight w:val="90"/>
          <w:jc w:val="center"/>
        </w:trPr>
        <w:tc>
          <w:tcPr>
            <w:tcW w:w="735" w:type="dxa"/>
            <w:vMerge w:val="restart"/>
            <w:vAlign w:val="center"/>
          </w:tcPr>
          <w:p w14:paraId="4EF204CA" w14:textId="77777777" w:rsidR="005B2BCE" w:rsidRDefault="00000000">
            <w:pPr>
              <w:spacing w:line="0" w:lineRule="atLeast"/>
              <w:jc w:val="center"/>
              <w:rPr>
                <w:rFonts w:ascii="Times New Roman" w:hAnsi="Times New Roman"/>
                <w:color w:val="000000"/>
                <w:szCs w:val="21"/>
              </w:rPr>
            </w:pPr>
            <w:r>
              <w:rPr>
                <w:rFonts w:ascii="Times New Roman" w:hAnsi="Times New Roman"/>
                <w:color w:val="000000"/>
                <w:szCs w:val="21"/>
              </w:rPr>
              <w:t>二</w:t>
            </w:r>
          </w:p>
        </w:tc>
        <w:tc>
          <w:tcPr>
            <w:tcW w:w="537" w:type="dxa"/>
            <w:vAlign w:val="center"/>
          </w:tcPr>
          <w:p w14:paraId="35AE970C" w14:textId="77777777" w:rsidR="005B2BCE" w:rsidRDefault="00000000">
            <w:pPr>
              <w:spacing w:line="0" w:lineRule="atLeast"/>
              <w:jc w:val="center"/>
              <w:rPr>
                <w:rFonts w:ascii="Times New Roman" w:hAnsi="Times New Roman"/>
                <w:szCs w:val="21"/>
              </w:rPr>
            </w:pPr>
            <w:r>
              <w:rPr>
                <w:rFonts w:ascii="Times New Roman" w:hAnsi="Times New Roman"/>
                <w:szCs w:val="21"/>
              </w:rPr>
              <w:t>3</w:t>
            </w:r>
          </w:p>
        </w:tc>
        <w:tc>
          <w:tcPr>
            <w:tcW w:w="636" w:type="dxa"/>
            <w:vAlign w:val="center"/>
          </w:tcPr>
          <w:p w14:paraId="05E573CA" w14:textId="77777777" w:rsidR="005B2BCE" w:rsidRDefault="00000000">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846" w:type="dxa"/>
          </w:tcPr>
          <w:p w14:paraId="4E97CA59" w14:textId="77777777" w:rsidR="005B2BCE" w:rsidRDefault="00000000">
            <w:pPr>
              <w:jc w:val="center"/>
              <w:rPr>
                <w:rFonts w:ascii="Times New Roman" w:hAnsi="Times New Roman"/>
              </w:rPr>
            </w:pPr>
            <w:r>
              <w:rPr>
                <w:rFonts w:ascii="Times New Roman" w:hAnsi="Times New Roman"/>
                <w:kern w:val="0"/>
                <w:szCs w:val="21"/>
              </w:rPr>
              <w:t>18</w:t>
            </w:r>
          </w:p>
        </w:tc>
        <w:tc>
          <w:tcPr>
            <w:tcW w:w="636" w:type="dxa"/>
            <w:vAlign w:val="center"/>
          </w:tcPr>
          <w:p w14:paraId="303A9A7D"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5345854D" w14:textId="77777777" w:rsidR="005B2BCE" w:rsidRDefault="005B2BCE">
            <w:pPr>
              <w:spacing w:line="0" w:lineRule="atLeast"/>
              <w:jc w:val="center"/>
              <w:rPr>
                <w:rFonts w:ascii="Times New Roman" w:hAnsi="Times New Roman"/>
                <w:kern w:val="0"/>
                <w:szCs w:val="21"/>
              </w:rPr>
            </w:pPr>
          </w:p>
        </w:tc>
        <w:tc>
          <w:tcPr>
            <w:tcW w:w="567" w:type="dxa"/>
            <w:vAlign w:val="center"/>
          </w:tcPr>
          <w:p w14:paraId="2D17B749" w14:textId="77777777" w:rsidR="005B2BCE" w:rsidRDefault="005B2BCE">
            <w:pPr>
              <w:spacing w:line="0" w:lineRule="atLeast"/>
              <w:jc w:val="center"/>
              <w:rPr>
                <w:rFonts w:ascii="Times New Roman" w:hAnsi="Times New Roman"/>
                <w:kern w:val="0"/>
                <w:szCs w:val="21"/>
              </w:rPr>
            </w:pPr>
          </w:p>
        </w:tc>
        <w:tc>
          <w:tcPr>
            <w:tcW w:w="850" w:type="dxa"/>
            <w:vAlign w:val="center"/>
          </w:tcPr>
          <w:p w14:paraId="01DF3CF9" w14:textId="77777777" w:rsidR="005B2BCE" w:rsidRDefault="005B2BCE">
            <w:pPr>
              <w:spacing w:line="0" w:lineRule="atLeast"/>
              <w:jc w:val="center"/>
              <w:rPr>
                <w:rFonts w:ascii="Times New Roman" w:hAnsi="Times New Roman"/>
                <w:kern w:val="0"/>
                <w:szCs w:val="21"/>
              </w:rPr>
            </w:pPr>
          </w:p>
        </w:tc>
        <w:tc>
          <w:tcPr>
            <w:tcW w:w="851" w:type="dxa"/>
            <w:vAlign w:val="center"/>
          </w:tcPr>
          <w:p w14:paraId="6C32BA93" w14:textId="77777777" w:rsidR="005B2BCE" w:rsidRDefault="005B2BCE">
            <w:pPr>
              <w:spacing w:line="0" w:lineRule="atLeast"/>
              <w:jc w:val="center"/>
              <w:rPr>
                <w:rFonts w:ascii="Times New Roman" w:hAnsi="Times New Roman"/>
                <w:kern w:val="0"/>
                <w:szCs w:val="21"/>
              </w:rPr>
            </w:pPr>
          </w:p>
        </w:tc>
        <w:tc>
          <w:tcPr>
            <w:tcW w:w="992" w:type="dxa"/>
            <w:vAlign w:val="center"/>
          </w:tcPr>
          <w:p w14:paraId="712C9A5B" w14:textId="77777777" w:rsidR="005B2BCE" w:rsidRDefault="005B2BCE">
            <w:pPr>
              <w:spacing w:line="0" w:lineRule="atLeast"/>
              <w:jc w:val="center"/>
              <w:rPr>
                <w:rFonts w:ascii="Times New Roman" w:hAnsi="Times New Roman"/>
                <w:kern w:val="0"/>
                <w:szCs w:val="21"/>
              </w:rPr>
            </w:pPr>
          </w:p>
        </w:tc>
        <w:tc>
          <w:tcPr>
            <w:tcW w:w="901" w:type="dxa"/>
          </w:tcPr>
          <w:p w14:paraId="572A76B0"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r>
      <w:tr w:rsidR="005B2BCE" w14:paraId="33D6A56A" w14:textId="77777777">
        <w:trPr>
          <w:trHeight w:val="20"/>
          <w:jc w:val="center"/>
        </w:trPr>
        <w:tc>
          <w:tcPr>
            <w:tcW w:w="735" w:type="dxa"/>
            <w:vMerge/>
            <w:vAlign w:val="center"/>
          </w:tcPr>
          <w:p w14:paraId="223D51F6" w14:textId="77777777" w:rsidR="005B2BCE" w:rsidRDefault="005B2BCE">
            <w:pPr>
              <w:spacing w:line="0" w:lineRule="atLeast"/>
              <w:jc w:val="center"/>
              <w:rPr>
                <w:rFonts w:ascii="Times New Roman" w:hAnsi="Times New Roman"/>
                <w:color w:val="000000"/>
                <w:szCs w:val="21"/>
              </w:rPr>
            </w:pPr>
          </w:p>
        </w:tc>
        <w:tc>
          <w:tcPr>
            <w:tcW w:w="537" w:type="dxa"/>
            <w:vAlign w:val="center"/>
          </w:tcPr>
          <w:p w14:paraId="257E1513" w14:textId="77777777" w:rsidR="005B2BCE" w:rsidRDefault="00000000">
            <w:pPr>
              <w:spacing w:line="0" w:lineRule="atLeast"/>
              <w:jc w:val="center"/>
              <w:rPr>
                <w:rFonts w:ascii="Times New Roman" w:hAnsi="Times New Roman"/>
                <w:szCs w:val="21"/>
              </w:rPr>
            </w:pPr>
            <w:r>
              <w:rPr>
                <w:rFonts w:ascii="Times New Roman" w:hAnsi="Times New Roman"/>
                <w:szCs w:val="21"/>
              </w:rPr>
              <w:t>4</w:t>
            </w:r>
          </w:p>
        </w:tc>
        <w:tc>
          <w:tcPr>
            <w:tcW w:w="636" w:type="dxa"/>
            <w:vAlign w:val="center"/>
          </w:tcPr>
          <w:p w14:paraId="70FB310C" w14:textId="77777777" w:rsidR="005B2BCE" w:rsidRDefault="00000000">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846" w:type="dxa"/>
          </w:tcPr>
          <w:p w14:paraId="6F958D92" w14:textId="77777777" w:rsidR="005B2BCE" w:rsidRDefault="00000000">
            <w:pPr>
              <w:jc w:val="center"/>
              <w:rPr>
                <w:rFonts w:ascii="Times New Roman" w:hAnsi="Times New Roman"/>
              </w:rPr>
            </w:pPr>
            <w:r>
              <w:rPr>
                <w:rFonts w:ascii="Times New Roman" w:hAnsi="Times New Roman"/>
                <w:kern w:val="0"/>
                <w:szCs w:val="21"/>
              </w:rPr>
              <w:t>18</w:t>
            </w:r>
          </w:p>
        </w:tc>
        <w:tc>
          <w:tcPr>
            <w:tcW w:w="636" w:type="dxa"/>
            <w:vAlign w:val="center"/>
          </w:tcPr>
          <w:p w14:paraId="57650FC0"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5B1A2060" w14:textId="77777777" w:rsidR="005B2BCE" w:rsidRDefault="005B2BCE">
            <w:pPr>
              <w:spacing w:line="0" w:lineRule="atLeast"/>
              <w:jc w:val="center"/>
              <w:rPr>
                <w:rFonts w:ascii="Times New Roman" w:hAnsi="Times New Roman"/>
                <w:kern w:val="0"/>
                <w:szCs w:val="21"/>
              </w:rPr>
            </w:pPr>
          </w:p>
        </w:tc>
        <w:tc>
          <w:tcPr>
            <w:tcW w:w="567" w:type="dxa"/>
            <w:vAlign w:val="center"/>
          </w:tcPr>
          <w:p w14:paraId="1458E4BC" w14:textId="77777777" w:rsidR="005B2BCE" w:rsidRDefault="005B2BCE">
            <w:pPr>
              <w:spacing w:line="0" w:lineRule="atLeast"/>
              <w:jc w:val="center"/>
              <w:rPr>
                <w:rFonts w:ascii="Times New Roman" w:hAnsi="Times New Roman"/>
                <w:kern w:val="0"/>
                <w:szCs w:val="21"/>
              </w:rPr>
            </w:pPr>
          </w:p>
        </w:tc>
        <w:tc>
          <w:tcPr>
            <w:tcW w:w="850" w:type="dxa"/>
            <w:vAlign w:val="center"/>
          </w:tcPr>
          <w:p w14:paraId="314BBC51" w14:textId="77777777" w:rsidR="005B2BCE" w:rsidRDefault="005B2BCE">
            <w:pPr>
              <w:spacing w:line="0" w:lineRule="atLeast"/>
              <w:jc w:val="center"/>
              <w:rPr>
                <w:rFonts w:ascii="Times New Roman" w:hAnsi="Times New Roman"/>
                <w:kern w:val="0"/>
                <w:szCs w:val="21"/>
              </w:rPr>
            </w:pPr>
          </w:p>
        </w:tc>
        <w:tc>
          <w:tcPr>
            <w:tcW w:w="851" w:type="dxa"/>
            <w:vAlign w:val="center"/>
          </w:tcPr>
          <w:p w14:paraId="418435DC" w14:textId="77777777" w:rsidR="005B2BCE" w:rsidRDefault="005B2BCE">
            <w:pPr>
              <w:spacing w:line="0" w:lineRule="atLeast"/>
              <w:jc w:val="center"/>
              <w:rPr>
                <w:rFonts w:ascii="Times New Roman" w:hAnsi="Times New Roman"/>
                <w:kern w:val="0"/>
                <w:szCs w:val="21"/>
              </w:rPr>
            </w:pPr>
          </w:p>
        </w:tc>
        <w:tc>
          <w:tcPr>
            <w:tcW w:w="992" w:type="dxa"/>
            <w:vAlign w:val="center"/>
          </w:tcPr>
          <w:p w14:paraId="081308E0" w14:textId="77777777" w:rsidR="005B2BCE" w:rsidRDefault="005B2BCE">
            <w:pPr>
              <w:spacing w:line="0" w:lineRule="atLeast"/>
              <w:jc w:val="center"/>
              <w:rPr>
                <w:rFonts w:ascii="Times New Roman" w:hAnsi="Times New Roman"/>
                <w:kern w:val="0"/>
                <w:szCs w:val="21"/>
              </w:rPr>
            </w:pPr>
          </w:p>
        </w:tc>
        <w:tc>
          <w:tcPr>
            <w:tcW w:w="901" w:type="dxa"/>
          </w:tcPr>
          <w:p w14:paraId="5D482595"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r>
      <w:tr w:rsidR="005B2BCE" w14:paraId="135CB8AE" w14:textId="77777777">
        <w:trPr>
          <w:trHeight w:val="20"/>
          <w:jc w:val="center"/>
        </w:trPr>
        <w:tc>
          <w:tcPr>
            <w:tcW w:w="735" w:type="dxa"/>
            <w:vMerge w:val="restart"/>
            <w:vAlign w:val="center"/>
          </w:tcPr>
          <w:p w14:paraId="4C9496A5" w14:textId="77777777" w:rsidR="005B2BCE" w:rsidRDefault="00000000">
            <w:pPr>
              <w:spacing w:line="0" w:lineRule="atLeast"/>
              <w:jc w:val="center"/>
              <w:rPr>
                <w:rFonts w:ascii="Times New Roman" w:hAnsi="Times New Roman"/>
                <w:color w:val="000000"/>
                <w:szCs w:val="21"/>
              </w:rPr>
            </w:pPr>
            <w:r>
              <w:rPr>
                <w:rFonts w:ascii="Times New Roman" w:hAnsi="Times New Roman"/>
                <w:color w:val="000000"/>
                <w:szCs w:val="21"/>
              </w:rPr>
              <w:t>三</w:t>
            </w:r>
          </w:p>
        </w:tc>
        <w:tc>
          <w:tcPr>
            <w:tcW w:w="537" w:type="dxa"/>
            <w:vAlign w:val="center"/>
          </w:tcPr>
          <w:p w14:paraId="7B640830" w14:textId="77777777" w:rsidR="005B2BCE" w:rsidRDefault="00000000">
            <w:pPr>
              <w:spacing w:line="0" w:lineRule="atLeast"/>
              <w:jc w:val="center"/>
              <w:rPr>
                <w:rFonts w:ascii="Times New Roman" w:hAnsi="Times New Roman"/>
                <w:szCs w:val="21"/>
              </w:rPr>
            </w:pPr>
            <w:r>
              <w:rPr>
                <w:rFonts w:ascii="Times New Roman" w:hAnsi="Times New Roman"/>
                <w:szCs w:val="21"/>
              </w:rPr>
              <w:t>5</w:t>
            </w:r>
          </w:p>
        </w:tc>
        <w:tc>
          <w:tcPr>
            <w:tcW w:w="636" w:type="dxa"/>
            <w:vAlign w:val="center"/>
          </w:tcPr>
          <w:p w14:paraId="479B07E2" w14:textId="77777777" w:rsidR="005B2BCE" w:rsidRDefault="00000000">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846" w:type="dxa"/>
          </w:tcPr>
          <w:p w14:paraId="218A390D" w14:textId="77777777" w:rsidR="005B2BCE" w:rsidRDefault="00000000">
            <w:pPr>
              <w:jc w:val="center"/>
              <w:rPr>
                <w:rFonts w:ascii="Times New Roman" w:hAnsi="Times New Roman"/>
              </w:rPr>
            </w:pPr>
            <w:r>
              <w:rPr>
                <w:rFonts w:ascii="Times New Roman" w:hAnsi="Times New Roman" w:hint="eastAsia"/>
              </w:rPr>
              <w:t>18</w:t>
            </w:r>
          </w:p>
        </w:tc>
        <w:tc>
          <w:tcPr>
            <w:tcW w:w="636" w:type="dxa"/>
            <w:vAlign w:val="center"/>
          </w:tcPr>
          <w:p w14:paraId="4EBB7A4B"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094F6F88" w14:textId="77777777" w:rsidR="005B2BCE" w:rsidRDefault="005B2BCE">
            <w:pPr>
              <w:spacing w:line="0" w:lineRule="atLeast"/>
              <w:jc w:val="center"/>
              <w:rPr>
                <w:rFonts w:ascii="Times New Roman" w:hAnsi="Times New Roman"/>
                <w:kern w:val="0"/>
                <w:szCs w:val="21"/>
              </w:rPr>
            </w:pPr>
          </w:p>
        </w:tc>
        <w:tc>
          <w:tcPr>
            <w:tcW w:w="567" w:type="dxa"/>
            <w:vAlign w:val="center"/>
          </w:tcPr>
          <w:p w14:paraId="4776778B" w14:textId="77777777" w:rsidR="005B2BCE" w:rsidRDefault="005B2BCE">
            <w:pPr>
              <w:spacing w:line="0" w:lineRule="atLeast"/>
              <w:jc w:val="center"/>
              <w:rPr>
                <w:rFonts w:ascii="Times New Roman" w:hAnsi="Times New Roman"/>
                <w:kern w:val="0"/>
                <w:szCs w:val="21"/>
              </w:rPr>
            </w:pPr>
          </w:p>
        </w:tc>
        <w:tc>
          <w:tcPr>
            <w:tcW w:w="850" w:type="dxa"/>
            <w:vAlign w:val="center"/>
          </w:tcPr>
          <w:p w14:paraId="26D4DFBF" w14:textId="77777777" w:rsidR="005B2BCE" w:rsidRDefault="00000000">
            <w:pPr>
              <w:spacing w:line="0" w:lineRule="atLeast"/>
              <w:jc w:val="center"/>
              <w:rPr>
                <w:rFonts w:ascii="Times New Roman" w:hAnsi="Times New Roman"/>
                <w:kern w:val="0"/>
                <w:szCs w:val="21"/>
              </w:rPr>
            </w:pPr>
            <w:r>
              <w:rPr>
                <w:rFonts w:ascii="Times New Roman" w:hAnsi="Times New Roman" w:hint="eastAsia"/>
                <w:kern w:val="0"/>
                <w:szCs w:val="21"/>
              </w:rPr>
              <w:t>4</w:t>
            </w:r>
          </w:p>
        </w:tc>
        <w:tc>
          <w:tcPr>
            <w:tcW w:w="851" w:type="dxa"/>
            <w:vAlign w:val="center"/>
          </w:tcPr>
          <w:p w14:paraId="4F986A78"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4</w:t>
            </w:r>
          </w:p>
        </w:tc>
        <w:tc>
          <w:tcPr>
            <w:tcW w:w="992" w:type="dxa"/>
            <w:vAlign w:val="center"/>
          </w:tcPr>
          <w:p w14:paraId="25394D65" w14:textId="77777777" w:rsidR="005B2BCE" w:rsidRDefault="005B2BCE">
            <w:pPr>
              <w:spacing w:line="0" w:lineRule="atLeast"/>
              <w:jc w:val="center"/>
              <w:rPr>
                <w:rFonts w:ascii="Times New Roman" w:hAnsi="Times New Roman"/>
                <w:kern w:val="0"/>
                <w:szCs w:val="21"/>
              </w:rPr>
            </w:pPr>
          </w:p>
        </w:tc>
        <w:tc>
          <w:tcPr>
            <w:tcW w:w="901" w:type="dxa"/>
          </w:tcPr>
          <w:p w14:paraId="225AE054"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r>
      <w:tr w:rsidR="005B2BCE" w14:paraId="7F65A8CB" w14:textId="77777777">
        <w:trPr>
          <w:trHeight w:val="20"/>
          <w:jc w:val="center"/>
        </w:trPr>
        <w:tc>
          <w:tcPr>
            <w:tcW w:w="735" w:type="dxa"/>
            <w:vMerge/>
            <w:vAlign w:val="center"/>
          </w:tcPr>
          <w:p w14:paraId="6725AD98" w14:textId="77777777" w:rsidR="005B2BCE" w:rsidRDefault="005B2BCE">
            <w:pPr>
              <w:spacing w:line="0" w:lineRule="atLeast"/>
              <w:jc w:val="center"/>
              <w:rPr>
                <w:rFonts w:ascii="Times New Roman" w:hAnsi="Times New Roman"/>
                <w:color w:val="000000"/>
                <w:szCs w:val="21"/>
              </w:rPr>
            </w:pPr>
          </w:p>
        </w:tc>
        <w:tc>
          <w:tcPr>
            <w:tcW w:w="537" w:type="dxa"/>
            <w:vAlign w:val="center"/>
          </w:tcPr>
          <w:p w14:paraId="2B819DE0" w14:textId="77777777" w:rsidR="005B2BCE" w:rsidRDefault="00000000">
            <w:pPr>
              <w:spacing w:line="0" w:lineRule="atLeast"/>
              <w:jc w:val="center"/>
              <w:rPr>
                <w:rFonts w:ascii="Times New Roman" w:hAnsi="Times New Roman"/>
                <w:szCs w:val="21"/>
              </w:rPr>
            </w:pPr>
            <w:r>
              <w:rPr>
                <w:rFonts w:ascii="Times New Roman" w:hAnsi="Times New Roman"/>
                <w:szCs w:val="21"/>
              </w:rPr>
              <w:t>6</w:t>
            </w:r>
          </w:p>
        </w:tc>
        <w:tc>
          <w:tcPr>
            <w:tcW w:w="636" w:type="dxa"/>
            <w:vAlign w:val="center"/>
          </w:tcPr>
          <w:p w14:paraId="2692654E" w14:textId="77777777" w:rsidR="005B2BCE" w:rsidRDefault="00000000">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846" w:type="dxa"/>
          </w:tcPr>
          <w:p w14:paraId="59452D63" w14:textId="77777777" w:rsidR="005B2BCE" w:rsidRDefault="00000000">
            <w:pPr>
              <w:jc w:val="center"/>
              <w:rPr>
                <w:rFonts w:ascii="Times New Roman" w:hAnsi="Times New Roman"/>
              </w:rPr>
            </w:pPr>
            <w:r>
              <w:rPr>
                <w:rFonts w:ascii="Times New Roman" w:hAnsi="Times New Roman" w:hint="eastAsia"/>
              </w:rPr>
              <w:t>18</w:t>
            </w:r>
          </w:p>
        </w:tc>
        <w:tc>
          <w:tcPr>
            <w:tcW w:w="636" w:type="dxa"/>
            <w:vAlign w:val="center"/>
          </w:tcPr>
          <w:p w14:paraId="4DEB16D1" w14:textId="77777777" w:rsidR="005B2BCE" w:rsidRDefault="005B2BCE">
            <w:pPr>
              <w:spacing w:line="0" w:lineRule="atLeast"/>
              <w:jc w:val="center"/>
              <w:rPr>
                <w:rFonts w:ascii="Times New Roman" w:hAnsi="Times New Roman"/>
                <w:kern w:val="0"/>
                <w:szCs w:val="21"/>
              </w:rPr>
            </w:pPr>
          </w:p>
        </w:tc>
        <w:tc>
          <w:tcPr>
            <w:tcW w:w="1128" w:type="dxa"/>
            <w:vAlign w:val="center"/>
          </w:tcPr>
          <w:p w14:paraId="4ED72053" w14:textId="77777777" w:rsidR="005B2BCE" w:rsidRDefault="005B2BCE">
            <w:pPr>
              <w:spacing w:line="0" w:lineRule="atLeast"/>
              <w:jc w:val="center"/>
              <w:rPr>
                <w:rFonts w:ascii="Times New Roman" w:hAnsi="Times New Roman"/>
                <w:kern w:val="0"/>
                <w:szCs w:val="21"/>
              </w:rPr>
            </w:pPr>
          </w:p>
        </w:tc>
        <w:tc>
          <w:tcPr>
            <w:tcW w:w="567" w:type="dxa"/>
            <w:vAlign w:val="center"/>
          </w:tcPr>
          <w:p w14:paraId="2DFFE62C" w14:textId="77777777" w:rsidR="005B2BCE" w:rsidRDefault="005B2BCE">
            <w:pPr>
              <w:spacing w:line="0" w:lineRule="atLeast"/>
              <w:jc w:val="center"/>
              <w:rPr>
                <w:rFonts w:ascii="Times New Roman" w:hAnsi="Times New Roman"/>
                <w:kern w:val="0"/>
                <w:szCs w:val="21"/>
              </w:rPr>
            </w:pPr>
          </w:p>
        </w:tc>
        <w:tc>
          <w:tcPr>
            <w:tcW w:w="850" w:type="dxa"/>
            <w:vAlign w:val="center"/>
          </w:tcPr>
          <w:p w14:paraId="4D2DED8A"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2</w:t>
            </w:r>
          </w:p>
        </w:tc>
        <w:tc>
          <w:tcPr>
            <w:tcW w:w="851" w:type="dxa"/>
            <w:vAlign w:val="center"/>
          </w:tcPr>
          <w:p w14:paraId="75FEB2E0" w14:textId="77777777" w:rsidR="005B2BCE" w:rsidRDefault="005B2BCE">
            <w:pPr>
              <w:spacing w:line="0" w:lineRule="atLeast"/>
              <w:jc w:val="center"/>
              <w:rPr>
                <w:rFonts w:ascii="Times New Roman" w:hAnsi="Times New Roman"/>
                <w:kern w:val="0"/>
                <w:szCs w:val="21"/>
              </w:rPr>
            </w:pPr>
          </w:p>
        </w:tc>
        <w:tc>
          <w:tcPr>
            <w:tcW w:w="992" w:type="dxa"/>
            <w:vAlign w:val="center"/>
          </w:tcPr>
          <w:p w14:paraId="47214338"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16</w:t>
            </w:r>
          </w:p>
        </w:tc>
        <w:tc>
          <w:tcPr>
            <w:tcW w:w="901" w:type="dxa"/>
          </w:tcPr>
          <w:p w14:paraId="621CA152" w14:textId="77777777" w:rsidR="005B2BCE" w:rsidRDefault="00000000">
            <w:pPr>
              <w:spacing w:line="0" w:lineRule="atLeast"/>
              <w:jc w:val="center"/>
              <w:rPr>
                <w:rFonts w:ascii="Times New Roman" w:hAnsi="Times New Roman"/>
                <w:kern w:val="0"/>
                <w:szCs w:val="21"/>
              </w:rPr>
            </w:pPr>
            <w:r>
              <w:rPr>
                <w:rFonts w:ascii="Times New Roman" w:hAnsi="Times New Roman"/>
                <w:color w:val="000000" w:themeColor="text1"/>
                <w:kern w:val="0"/>
                <w:szCs w:val="21"/>
              </w:rPr>
              <w:t>2</w:t>
            </w:r>
          </w:p>
        </w:tc>
      </w:tr>
      <w:tr w:rsidR="005B2BCE" w14:paraId="368E7F7A" w14:textId="77777777">
        <w:trPr>
          <w:trHeight w:val="20"/>
          <w:jc w:val="center"/>
        </w:trPr>
        <w:tc>
          <w:tcPr>
            <w:tcW w:w="1272" w:type="dxa"/>
            <w:gridSpan w:val="2"/>
            <w:vAlign w:val="center"/>
          </w:tcPr>
          <w:p w14:paraId="7A09640F" w14:textId="77777777" w:rsidR="005B2BCE" w:rsidRDefault="00000000">
            <w:pPr>
              <w:spacing w:line="0" w:lineRule="atLeast"/>
              <w:jc w:val="center"/>
              <w:rPr>
                <w:rFonts w:ascii="Times New Roman" w:hAnsi="Times New Roman"/>
                <w:szCs w:val="21"/>
              </w:rPr>
            </w:pPr>
            <w:r>
              <w:rPr>
                <w:rFonts w:ascii="Times New Roman" w:hAnsi="Times New Roman"/>
                <w:szCs w:val="21"/>
              </w:rPr>
              <w:t>合计</w:t>
            </w:r>
          </w:p>
        </w:tc>
        <w:tc>
          <w:tcPr>
            <w:tcW w:w="636" w:type="dxa"/>
            <w:vAlign w:val="center"/>
          </w:tcPr>
          <w:p w14:paraId="55509E71" w14:textId="77777777" w:rsidR="005B2BCE" w:rsidRDefault="00000000">
            <w:pPr>
              <w:widowControl/>
              <w:spacing w:line="0" w:lineRule="atLeast"/>
              <w:jc w:val="center"/>
              <w:rPr>
                <w:rFonts w:ascii="Times New Roman" w:hAnsi="Times New Roman"/>
                <w:kern w:val="0"/>
                <w:szCs w:val="21"/>
              </w:rPr>
            </w:pPr>
            <w:r>
              <w:rPr>
                <w:rFonts w:ascii="Times New Roman" w:hAnsi="Times New Roman"/>
                <w:kern w:val="0"/>
                <w:szCs w:val="21"/>
              </w:rPr>
              <w:t>120</w:t>
            </w:r>
          </w:p>
        </w:tc>
        <w:tc>
          <w:tcPr>
            <w:tcW w:w="846" w:type="dxa"/>
            <w:vAlign w:val="center"/>
          </w:tcPr>
          <w:p w14:paraId="10DB2CCC" w14:textId="77777777" w:rsidR="005B2BCE" w:rsidRDefault="00000000">
            <w:pPr>
              <w:spacing w:line="0" w:lineRule="atLeast"/>
              <w:jc w:val="center"/>
              <w:rPr>
                <w:rFonts w:ascii="Times New Roman" w:hAnsi="Times New Roman"/>
                <w:kern w:val="0"/>
                <w:szCs w:val="21"/>
              </w:rPr>
            </w:pPr>
            <w:r>
              <w:rPr>
                <w:rFonts w:ascii="Times New Roman" w:hAnsi="Times New Roman" w:hint="eastAsia"/>
                <w:kern w:val="0"/>
                <w:szCs w:val="21"/>
              </w:rPr>
              <w:t>105</w:t>
            </w:r>
          </w:p>
        </w:tc>
        <w:tc>
          <w:tcPr>
            <w:tcW w:w="636" w:type="dxa"/>
            <w:vAlign w:val="center"/>
          </w:tcPr>
          <w:p w14:paraId="4352361F"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5</w:t>
            </w:r>
          </w:p>
        </w:tc>
        <w:tc>
          <w:tcPr>
            <w:tcW w:w="1128" w:type="dxa"/>
            <w:vAlign w:val="center"/>
          </w:tcPr>
          <w:p w14:paraId="43F31CF3"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3</w:t>
            </w:r>
          </w:p>
        </w:tc>
        <w:tc>
          <w:tcPr>
            <w:tcW w:w="567" w:type="dxa"/>
            <w:vAlign w:val="center"/>
          </w:tcPr>
          <w:p w14:paraId="60AA8060"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p>
        </w:tc>
        <w:tc>
          <w:tcPr>
            <w:tcW w:w="850" w:type="dxa"/>
            <w:vAlign w:val="center"/>
          </w:tcPr>
          <w:p w14:paraId="080BC483" w14:textId="77777777" w:rsidR="005B2BCE" w:rsidRDefault="00000000">
            <w:pPr>
              <w:spacing w:line="0" w:lineRule="atLeast"/>
              <w:jc w:val="center"/>
              <w:rPr>
                <w:rFonts w:ascii="Times New Roman" w:hAnsi="Times New Roman"/>
                <w:kern w:val="0"/>
                <w:szCs w:val="21"/>
              </w:rPr>
            </w:pPr>
            <w:r>
              <w:rPr>
                <w:rFonts w:ascii="Times New Roman" w:hAnsi="Times New Roman" w:hint="eastAsia"/>
                <w:kern w:val="0"/>
                <w:szCs w:val="21"/>
              </w:rPr>
              <w:t>6</w:t>
            </w:r>
          </w:p>
        </w:tc>
        <w:tc>
          <w:tcPr>
            <w:tcW w:w="851" w:type="dxa"/>
            <w:vAlign w:val="center"/>
          </w:tcPr>
          <w:p w14:paraId="467E7CB4"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4</w:t>
            </w:r>
          </w:p>
        </w:tc>
        <w:tc>
          <w:tcPr>
            <w:tcW w:w="992" w:type="dxa"/>
            <w:vAlign w:val="center"/>
          </w:tcPr>
          <w:p w14:paraId="7D82D82F"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16</w:t>
            </w:r>
          </w:p>
        </w:tc>
        <w:tc>
          <w:tcPr>
            <w:tcW w:w="901" w:type="dxa"/>
          </w:tcPr>
          <w:p w14:paraId="1FAC7844" w14:textId="77777777" w:rsidR="005B2BCE" w:rsidRDefault="00000000">
            <w:pPr>
              <w:spacing w:line="0" w:lineRule="atLeast"/>
              <w:jc w:val="center"/>
              <w:rPr>
                <w:rFonts w:ascii="Times New Roman" w:hAnsi="Times New Roman"/>
                <w:kern w:val="0"/>
                <w:szCs w:val="21"/>
              </w:rPr>
            </w:pPr>
            <w:r>
              <w:rPr>
                <w:rFonts w:ascii="Times New Roman" w:hAnsi="Times New Roman"/>
                <w:kern w:val="0"/>
                <w:szCs w:val="21"/>
              </w:rPr>
              <w:t>7</w:t>
            </w:r>
          </w:p>
        </w:tc>
      </w:tr>
    </w:tbl>
    <w:p w14:paraId="13BD3CB2" w14:textId="77777777" w:rsidR="005B2BCE" w:rsidRDefault="00000000">
      <w:pPr>
        <w:pStyle w:val="1"/>
        <w:spacing w:before="120" w:after="120" w:line="240" w:lineRule="auto"/>
        <w:ind w:firstLineChars="200" w:firstLine="562"/>
        <w:rPr>
          <w:rFonts w:ascii="Times New Roman" w:eastAsia="仿宋_GB2312" w:hAnsi="Times New Roman"/>
          <w:sz w:val="28"/>
          <w:szCs w:val="28"/>
        </w:rPr>
      </w:pPr>
      <w:r>
        <w:rPr>
          <w:rFonts w:ascii="Times New Roman" w:eastAsia="仿宋_GB2312" w:hAnsi="Times New Roman"/>
          <w:sz w:val="28"/>
          <w:szCs w:val="28"/>
        </w:rPr>
        <w:t>（二）教学计划表（见附表）</w:t>
      </w:r>
    </w:p>
    <w:p w14:paraId="5DCE362E" w14:textId="77777777" w:rsidR="005B2BCE" w:rsidRDefault="00000000">
      <w:pPr>
        <w:pStyle w:val="af"/>
        <w:numPr>
          <w:ilvl w:val="0"/>
          <w:numId w:val="13"/>
        </w:numPr>
        <w:spacing w:before="50"/>
        <w:ind w:firstLineChars="196" w:firstLine="588"/>
        <w:outlineLvl w:val="0"/>
        <w:rPr>
          <w:rFonts w:eastAsia="黑体"/>
          <w:sz w:val="30"/>
          <w:szCs w:val="30"/>
        </w:rPr>
      </w:pPr>
      <w:r>
        <w:rPr>
          <w:rFonts w:eastAsia="黑体"/>
          <w:sz w:val="30"/>
          <w:szCs w:val="30"/>
        </w:rPr>
        <w:t>实施保障</w:t>
      </w:r>
    </w:p>
    <w:p w14:paraId="4B01616C" w14:textId="77777777" w:rsidR="005B2BCE" w:rsidRDefault="00000000">
      <w:pPr>
        <w:pStyle w:val="1"/>
        <w:spacing w:before="120" w:after="120" w:line="240" w:lineRule="auto"/>
        <w:ind w:firstLineChars="200" w:firstLine="562"/>
        <w:rPr>
          <w:rFonts w:ascii="Times New Roman" w:eastAsia="仿宋_GB2312" w:hAnsi="Times New Roman"/>
          <w:sz w:val="28"/>
          <w:szCs w:val="28"/>
        </w:rPr>
      </w:pPr>
      <w:r>
        <w:rPr>
          <w:rFonts w:ascii="Times New Roman" w:eastAsia="仿宋_GB2312" w:hAnsi="Times New Roman"/>
          <w:sz w:val="28"/>
          <w:szCs w:val="28"/>
        </w:rPr>
        <w:lastRenderedPageBreak/>
        <w:t>（一）师资队伍</w:t>
      </w:r>
    </w:p>
    <w:p w14:paraId="0F03367E"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队伍结构</w:t>
      </w:r>
    </w:p>
    <w:p w14:paraId="094E337A"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学生数与本专业专任教师数比例不高于</w:t>
      </w:r>
      <w:r>
        <w:rPr>
          <w:rFonts w:ascii="Times New Roman" w:eastAsia="仿宋_GB2312" w:hAnsi="Times New Roman"/>
          <w:sz w:val="28"/>
          <w:szCs w:val="28"/>
        </w:rPr>
        <w:t>25:1,</w:t>
      </w:r>
      <w:r>
        <w:rPr>
          <w:rFonts w:ascii="Times New Roman" w:eastAsia="仿宋_GB2312" w:hAnsi="Times New Roman"/>
          <w:sz w:val="28"/>
          <w:szCs w:val="28"/>
        </w:rPr>
        <w:t>双师素质教师占专业教师比例一般不低于</w:t>
      </w:r>
      <w:r>
        <w:rPr>
          <w:rFonts w:ascii="Times New Roman" w:eastAsia="仿宋_GB2312" w:hAnsi="Times New Roman"/>
          <w:sz w:val="28"/>
          <w:szCs w:val="28"/>
        </w:rPr>
        <w:t>60%</w:t>
      </w:r>
      <w:r>
        <w:rPr>
          <w:rFonts w:ascii="Times New Roman" w:eastAsia="仿宋_GB2312" w:hAnsi="Times New Roman"/>
          <w:sz w:val="28"/>
          <w:szCs w:val="28"/>
        </w:rPr>
        <w:t>，专任教师队伍要考虑职称、年龄</w:t>
      </w:r>
      <w:r>
        <w:rPr>
          <w:rFonts w:ascii="Times New Roman" w:eastAsia="仿宋_GB2312" w:hAnsi="Times New Roman"/>
          <w:sz w:val="28"/>
          <w:szCs w:val="28"/>
        </w:rPr>
        <w:t>,</w:t>
      </w:r>
      <w:r>
        <w:rPr>
          <w:rFonts w:ascii="Times New Roman" w:eastAsia="仿宋_GB2312" w:hAnsi="Times New Roman"/>
          <w:sz w:val="28"/>
          <w:szCs w:val="28"/>
        </w:rPr>
        <w:t>形成合理的梯队结构。</w:t>
      </w:r>
    </w:p>
    <w:p w14:paraId="18198F89"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专任教师</w:t>
      </w:r>
    </w:p>
    <w:p w14:paraId="27A447CC"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专任教师应具有高校教师资格；有理想信念、有道德情操、有扎实学识、有仁爱之心；具有电梯或机电一体化、电气自动化技术等相关专业本科及以上学历；具有扎实的本专业相关理论功底和实践能力；具有较强信息化教学能力，能够开展课程教学改革和科学研究；有每</w:t>
      </w:r>
      <w:r>
        <w:rPr>
          <w:rFonts w:ascii="Times New Roman" w:eastAsia="仿宋_GB2312" w:hAnsi="Times New Roman"/>
          <w:sz w:val="28"/>
          <w:szCs w:val="28"/>
        </w:rPr>
        <w:t>5</w:t>
      </w:r>
      <w:r>
        <w:rPr>
          <w:rFonts w:ascii="Times New Roman" w:eastAsia="仿宋_GB2312" w:hAnsi="Times New Roman"/>
          <w:sz w:val="28"/>
          <w:szCs w:val="28"/>
        </w:rPr>
        <w:t>年累计不少于</w:t>
      </w:r>
      <w:r>
        <w:rPr>
          <w:rFonts w:ascii="Times New Roman" w:eastAsia="仿宋_GB2312" w:hAnsi="Times New Roman"/>
          <w:sz w:val="28"/>
          <w:szCs w:val="28"/>
        </w:rPr>
        <w:t>6</w:t>
      </w:r>
      <w:r>
        <w:rPr>
          <w:rFonts w:ascii="Times New Roman" w:eastAsia="仿宋_GB2312" w:hAnsi="Times New Roman"/>
          <w:sz w:val="28"/>
          <w:szCs w:val="28"/>
        </w:rPr>
        <w:t>个月的企业实践经历。</w:t>
      </w:r>
    </w:p>
    <w:p w14:paraId="64632C75"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专业带头人</w:t>
      </w:r>
    </w:p>
    <w:p w14:paraId="4BAD6C0E"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专业带头人原则上应具有副高及以上职称</w:t>
      </w:r>
      <w:r>
        <w:rPr>
          <w:rFonts w:ascii="Times New Roman" w:eastAsia="仿宋_GB2312" w:hAnsi="Times New Roman"/>
          <w:sz w:val="28"/>
          <w:szCs w:val="28"/>
        </w:rPr>
        <w:t>,</w:t>
      </w:r>
      <w:r>
        <w:rPr>
          <w:rFonts w:ascii="Times New Roman" w:eastAsia="仿宋_GB2312" w:hAnsi="Times New Roman"/>
          <w:sz w:val="28"/>
          <w:szCs w:val="28"/>
        </w:rPr>
        <w:t>建议合作校企双方成立双带头人机制，产业教授作为企业方向专业带头人。能够较好地把握国内外电梯行业、专业发展</w:t>
      </w:r>
      <w:r>
        <w:rPr>
          <w:rFonts w:ascii="Times New Roman" w:eastAsia="仿宋_GB2312" w:hAnsi="Times New Roman"/>
          <w:sz w:val="28"/>
          <w:szCs w:val="28"/>
        </w:rPr>
        <w:t>,</w:t>
      </w:r>
      <w:r>
        <w:rPr>
          <w:rFonts w:ascii="Times New Roman" w:eastAsia="仿宋_GB2312" w:hAnsi="Times New Roman"/>
          <w:sz w:val="28"/>
          <w:szCs w:val="28"/>
        </w:rPr>
        <w:t>能广泛联系行业企业</w:t>
      </w:r>
      <w:r>
        <w:rPr>
          <w:rFonts w:ascii="Times New Roman" w:eastAsia="仿宋_GB2312" w:hAnsi="Times New Roman"/>
          <w:sz w:val="28"/>
          <w:szCs w:val="28"/>
        </w:rPr>
        <w:t>,</w:t>
      </w:r>
      <w:r>
        <w:rPr>
          <w:rFonts w:ascii="Times New Roman" w:eastAsia="仿宋_GB2312" w:hAnsi="Times New Roman"/>
          <w:sz w:val="28"/>
          <w:szCs w:val="28"/>
        </w:rPr>
        <w:t>了解行业企业对本专业人才的需求实际</w:t>
      </w:r>
      <w:r>
        <w:rPr>
          <w:rFonts w:ascii="Times New Roman" w:eastAsia="仿宋_GB2312" w:hAnsi="Times New Roman"/>
          <w:sz w:val="28"/>
          <w:szCs w:val="28"/>
        </w:rPr>
        <w:t>,</w:t>
      </w:r>
      <w:r>
        <w:rPr>
          <w:rFonts w:ascii="Times New Roman" w:eastAsia="仿宋_GB2312" w:hAnsi="Times New Roman"/>
          <w:sz w:val="28"/>
          <w:szCs w:val="28"/>
        </w:rPr>
        <w:t>教学设计、专业研究能力强</w:t>
      </w:r>
      <w:r>
        <w:rPr>
          <w:rFonts w:ascii="Times New Roman" w:eastAsia="仿宋_GB2312" w:hAnsi="Times New Roman"/>
          <w:sz w:val="28"/>
          <w:szCs w:val="28"/>
        </w:rPr>
        <w:t>,</w:t>
      </w:r>
      <w:r>
        <w:rPr>
          <w:rFonts w:ascii="Times New Roman" w:eastAsia="仿宋_GB2312" w:hAnsi="Times New Roman"/>
          <w:sz w:val="28"/>
          <w:szCs w:val="28"/>
        </w:rPr>
        <w:t>组织开展教科研工作能力强</w:t>
      </w:r>
      <w:r>
        <w:rPr>
          <w:rFonts w:ascii="Times New Roman" w:eastAsia="仿宋_GB2312" w:hAnsi="Times New Roman"/>
          <w:sz w:val="28"/>
          <w:szCs w:val="28"/>
        </w:rPr>
        <w:t>,</w:t>
      </w:r>
      <w:r>
        <w:rPr>
          <w:rFonts w:ascii="Times New Roman" w:eastAsia="仿宋_GB2312" w:hAnsi="Times New Roman"/>
          <w:sz w:val="28"/>
          <w:szCs w:val="28"/>
        </w:rPr>
        <w:t>在本区域或本领域具有一定的专业影响力。</w:t>
      </w:r>
    </w:p>
    <w:p w14:paraId="57172FF9"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兼职教师</w:t>
      </w:r>
    </w:p>
    <w:p w14:paraId="2F9849F6"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兼职教师主要从本专业相关的行业企业聘任</w:t>
      </w:r>
      <w:r>
        <w:rPr>
          <w:rFonts w:ascii="Times New Roman" w:eastAsia="仿宋_GB2312" w:hAnsi="Times New Roman"/>
          <w:sz w:val="28"/>
          <w:szCs w:val="28"/>
        </w:rPr>
        <w:t>,</w:t>
      </w:r>
      <w:r>
        <w:rPr>
          <w:rFonts w:ascii="Times New Roman" w:eastAsia="仿宋_GB2312" w:hAnsi="Times New Roman"/>
          <w:sz w:val="28"/>
          <w:szCs w:val="28"/>
        </w:rPr>
        <w:t>具备良好的思想政治素质、职业道德和工匠精神</w:t>
      </w:r>
      <w:r>
        <w:rPr>
          <w:rFonts w:ascii="Times New Roman" w:eastAsia="仿宋_GB2312" w:hAnsi="Times New Roman"/>
          <w:sz w:val="28"/>
          <w:szCs w:val="28"/>
        </w:rPr>
        <w:t>,</w:t>
      </w:r>
      <w:r>
        <w:rPr>
          <w:rFonts w:ascii="Times New Roman" w:eastAsia="仿宋_GB2312" w:hAnsi="Times New Roman"/>
          <w:sz w:val="28"/>
          <w:szCs w:val="28"/>
        </w:rPr>
        <w:t>具有扎实的专业知识和丰富的实际工作经验</w:t>
      </w:r>
      <w:r>
        <w:rPr>
          <w:rFonts w:ascii="Times New Roman" w:eastAsia="仿宋_GB2312" w:hAnsi="Times New Roman"/>
          <w:sz w:val="28"/>
          <w:szCs w:val="28"/>
        </w:rPr>
        <w:t>,</w:t>
      </w:r>
      <w:r>
        <w:rPr>
          <w:rFonts w:ascii="Times New Roman" w:eastAsia="仿宋_GB2312" w:hAnsi="Times New Roman"/>
          <w:sz w:val="28"/>
          <w:szCs w:val="28"/>
        </w:rPr>
        <w:t>具有中级及以上相关专业职称</w:t>
      </w:r>
      <w:r>
        <w:rPr>
          <w:rFonts w:ascii="Times New Roman" w:eastAsia="仿宋_GB2312" w:hAnsi="Times New Roman"/>
          <w:sz w:val="28"/>
          <w:szCs w:val="28"/>
        </w:rPr>
        <w:t xml:space="preserve">, </w:t>
      </w:r>
      <w:r>
        <w:rPr>
          <w:rFonts w:ascii="Times New Roman" w:eastAsia="仿宋_GB2312" w:hAnsi="Times New Roman"/>
          <w:sz w:val="28"/>
          <w:szCs w:val="28"/>
        </w:rPr>
        <w:t>能承担专业课程教学、实习实训指导和学生职业发展规划指导等教学任务。</w:t>
      </w:r>
    </w:p>
    <w:p w14:paraId="005A286E"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（二）教学设施</w:t>
      </w:r>
    </w:p>
    <w:p w14:paraId="1DCDB112"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校内实训室</w:t>
      </w:r>
    </w:p>
    <w:p w14:paraId="770EC05A"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建有电梯电气控制实训室、电梯安装与调试实训室等</w:t>
      </w:r>
      <w:r>
        <w:rPr>
          <w:rFonts w:ascii="Times New Roman" w:eastAsia="仿宋_GB2312" w:hAnsi="Times New Roman"/>
          <w:sz w:val="28"/>
          <w:szCs w:val="28"/>
        </w:rPr>
        <w:t>7</w:t>
      </w:r>
      <w:r>
        <w:rPr>
          <w:rFonts w:ascii="Times New Roman" w:eastAsia="仿宋_GB2312" w:hAnsi="Times New Roman"/>
          <w:sz w:val="28"/>
          <w:szCs w:val="28"/>
        </w:rPr>
        <w:t>个校内实训室</w:t>
      </w:r>
      <w:r>
        <w:rPr>
          <w:rFonts w:ascii="Times New Roman" w:eastAsia="仿宋_GB2312" w:hAnsi="Times New Roman" w:hint="eastAsia"/>
          <w:sz w:val="28"/>
          <w:szCs w:val="28"/>
        </w:rPr>
        <w:t>，电梯仿真实训室正在建设中</w:t>
      </w:r>
      <w:r>
        <w:rPr>
          <w:rFonts w:ascii="Times New Roman" w:eastAsia="仿宋_GB2312" w:hAnsi="Times New Roman"/>
          <w:sz w:val="28"/>
          <w:szCs w:val="28"/>
        </w:rPr>
        <w:t>。实训室功能分析如下：</w:t>
      </w:r>
    </w:p>
    <w:p w14:paraId="0BF6297F" w14:textId="77777777" w:rsidR="005B2BCE" w:rsidRDefault="00000000">
      <w:pPr>
        <w:spacing w:beforeLines="50" w:before="156" w:afterLines="50" w:after="156"/>
        <w:jc w:val="center"/>
        <w:rPr>
          <w:rFonts w:ascii="仿宋" w:eastAsia="仿宋" w:hAnsi="仿宋" w:cs="仿宋" w:hint="eastAsia"/>
          <w:bCs/>
          <w:kern w:val="0"/>
          <w:sz w:val="24"/>
          <w:szCs w:val="24"/>
        </w:rPr>
      </w:pPr>
      <w:r>
        <w:rPr>
          <w:rFonts w:ascii="仿宋" w:eastAsia="仿宋" w:hAnsi="仿宋" w:cs="仿宋" w:hint="eastAsia"/>
          <w:sz w:val="24"/>
          <w:szCs w:val="24"/>
        </w:rPr>
        <w:t>表11校内实训室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343"/>
        <w:gridCol w:w="1279"/>
        <w:gridCol w:w="3097"/>
        <w:gridCol w:w="2218"/>
        <w:gridCol w:w="1744"/>
      </w:tblGrid>
      <w:tr w:rsidR="005B2BCE" w14:paraId="280F2940" w14:textId="77777777">
        <w:trPr>
          <w:jc w:val="center"/>
        </w:trPr>
        <w:tc>
          <w:tcPr>
            <w:tcW w:w="629" w:type="dxa"/>
            <w:shd w:val="clear" w:color="auto" w:fill="auto"/>
            <w:vAlign w:val="center"/>
          </w:tcPr>
          <w:p w14:paraId="7DA296B8"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序号</w:t>
            </w:r>
          </w:p>
        </w:tc>
        <w:tc>
          <w:tcPr>
            <w:tcW w:w="1343" w:type="dxa"/>
            <w:shd w:val="clear" w:color="auto" w:fill="auto"/>
            <w:vAlign w:val="center"/>
          </w:tcPr>
          <w:p w14:paraId="617D09C7"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校内实训室名称</w:t>
            </w:r>
          </w:p>
        </w:tc>
        <w:tc>
          <w:tcPr>
            <w:tcW w:w="1279" w:type="dxa"/>
            <w:shd w:val="clear" w:color="auto" w:fill="auto"/>
            <w:vAlign w:val="center"/>
          </w:tcPr>
          <w:p w14:paraId="14ECF7BB"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主要</w:t>
            </w:r>
          </w:p>
          <w:p w14:paraId="61E86BA4"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设备</w:t>
            </w:r>
          </w:p>
        </w:tc>
        <w:tc>
          <w:tcPr>
            <w:tcW w:w="3097" w:type="dxa"/>
            <w:shd w:val="clear" w:color="auto" w:fill="auto"/>
            <w:vAlign w:val="center"/>
          </w:tcPr>
          <w:p w14:paraId="2C7660F3"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主要功能</w:t>
            </w:r>
          </w:p>
        </w:tc>
        <w:tc>
          <w:tcPr>
            <w:tcW w:w="2218" w:type="dxa"/>
            <w:shd w:val="clear" w:color="auto" w:fill="auto"/>
            <w:vAlign w:val="center"/>
          </w:tcPr>
          <w:p w14:paraId="5472131B"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适用课程</w:t>
            </w:r>
          </w:p>
        </w:tc>
        <w:tc>
          <w:tcPr>
            <w:tcW w:w="1744" w:type="dxa"/>
            <w:shd w:val="clear" w:color="auto" w:fill="auto"/>
            <w:vAlign w:val="center"/>
          </w:tcPr>
          <w:p w14:paraId="3753E1EE"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适用范围（职业鉴定项目）</w:t>
            </w:r>
          </w:p>
        </w:tc>
      </w:tr>
      <w:tr w:rsidR="005B2BCE" w14:paraId="09D0BD84" w14:textId="77777777">
        <w:trPr>
          <w:trHeight w:val="459"/>
          <w:jc w:val="center"/>
        </w:trPr>
        <w:tc>
          <w:tcPr>
            <w:tcW w:w="629" w:type="dxa"/>
            <w:shd w:val="clear" w:color="auto" w:fill="auto"/>
            <w:vAlign w:val="center"/>
          </w:tcPr>
          <w:p w14:paraId="68AE4228"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1343" w:type="dxa"/>
            <w:shd w:val="clear" w:color="auto" w:fill="auto"/>
            <w:vAlign w:val="center"/>
          </w:tcPr>
          <w:p w14:paraId="002CE46F"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电工实训室</w:t>
            </w:r>
          </w:p>
        </w:tc>
        <w:tc>
          <w:tcPr>
            <w:tcW w:w="1279" w:type="dxa"/>
            <w:shd w:val="clear" w:color="auto" w:fill="auto"/>
          </w:tcPr>
          <w:p w14:paraId="55441904"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万用表等电工仪表、螺丝刀等电工工具、异步电动机等设备</w:t>
            </w:r>
          </w:p>
        </w:tc>
        <w:tc>
          <w:tcPr>
            <w:tcW w:w="3097" w:type="dxa"/>
            <w:shd w:val="clear" w:color="auto" w:fill="auto"/>
          </w:tcPr>
          <w:p w14:paraId="30808C1E"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1.电工测量仪表基本操作训练；</w:t>
            </w:r>
          </w:p>
          <w:p w14:paraId="4E8C1EB5"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2.常用元件识别与检测；</w:t>
            </w:r>
          </w:p>
          <w:p w14:paraId="7082EE5A"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3.线 性 元件与 非线性 元件伏 安特性 测量；</w:t>
            </w:r>
          </w:p>
          <w:p w14:paraId="69FEE269"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4.电位值、电压值的测定；</w:t>
            </w:r>
          </w:p>
          <w:p w14:paraId="7240CFC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5.基尔霍夫定律、楞次定律、叠加原理、 戴维南定理、诺顿定理等定理验证；</w:t>
            </w:r>
          </w:p>
          <w:p w14:paraId="3B6EF163"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6.RL 、RC 、RLC 串联谐振电路验证；</w:t>
            </w:r>
          </w:p>
          <w:p w14:paraId="2A2F2787"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7.三相异步电动机起动与控制等。</w:t>
            </w:r>
          </w:p>
        </w:tc>
        <w:tc>
          <w:tcPr>
            <w:tcW w:w="2218" w:type="dxa"/>
            <w:shd w:val="clear" w:color="auto" w:fill="auto"/>
          </w:tcPr>
          <w:p w14:paraId="6E0C213C"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电工电子技术基础</w:t>
            </w:r>
          </w:p>
          <w:p w14:paraId="6263E7AA"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电工电子技能训练</w:t>
            </w:r>
          </w:p>
          <w:p w14:paraId="2DBB621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电气控制与</w:t>
            </w:r>
            <w:r>
              <w:rPr>
                <w:rFonts w:ascii="Times New Roman" w:eastAsia="仿宋" w:hAnsi="Times New Roman"/>
                <w:spacing w:val="-6"/>
                <w:szCs w:val="21"/>
              </w:rPr>
              <w:t>PLC</w:t>
            </w:r>
            <w:r>
              <w:rPr>
                <w:rFonts w:ascii="仿宋" w:eastAsia="仿宋" w:hAnsi="仿宋" w:cs="仿宋" w:hint="eastAsia"/>
                <w:spacing w:val="-6"/>
                <w:szCs w:val="21"/>
              </w:rPr>
              <w:t>应用技术</w:t>
            </w:r>
          </w:p>
          <w:p w14:paraId="08AFC7F5"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电气安全技术</w:t>
            </w:r>
          </w:p>
        </w:tc>
        <w:tc>
          <w:tcPr>
            <w:tcW w:w="1744" w:type="dxa"/>
            <w:shd w:val="clear" w:color="auto" w:fill="auto"/>
          </w:tcPr>
          <w:p w14:paraId="5A96B82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电工（中级）</w:t>
            </w:r>
          </w:p>
          <w:p w14:paraId="63247CB3"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电工安全上岗证（低压）</w:t>
            </w:r>
          </w:p>
        </w:tc>
      </w:tr>
      <w:tr w:rsidR="005B2BCE" w14:paraId="5F6DF783" w14:textId="77777777">
        <w:trPr>
          <w:jc w:val="center"/>
        </w:trPr>
        <w:tc>
          <w:tcPr>
            <w:tcW w:w="629" w:type="dxa"/>
            <w:shd w:val="clear" w:color="auto" w:fill="auto"/>
            <w:vAlign w:val="center"/>
          </w:tcPr>
          <w:p w14:paraId="2803264E"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2</w:t>
            </w:r>
          </w:p>
        </w:tc>
        <w:tc>
          <w:tcPr>
            <w:tcW w:w="1343" w:type="dxa"/>
            <w:shd w:val="clear" w:color="auto" w:fill="auto"/>
            <w:vAlign w:val="center"/>
          </w:tcPr>
          <w:p w14:paraId="1BE13E67" w14:textId="77777777" w:rsidR="005B2BCE" w:rsidRDefault="00000000">
            <w:pPr>
              <w:rPr>
                <w:rFonts w:ascii="仿宋" w:eastAsia="仿宋" w:hAnsi="仿宋" w:cs="仿宋" w:hint="eastAsia"/>
                <w:bCs/>
                <w:szCs w:val="21"/>
              </w:rPr>
            </w:pPr>
            <w:r>
              <w:rPr>
                <w:rFonts w:ascii="仿宋" w:eastAsia="仿宋" w:hAnsi="仿宋" w:cs="仿宋" w:hint="eastAsia"/>
                <w:spacing w:val="-6"/>
                <w:szCs w:val="21"/>
              </w:rPr>
              <w:t>电子实训室</w:t>
            </w:r>
          </w:p>
        </w:tc>
        <w:tc>
          <w:tcPr>
            <w:tcW w:w="1279" w:type="dxa"/>
            <w:shd w:val="clear" w:color="auto" w:fill="auto"/>
          </w:tcPr>
          <w:p w14:paraId="2B23B482" w14:textId="77777777" w:rsidR="005B2BCE" w:rsidRDefault="00000000">
            <w:pPr>
              <w:rPr>
                <w:rFonts w:ascii="仿宋" w:eastAsia="仿宋" w:hAnsi="仿宋" w:cs="仿宋" w:hint="eastAsia"/>
                <w:bCs/>
                <w:szCs w:val="21"/>
              </w:rPr>
            </w:pPr>
            <w:r>
              <w:rPr>
                <w:rFonts w:ascii="仿宋" w:eastAsia="仿宋" w:hAnsi="仿宋" w:cs="仿宋" w:hint="eastAsia"/>
                <w:bCs/>
                <w:szCs w:val="21"/>
              </w:rPr>
              <w:t>示波器等电子仪表、电烙铁等电子焊接工具</w:t>
            </w:r>
          </w:p>
        </w:tc>
        <w:tc>
          <w:tcPr>
            <w:tcW w:w="3097" w:type="dxa"/>
            <w:shd w:val="clear" w:color="auto" w:fill="auto"/>
          </w:tcPr>
          <w:p w14:paraId="13D0B6D2"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1.电阻、电容、电感、二极管、三级 管、场效应管、可控硅等电子元器件识 别与检测；</w:t>
            </w:r>
          </w:p>
          <w:p w14:paraId="490256BA"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2.印制电路板制作；</w:t>
            </w:r>
          </w:p>
          <w:p w14:paraId="79C5FF8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3.电子线路制作与调试等。</w:t>
            </w:r>
          </w:p>
        </w:tc>
        <w:tc>
          <w:tcPr>
            <w:tcW w:w="2218" w:type="dxa"/>
            <w:shd w:val="clear" w:color="auto" w:fill="auto"/>
          </w:tcPr>
          <w:p w14:paraId="3BE7BADA" w14:textId="77777777" w:rsidR="005B2BCE" w:rsidRDefault="00000000">
            <w:pPr>
              <w:rPr>
                <w:rFonts w:ascii="仿宋" w:eastAsia="仿宋" w:hAnsi="仿宋" w:cs="仿宋" w:hint="eastAsia"/>
                <w:bCs/>
                <w:szCs w:val="21"/>
              </w:rPr>
            </w:pPr>
            <w:r>
              <w:rPr>
                <w:rFonts w:ascii="仿宋" w:eastAsia="仿宋" w:hAnsi="仿宋" w:cs="仿宋" w:hint="eastAsia"/>
                <w:bCs/>
                <w:szCs w:val="21"/>
              </w:rPr>
              <w:t>电工与电子技术基础</w:t>
            </w:r>
          </w:p>
          <w:p w14:paraId="43F7FFA8" w14:textId="77777777" w:rsidR="005B2BCE" w:rsidRDefault="00000000">
            <w:pPr>
              <w:rPr>
                <w:rFonts w:ascii="仿宋" w:eastAsia="仿宋" w:hAnsi="仿宋" w:cs="仿宋" w:hint="eastAsia"/>
                <w:bCs/>
                <w:szCs w:val="21"/>
              </w:rPr>
            </w:pPr>
            <w:r>
              <w:rPr>
                <w:rFonts w:ascii="仿宋" w:eastAsia="仿宋" w:hAnsi="仿宋" w:cs="仿宋" w:hint="eastAsia"/>
                <w:bCs/>
                <w:szCs w:val="21"/>
              </w:rPr>
              <w:t>电工电子技能训练</w:t>
            </w:r>
          </w:p>
        </w:tc>
        <w:tc>
          <w:tcPr>
            <w:tcW w:w="1744" w:type="dxa"/>
            <w:shd w:val="clear" w:color="auto" w:fill="auto"/>
          </w:tcPr>
          <w:p w14:paraId="1C17AE4B" w14:textId="77777777" w:rsidR="005B2BCE" w:rsidRDefault="00000000">
            <w:pPr>
              <w:rPr>
                <w:rFonts w:ascii="仿宋" w:eastAsia="仿宋" w:hAnsi="仿宋" w:cs="仿宋" w:hint="eastAsia"/>
                <w:bCs/>
                <w:kern w:val="0"/>
                <w:szCs w:val="21"/>
              </w:rPr>
            </w:pPr>
            <w:r>
              <w:rPr>
                <w:rFonts w:ascii="仿宋" w:eastAsia="仿宋" w:hAnsi="仿宋" w:cs="仿宋" w:hint="eastAsia"/>
                <w:bCs/>
                <w:kern w:val="0"/>
                <w:szCs w:val="21"/>
              </w:rPr>
              <w:t>电工（中级）</w:t>
            </w:r>
          </w:p>
          <w:p w14:paraId="53863A0D" w14:textId="77777777" w:rsidR="005B2BCE" w:rsidRDefault="005B2BCE">
            <w:pPr>
              <w:rPr>
                <w:rFonts w:ascii="仿宋" w:eastAsia="仿宋" w:hAnsi="仿宋" w:cs="仿宋" w:hint="eastAsia"/>
                <w:bCs/>
                <w:szCs w:val="21"/>
              </w:rPr>
            </w:pPr>
          </w:p>
        </w:tc>
      </w:tr>
      <w:tr w:rsidR="005B2BCE" w14:paraId="791F914D" w14:textId="77777777">
        <w:trPr>
          <w:jc w:val="center"/>
        </w:trPr>
        <w:tc>
          <w:tcPr>
            <w:tcW w:w="629" w:type="dxa"/>
            <w:shd w:val="clear" w:color="auto" w:fill="auto"/>
            <w:vAlign w:val="center"/>
          </w:tcPr>
          <w:p w14:paraId="18BD40EC"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3</w:t>
            </w:r>
          </w:p>
        </w:tc>
        <w:tc>
          <w:tcPr>
            <w:tcW w:w="1343" w:type="dxa"/>
            <w:shd w:val="clear" w:color="auto" w:fill="auto"/>
            <w:vAlign w:val="center"/>
          </w:tcPr>
          <w:p w14:paraId="2F705987"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电梯电气控制实训室</w:t>
            </w:r>
          </w:p>
        </w:tc>
        <w:tc>
          <w:tcPr>
            <w:tcW w:w="1279" w:type="dxa"/>
            <w:shd w:val="clear" w:color="auto" w:fill="auto"/>
          </w:tcPr>
          <w:p w14:paraId="042767F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可编程控制器PLC、单片机变频器传感器</w:t>
            </w:r>
          </w:p>
          <w:p w14:paraId="76CB1822"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电梯群控设备</w:t>
            </w:r>
          </w:p>
        </w:tc>
        <w:tc>
          <w:tcPr>
            <w:tcW w:w="3097" w:type="dxa"/>
            <w:shd w:val="clear" w:color="auto" w:fill="auto"/>
          </w:tcPr>
          <w:p w14:paraId="6869C829"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 xml:space="preserve">1.PLC基本指令编程与调试；     2.PLC控制系统安装与调试；      3.变频调速系统安装与调试；       </w:t>
            </w:r>
          </w:p>
          <w:p w14:paraId="3D30B7D1"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4.电梯电气控制系统故障诊断与排除等；</w:t>
            </w:r>
          </w:p>
          <w:p w14:paraId="1108AE7C"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5.电梯传感器系统安装与调试；</w:t>
            </w:r>
          </w:p>
          <w:p w14:paraId="151A918F"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6.单片机系统安装与调试。</w:t>
            </w:r>
          </w:p>
        </w:tc>
        <w:tc>
          <w:tcPr>
            <w:tcW w:w="2218" w:type="dxa"/>
            <w:shd w:val="clear" w:color="auto" w:fill="auto"/>
          </w:tcPr>
          <w:p w14:paraId="374ECB81"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电气控制技术</w:t>
            </w:r>
          </w:p>
          <w:p w14:paraId="64E1E25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变频器技术与应用</w:t>
            </w:r>
          </w:p>
          <w:p w14:paraId="48B3F7B8"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单片机技术与应用</w:t>
            </w:r>
          </w:p>
          <w:p w14:paraId="3B3333D2"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传感器技术与应用</w:t>
            </w:r>
          </w:p>
          <w:p w14:paraId="3657E14C"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电气控制与PLC应用技术</w:t>
            </w:r>
          </w:p>
          <w:p w14:paraId="646AEA9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电工电子技能训练</w:t>
            </w:r>
          </w:p>
          <w:p w14:paraId="74B57AD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电梯控制技术</w:t>
            </w:r>
          </w:p>
        </w:tc>
        <w:tc>
          <w:tcPr>
            <w:tcW w:w="1744" w:type="dxa"/>
            <w:shd w:val="clear" w:color="auto" w:fill="auto"/>
          </w:tcPr>
          <w:p w14:paraId="71376758"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电工（中级）</w:t>
            </w:r>
          </w:p>
          <w:p w14:paraId="75848CEF"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电工安全上岗证（低压）</w:t>
            </w:r>
          </w:p>
        </w:tc>
      </w:tr>
      <w:tr w:rsidR="005B2BCE" w14:paraId="79AB4E78" w14:textId="77777777">
        <w:trPr>
          <w:jc w:val="center"/>
        </w:trPr>
        <w:tc>
          <w:tcPr>
            <w:tcW w:w="629" w:type="dxa"/>
            <w:shd w:val="clear" w:color="auto" w:fill="auto"/>
            <w:vAlign w:val="center"/>
          </w:tcPr>
          <w:p w14:paraId="4B162724"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4</w:t>
            </w:r>
          </w:p>
        </w:tc>
        <w:tc>
          <w:tcPr>
            <w:tcW w:w="1343" w:type="dxa"/>
            <w:shd w:val="clear" w:color="auto" w:fill="auto"/>
            <w:vAlign w:val="center"/>
          </w:tcPr>
          <w:p w14:paraId="2BE866C6"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电梯创新</w:t>
            </w:r>
          </w:p>
          <w:p w14:paraId="0DBB737A"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实训室</w:t>
            </w:r>
          </w:p>
        </w:tc>
        <w:tc>
          <w:tcPr>
            <w:tcW w:w="1279" w:type="dxa"/>
            <w:shd w:val="clear" w:color="auto" w:fill="auto"/>
          </w:tcPr>
          <w:p w14:paraId="6B49D5FA"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物联网设备</w:t>
            </w:r>
          </w:p>
        </w:tc>
        <w:tc>
          <w:tcPr>
            <w:tcW w:w="3097" w:type="dxa"/>
            <w:shd w:val="clear" w:color="auto" w:fill="auto"/>
          </w:tcPr>
          <w:p w14:paraId="0AA2BCA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1.电梯智能化技术应用；</w:t>
            </w:r>
          </w:p>
          <w:p w14:paraId="202CFF35"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2.电梯监控程序编写；</w:t>
            </w:r>
          </w:p>
          <w:p w14:paraId="79475D3B"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3.家用电梯创新设计与调试；</w:t>
            </w:r>
          </w:p>
          <w:p w14:paraId="41D09D7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4.电梯远程监控技术应用。</w:t>
            </w:r>
          </w:p>
        </w:tc>
        <w:tc>
          <w:tcPr>
            <w:tcW w:w="2218" w:type="dxa"/>
            <w:shd w:val="clear" w:color="auto" w:fill="auto"/>
          </w:tcPr>
          <w:p w14:paraId="7B36A464"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物联网技术</w:t>
            </w:r>
          </w:p>
          <w:p w14:paraId="7A4D845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电梯工程项目管理</w:t>
            </w:r>
          </w:p>
          <w:p w14:paraId="0AD9F829"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电梯安全与保护</w:t>
            </w:r>
          </w:p>
        </w:tc>
        <w:tc>
          <w:tcPr>
            <w:tcW w:w="1744" w:type="dxa"/>
            <w:shd w:val="clear" w:color="auto" w:fill="auto"/>
          </w:tcPr>
          <w:p w14:paraId="6712038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电梯维修工（三菱D级）</w:t>
            </w:r>
          </w:p>
          <w:p w14:paraId="391F1D14" w14:textId="77777777" w:rsidR="005B2BCE" w:rsidRDefault="005B2BCE">
            <w:pPr>
              <w:rPr>
                <w:rFonts w:ascii="仿宋" w:eastAsia="仿宋" w:hAnsi="仿宋" w:cs="仿宋" w:hint="eastAsia"/>
                <w:spacing w:val="-6"/>
                <w:szCs w:val="21"/>
              </w:rPr>
            </w:pPr>
          </w:p>
        </w:tc>
      </w:tr>
      <w:tr w:rsidR="005B2BCE" w14:paraId="4DF21DCD" w14:textId="77777777">
        <w:trPr>
          <w:trHeight w:val="2365"/>
          <w:jc w:val="center"/>
        </w:trPr>
        <w:tc>
          <w:tcPr>
            <w:tcW w:w="629" w:type="dxa"/>
            <w:shd w:val="clear" w:color="auto" w:fill="auto"/>
            <w:vAlign w:val="center"/>
          </w:tcPr>
          <w:p w14:paraId="3BEE595D"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5</w:t>
            </w:r>
          </w:p>
        </w:tc>
        <w:tc>
          <w:tcPr>
            <w:tcW w:w="1343" w:type="dxa"/>
            <w:shd w:val="clear" w:color="auto" w:fill="auto"/>
            <w:vAlign w:val="center"/>
          </w:tcPr>
          <w:p w14:paraId="41E723B8" w14:textId="77777777" w:rsidR="005B2BCE" w:rsidRDefault="00000000">
            <w:pPr>
              <w:jc w:val="center"/>
              <w:rPr>
                <w:rFonts w:ascii="仿宋" w:eastAsia="仿宋" w:hAnsi="仿宋" w:cs="仿宋" w:hint="eastAsia"/>
                <w:spacing w:val="-6"/>
                <w:szCs w:val="21"/>
              </w:rPr>
            </w:pPr>
            <w:r>
              <w:rPr>
                <w:rFonts w:ascii="仿宋" w:eastAsia="仿宋" w:hAnsi="仿宋" w:cs="仿宋" w:hint="eastAsia"/>
                <w:spacing w:val="-7"/>
                <w:szCs w:val="21"/>
              </w:rPr>
              <w:t>电梯安装与</w:t>
            </w:r>
            <w:r>
              <w:rPr>
                <w:rFonts w:ascii="仿宋" w:eastAsia="仿宋" w:hAnsi="仿宋" w:cs="仿宋" w:hint="eastAsia"/>
                <w:spacing w:val="-68"/>
                <w:szCs w:val="21"/>
              </w:rPr>
              <w:t xml:space="preserve"> </w:t>
            </w:r>
            <w:r>
              <w:rPr>
                <w:rFonts w:ascii="仿宋" w:eastAsia="仿宋" w:hAnsi="仿宋" w:cs="仿宋" w:hint="eastAsia"/>
                <w:spacing w:val="-3"/>
                <w:szCs w:val="21"/>
              </w:rPr>
              <w:t>调试实训室</w:t>
            </w:r>
          </w:p>
        </w:tc>
        <w:tc>
          <w:tcPr>
            <w:tcW w:w="1279" w:type="dxa"/>
            <w:shd w:val="clear" w:color="auto" w:fill="auto"/>
          </w:tcPr>
          <w:p w14:paraId="5B52290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校规尺等电梯安装仪表、扳手等电梯安装工具</w:t>
            </w:r>
          </w:p>
          <w:p w14:paraId="79FBD91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井道、电梯轿厢、层轿门等设备</w:t>
            </w:r>
          </w:p>
        </w:tc>
        <w:tc>
          <w:tcPr>
            <w:tcW w:w="3097" w:type="dxa"/>
            <w:shd w:val="clear" w:color="auto" w:fill="auto"/>
          </w:tcPr>
          <w:p w14:paraId="4DC32283"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 xml:space="preserve">1.电梯曳引系统安装与调整；    </w:t>
            </w:r>
          </w:p>
          <w:p w14:paraId="520FE46A"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 xml:space="preserve">2.电梯门系统安装与调整；     </w:t>
            </w:r>
          </w:p>
          <w:p w14:paraId="46BA94C4"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 xml:space="preserve">3.电梯轿厢系统安装与调整；    4.电梯导向系统安装与调整。    </w:t>
            </w:r>
          </w:p>
        </w:tc>
        <w:tc>
          <w:tcPr>
            <w:tcW w:w="2218" w:type="dxa"/>
            <w:shd w:val="clear" w:color="auto" w:fill="auto"/>
          </w:tcPr>
          <w:p w14:paraId="7EEA105F"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电梯结构原理</w:t>
            </w:r>
          </w:p>
          <w:p w14:paraId="7482FF4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电梯安装与测试</w:t>
            </w:r>
          </w:p>
          <w:p w14:paraId="6089114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电梯职业资格实训</w:t>
            </w:r>
          </w:p>
        </w:tc>
        <w:tc>
          <w:tcPr>
            <w:tcW w:w="1744" w:type="dxa"/>
            <w:shd w:val="clear" w:color="auto" w:fill="auto"/>
          </w:tcPr>
          <w:p w14:paraId="05699935"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电梯特种设备上岗证</w:t>
            </w:r>
          </w:p>
          <w:p w14:paraId="3F273EC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（T证或A证）</w:t>
            </w:r>
          </w:p>
          <w:p w14:paraId="5F9F23F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电梯维修保养工（中级）</w:t>
            </w:r>
          </w:p>
          <w:p w14:paraId="7732A65F"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（1+X证书）</w:t>
            </w:r>
          </w:p>
          <w:p w14:paraId="6D2571D6"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电梯维修工（三菱D级）</w:t>
            </w:r>
          </w:p>
          <w:p w14:paraId="508D0B2A"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lastRenderedPageBreak/>
              <w:t>电梯设备安装工</w:t>
            </w:r>
          </w:p>
        </w:tc>
      </w:tr>
      <w:tr w:rsidR="005B2BCE" w14:paraId="2182EFC8" w14:textId="77777777">
        <w:trPr>
          <w:jc w:val="center"/>
        </w:trPr>
        <w:tc>
          <w:tcPr>
            <w:tcW w:w="629" w:type="dxa"/>
            <w:shd w:val="clear" w:color="auto" w:fill="auto"/>
            <w:vAlign w:val="center"/>
          </w:tcPr>
          <w:p w14:paraId="5C6E2F9E"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lastRenderedPageBreak/>
              <w:t>6</w:t>
            </w:r>
          </w:p>
        </w:tc>
        <w:tc>
          <w:tcPr>
            <w:tcW w:w="1343" w:type="dxa"/>
            <w:shd w:val="clear" w:color="auto" w:fill="auto"/>
            <w:vAlign w:val="center"/>
          </w:tcPr>
          <w:p w14:paraId="0A259AB1" w14:textId="77777777" w:rsidR="005B2BCE" w:rsidRDefault="00000000">
            <w:pPr>
              <w:jc w:val="center"/>
              <w:rPr>
                <w:rFonts w:ascii="仿宋" w:eastAsia="仿宋" w:hAnsi="仿宋" w:cs="仿宋" w:hint="eastAsia"/>
                <w:spacing w:val="-6"/>
                <w:szCs w:val="21"/>
              </w:rPr>
            </w:pPr>
            <w:r>
              <w:rPr>
                <w:rFonts w:ascii="仿宋" w:eastAsia="仿宋" w:hAnsi="仿宋" w:cs="仿宋" w:hint="eastAsia"/>
                <w:snapToGrid w:val="0"/>
                <w:color w:val="000000"/>
                <w:spacing w:val="-2"/>
                <w:kern w:val="0"/>
                <w:szCs w:val="21"/>
              </w:rPr>
              <w:t>钳工实训室</w:t>
            </w:r>
          </w:p>
        </w:tc>
        <w:tc>
          <w:tcPr>
            <w:tcW w:w="1279" w:type="dxa"/>
            <w:shd w:val="clear" w:color="auto" w:fill="auto"/>
          </w:tcPr>
          <w:p w14:paraId="5FAC270E"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千分尺等钳工工具、</w:t>
            </w:r>
          </w:p>
          <w:p w14:paraId="6A632B1C"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钳工工作台</w:t>
            </w:r>
          </w:p>
        </w:tc>
        <w:tc>
          <w:tcPr>
            <w:tcW w:w="3097" w:type="dxa"/>
            <w:shd w:val="clear" w:color="auto" w:fill="auto"/>
          </w:tcPr>
          <w:p w14:paraId="7979C801"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1.钳工工具基本操作训练；</w:t>
            </w:r>
          </w:p>
          <w:p w14:paraId="4FFAD1B6"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2.简单零件手工加工制作等。</w:t>
            </w:r>
          </w:p>
        </w:tc>
        <w:tc>
          <w:tcPr>
            <w:tcW w:w="2218" w:type="dxa"/>
            <w:shd w:val="clear" w:color="auto" w:fill="auto"/>
          </w:tcPr>
          <w:p w14:paraId="644C1CF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机械基础</w:t>
            </w:r>
          </w:p>
        </w:tc>
        <w:tc>
          <w:tcPr>
            <w:tcW w:w="1744" w:type="dxa"/>
            <w:shd w:val="clear" w:color="auto" w:fill="auto"/>
          </w:tcPr>
          <w:p w14:paraId="57010900"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电梯特种设备上岗证</w:t>
            </w:r>
          </w:p>
          <w:p w14:paraId="5DC31ED6"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（T证或A证）</w:t>
            </w:r>
          </w:p>
        </w:tc>
      </w:tr>
      <w:tr w:rsidR="005B2BCE" w14:paraId="660CFBAC" w14:textId="77777777">
        <w:trPr>
          <w:jc w:val="center"/>
        </w:trPr>
        <w:tc>
          <w:tcPr>
            <w:tcW w:w="629" w:type="dxa"/>
            <w:shd w:val="clear" w:color="auto" w:fill="auto"/>
            <w:vAlign w:val="center"/>
          </w:tcPr>
          <w:p w14:paraId="37357EAF"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7</w:t>
            </w:r>
          </w:p>
        </w:tc>
        <w:tc>
          <w:tcPr>
            <w:tcW w:w="1343" w:type="dxa"/>
            <w:shd w:val="clear" w:color="auto" w:fill="auto"/>
            <w:vAlign w:val="center"/>
          </w:tcPr>
          <w:p w14:paraId="1A49CDCD" w14:textId="77777777" w:rsidR="005B2BCE" w:rsidRDefault="00000000">
            <w:pPr>
              <w:jc w:val="center"/>
              <w:rPr>
                <w:rFonts w:ascii="仿宋" w:eastAsia="仿宋" w:hAnsi="仿宋" w:cs="仿宋" w:hint="eastAsia"/>
                <w:snapToGrid w:val="0"/>
                <w:color w:val="000000"/>
                <w:spacing w:val="-2"/>
                <w:kern w:val="0"/>
                <w:szCs w:val="21"/>
              </w:rPr>
            </w:pPr>
            <w:r>
              <w:rPr>
                <w:rFonts w:ascii="仿宋" w:eastAsia="仿宋" w:hAnsi="仿宋" w:cs="仿宋" w:hint="eastAsia"/>
                <w:snapToGrid w:val="0"/>
                <w:color w:val="000000"/>
                <w:spacing w:val="-2"/>
                <w:kern w:val="0"/>
                <w:szCs w:val="21"/>
              </w:rPr>
              <w:t>CAD 实训室</w:t>
            </w:r>
          </w:p>
        </w:tc>
        <w:tc>
          <w:tcPr>
            <w:tcW w:w="1279" w:type="dxa"/>
            <w:shd w:val="clear" w:color="auto" w:fill="auto"/>
          </w:tcPr>
          <w:p w14:paraId="1C68FD3A"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电脑和CAD软件、绘图工具</w:t>
            </w:r>
          </w:p>
        </w:tc>
        <w:tc>
          <w:tcPr>
            <w:tcW w:w="3097" w:type="dxa"/>
            <w:shd w:val="clear" w:color="auto" w:fill="auto"/>
          </w:tcPr>
          <w:p w14:paraId="02C7660D"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1.CAD 图识读；</w:t>
            </w:r>
          </w:p>
          <w:p w14:paraId="36A2BB3E"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2.二维图和三维图绘制；</w:t>
            </w:r>
          </w:p>
          <w:p w14:paraId="1BF60E0C"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3.电梯工程项目CAD 制图。</w:t>
            </w:r>
          </w:p>
        </w:tc>
        <w:tc>
          <w:tcPr>
            <w:tcW w:w="2218" w:type="dxa"/>
            <w:shd w:val="clear" w:color="auto" w:fill="auto"/>
          </w:tcPr>
          <w:p w14:paraId="4985A8A4"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机械制图与计算机绘图</w:t>
            </w:r>
          </w:p>
        </w:tc>
        <w:tc>
          <w:tcPr>
            <w:tcW w:w="1744" w:type="dxa"/>
            <w:shd w:val="clear" w:color="auto" w:fill="auto"/>
          </w:tcPr>
          <w:p w14:paraId="27A383F4"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电梯特种设备上岗证</w:t>
            </w:r>
          </w:p>
          <w:p w14:paraId="470A0274"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（T证或A证）</w:t>
            </w:r>
          </w:p>
        </w:tc>
      </w:tr>
      <w:tr w:rsidR="005B2BCE" w14:paraId="25BCBC68" w14:textId="77777777">
        <w:trPr>
          <w:jc w:val="center"/>
        </w:trPr>
        <w:tc>
          <w:tcPr>
            <w:tcW w:w="629" w:type="dxa"/>
            <w:shd w:val="clear" w:color="auto" w:fill="auto"/>
            <w:vAlign w:val="center"/>
          </w:tcPr>
          <w:p w14:paraId="1B1FE607"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8</w:t>
            </w:r>
          </w:p>
        </w:tc>
        <w:tc>
          <w:tcPr>
            <w:tcW w:w="1343" w:type="dxa"/>
            <w:shd w:val="clear" w:color="auto" w:fill="auto"/>
            <w:vAlign w:val="center"/>
          </w:tcPr>
          <w:p w14:paraId="31C86DA4" w14:textId="77777777" w:rsidR="005B2BCE" w:rsidRDefault="00000000">
            <w:pPr>
              <w:jc w:val="center"/>
              <w:rPr>
                <w:rFonts w:ascii="仿宋" w:eastAsia="仿宋" w:hAnsi="仿宋" w:cs="仿宋" w:hint="eastAsia"/>
                <w:snapToGrid w:val="0"/>
                <w:color w:val="000000"/>
                <w:spacing w:val="-2"/>
                <w:kern w:val="0"/>
                <w:szCs w:val="21"/>
              </w:rPr>
            </w:pPr>
            <w:r>
              <w:rPr>
                <w:rFonts w:ascii="仿宋" w:eastAsia="仿宋" w:hAnsi="仿宋" w:cs="仿宋" w:hint="eastAsia"/>
                <w:snapToGrid w:val="0"/>
                <w:color w:val="000000"/>
                <w:spacing w:val="-2"/>
                <w:kern w:val="0"/>
                <w:szCs w:val="21"/>
              </w:rPr>
              <w:t>电梯仿真实训室</w:t>
            </w:r>
          </w:p>
        </w:tc>
        <w:tc>
          <w:tcPr>
            <w:tcW w:w="1279" w:type="dxa"/>
            <w:shd w:val="clear" w:color="auto" w:fill="auto"/>
          </w:tcPr>
          <w:p w14:paraId="7122F0E9"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电梯结构安装、维保软件、电脑</w:t>
            </w:r>
          </w:p>
        </w:tc>
        <w:tc>
          <w:tcPr>
            <w:tcW w:w="3097" w:type="dxa"/>
            <w:shd w:val="clear" w:color="auto" w:fill="auto"/>
          </w:tcPr>
          <w:p w14:paraId="64810DA8" w14:textId="77777777" w:rsidR="005B2BCE" w:rsidRDefault="00000000">
            <w:pPr>
              <w:numPr>
                <w:ilvl w:val="0"/>
                <w:numId w:val="14"/>
              </w:numPr>
              <w:rPr>
                <w:rFonts w:ascii="仿宋" w:eastAsia="仿宋" w:hAnsi="仿宋" w:cs="仿宋" w:hint="eastAsia"/>
                <w:spacing w:val="-6"/>
                <w:szCs w:val="21"/>
              </w:rPr>
            </w:pPr>
            <w:r>
              <w:rPr>
                <w:rFonts w:ascii="仿宋" w:eastAsia="仿宋" w:hAnsi="仿宋" w:cs="仿宋" w:hint="eastAsia"/>
                <w:spacing w:val="-6"/>
                <w:szCs w:val="21"/>
              </w:rPr>
              <w:t>扶梯结构认知；</w:t>
            </w:r>
          </w:p>
          <w:p w14:paraId="45F5DF57" w14:textId="77777777" w:rsidR="005B2BCE" w:rsidRDefault="00000000">
            <w:pPr>
              <w:numPr>
                <w:ilvl w:val="255"/>
                <w:numId w:val="0"/>
              </w:numPr>
              <w:rPr>
                <w:rFonts w:ascii="仿宋" w:eastAsia="仿宋" w:hAnsi="仿宋" w:cs="仿宋" w:hint="eastAsia"/>
                <w:spacing w:val="-6"/>
                <w:szCs w:val="21"/>
              </w:rPr>
            </w:pPr>
            <w:r>
              <w:rPr>
                <w:rFonts w:ascii="仿宋" w:eastAsia="仿宋" w:hAnsi="仿宋" w:cs="仿宋" w:hint="eastAsia"/>
                <w:spacing w:val="-6"/>
                <w:szCs w:val="21"/>
              </w:rPr>
              <w:t>2.扶梯保养与维修；</w:t>
            </w:r>
          </w:p>
          <w:p w14:paraId="0485E95F" w14:textId="77777777" w:rsidR="005B2BCE" w:rsidRDefault="00000000">
            <w:pPr>
              <w:numPr>
                <w:ilvl w:val="255"/>
                <w:numId w:val="0"/>
              </w:numPr>
              <w:rPr>
                <w:rFonts w:ascii="仿宋" w:eastAsia="仿宋" w:hAnsi="仿宋" w:cs="仿宋" w:hint="eastAsia"/>
                <w:spacing w:val="-6"/>
                <w:szCs w:val="21"/>
              </w:rPr>
            </w:pPr>
            <w:r>
              <w:rPr>
                <w:rFonts w:ascii="仿宋" w:eastAsia="仿宋" w:hAnsi="仿宋" w:cs="仿宋" w:hint="eastAsia"/>
                <w:spacing w:val="-6"/>
                <w:szCs w:val="21"/>
              </w:rPr>
              <w:t>3.电梯安装与测试。</w:t>
            </w:r>
          </w:p>
        </w:tc>
        <w:tc>
          <w:tcPr>
            <w:tcW w:w="2218" w:type="dxa"/>
            <w:shd w:val="clear" w:color="auto" w:fill="auto"/>
          </w:tcPr>
          <w:p w14:paraId="2056900B"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电梯结构原理</w:t>
            </w:r>
          </w:p>
          <w:p w14:paraId="33E0C81E"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电梯安装与测试</w:t>
            </w:r>
          </w:p>
          <w:p w14:paraId="516A03BC"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电梯保养与维修</w:t>
            </w:r>
          </w:p>
        </w:tc>
        <w:tc>
          <w:tcPr>
            <w:tcW w:w="1744" w:type="dxa"/>
            <w:shd w:val="clear" w:color="auto" w:fill="auto"/>
          </w:tcPr>
          <w:p w14:paraId="6B1E1F28"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电梯特种设备上岗证</w:t>
            </w:r>
          </w:p>
          <w:p w14:paraId="7D9E35E4"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（T证或A证）</w:t>
            </w:r>
          </w:p>
          <w:p w14:paraId="39866F7A"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电梯维修保养工（中级）</w:t>
            </w:r>
          </w:p>
          <w:p w14:paraId="756F7AB3"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（1+X证书）</w:t>
            </w:r>
          </w:p>
          <w:p w14:paraId="50C32DFF"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电梯维修工（三菱D级）</w:t>
            </w:r>
          </w:p>
          <w:p w14:paraId="6AC86AF9"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电梯设备安装工</w:t>
            </w:r>
          </w:p>
        </w:tc>
      </w:tr>
    </w:tbl>
    <w:p w14:paraId="5494B5A0" w14:textId="77777777" w:rsidR="005B2BCE" w:rsidRDefault="005B2BCE">
      <w:pPr>
        <w:ind w:firstLineChars="200" w:firstLine="480"/>
        <w:rPr>
          <w:rFonts w:ascii="Times New Roman" w:hAnsi="Times New Roman"/>
          <w:bCs/>
          <w:kern w:val="0"/>
          <w:sz w:val="24"/>
          <w:szCs w:val="24"/>
        </w:rPr>
      </w:pPr>
    </w:p>
    <w:p w14:paraId="68089EC7"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校内实训基地</w:t>
      </w:r>
    </w:p>
    <w:p w14:paraId="2DC02876"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建有校企联合电梯实训中心校内实训基地，可以承担电梯安装与测试、电梯保养与维护</w:t>
      </w:r>
      <w:r>
        <w:rPr>
          <w:rFonts w:ascii="Times New Roman" w:eastAsia="仿宋_GB2312" w:hAnsi="Times New Roman"/>
          <w:sz w:val="28"/>
          <w:szCs w:val="28"/>
        </w:rPr>
        <w:t xml:space="preserve"> </w:t>
      </w:r>
      <w:r>
        <w:rPr>
          <w:rFonts w:ascii="Times New Roman" w:eastAsia="仿宋_GB2312" w:hAnsi="Times New Roman"/>
          <w:sz w:val="28"/>
          <w:szCs w:val="28"/>
        </w:rPr>
        <w:t>等多门课程的实训教学任务。</w:t>
      </w:r>
    </w:p>
    <w:p w14:paraId="3FDD0D7C" w14:textId="77777777" w:rsidR="005B2BCE" w:rsidRDefault="00000000">
      <w:pPr>
        <w:jc w:val="center"/>
        <w:rPr>
          <w:rFonts w:ascii="Times New Roman" w:eastAsia="仿宋_GB2312" w:hAnsi="Times New Roman"/>
          <w:sz w:val="24"/>
          <w:szCs w:val="24"/>
        </w:rPr>
      </w:pPr>
      <w:r>
        <w:rPr>
          <w:rFonts w:ascii="Times New Roman" w:eastAsia="仿宋_GB2312" w:hAnsi="Times New Roman"/>
          <w:sz w:val="24"/>
          <w:szCs w:val="24"/>
        </w:rPr>
        <w:t>表</w:t>
      </w:r>
      <w:r>
        <w:rPr>
          <w:rFonts w:ascii="Times New Roman" w:eastAsia="仿宋_GB2312" w:hAnsi="Times New Roman"/>
          <w:sz w:val="24"/>
          <w:szCs w:val="24"/>
        </w:rPr>
        <w:t>8</w:t>
      </w:r>
      <w:r>
        <w:rPr>
          <w:rFonts w:ascii="Times New Roman" w:eastAsia="仿宋_GB2312" w:hAnsi="Times New Roman"/>
          <w:sz w:val="24"/>
          <w:szCs w:val="24"/>
        </w:rPr>
        <w:t>校内实训基地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59"/>
        <w:gridCol w:w="3726"/>
        <w:gridCol w:w="2064"/>
        <w:gridCol w:w="1744"/>
      </w:tblGrid>
      <w:tr w:rsidR="005B2BCE" w14:paraId="43897348" w14:textId="77777777">
        <w:trPr>
          <w:jc w:val="center"/>
        </w:trPr>
        <w:tc>
          <w:tcPr>
            <w:tcW w:w="817" w:type="dxa"/>
            <w:shd w:val="clear" w:color="auto" w:fill="auto"/>
            <w:vAlign w:val="center"/>
          </w:tcPr>
          <w:p w14:paraId="1E5B26FD"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序号</w:t>
            </w:r>
          </w:p>
        </w:tc>
        <w:tc>
          <w:tcPr>
            <w:tcW w:w="1959" w:type="dxa"/>
            <w:shd w:val="clear" w:color="auto" w:fill="auto"/>
            <w:vAlign w:val="center"/>
          </w:tcPr>
          <w:p w14:paraId="29F382B1"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实训基地名称</w:t>
            </w:r>
          </w:p>
        </w:tc>
        <w:tc>
          <w:tcPr>
            <w:tcW w:w="3726" w:type="dxa"/>
            <w:shd w:val="clear" w:color="auto" w:fill="auto"/>
            <w:vAlign w:val="center"/>
          </w:tcPr>
          <w:p w14:paraId="7DE97E6A"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主要实训项目</w:t>
            </w:r>
          </w:p>
        </w:tc>
        <w:tc>
          <w:tcPr>
            <w:tcW w:w="2064" w:type="dxa"/>
            <w:shd w:val="clear" w:color="auto" w:fill="auto"/>
            <w:vAlign w:val="center"/>
          </w:tcPr>
          <w:p w14:paraId="01A3989B"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实训设备</w:t>
            </w:r>
          </w:p>
        </w:tc>
        <w:tc>
          <w:tcPr>
            <w:tcW w:w="1744" w:type="dxa"/>
            <w:shd w:val="clear" w:color="auto" w:fill="auto"/>
            <w:vAlign w:val="center"/>
          </w:tcPr>
          <w:p w14:paraId="7C221B97"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适用范围（职业鉴定项目）</w:t>
            </w:r>
          </w:p>
        </w:tc>
      </w:tr>
      <w:tr w:rsidR="005B2BCE" w14:paraId="017326FA" w14:textId="77777777">
        <w:trPr>
          <w:trHeight w:val="459"/>
          <w:jc w:val="center"/>
        </w:trPr>
        <w:tc>
          <w:tcPr>
            <w:tcW w:w="817" w:type="dxa"/>
            <w:shd w:val="clear" w:color="auto" w:fill="auto"/>
            <w:vAlign w:val="center"/>
          </w:tcPr>
          <w:p w14:paraId="0B18671A" w14:textId="77777777" w:rsidR="005B2BCE"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1959" w:type="dxa"/>
            <w:shd w:val="clear" w:color="auto" w:fill="auto"/>
          </w:tcPr>
          <w:p w14:paraId="42381109" w14:textId="77777777" w:rsidR="005B2BCE" w:rsidRDefault="00000000">
            <w:pPr>
              <w:rPr>
                <w:rFonts w:ascii="仿宋" w:eastAsia="仿宋" w:hAnsi="仿宋" w:cs="仿宋" w:hint="eastAsia"/>
                <w:bCs/>
                <w:szCs w:val="21"/>
              </w:rPr>
            </w:pPr>
            <w:r>
              <w:rPr>
                <w:rFonts w:ascii="仿宋" w:eastAsia="仿宋" w:hAnsi="仿宋" w:cs="仿宋" w:hint="eastAsia"/>
                <w:bCs/>
                <w:szCs w:val="21"/>
              </w:rPr>
              <w:t>校企联合电梯实训中心（省级）暨徐州市深度产教融合电梯实训中心、徐州市高技能人才公共实训中心</w:t>
            </w:r>
          </w:p>
        </w:tc>
        <w:tc>
          <w:tcPr>
            <w:tcW w:w="3726" w:type="dxa"/>
            <w:shd w:val="clear" w:color="auto" w:fill="auto"/>
          </w:tcPr>
          <w:p w14:paraId="7BF24FC5"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1.电梯机房部件运行与维护；</w:t>
            </w:r>
          </w:p>
          <w:p w14:paraId="19EB400A"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2.电梯井道部件运行与维护；</w:t>
            </w:r>
          </w:p>
          <w:p w14:paraId="710482B1"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3.电梯层站部件运行与维护；</w:t>
            </w:r>
          </w:p>
          <w:p w14:paraId="5516AFF1"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4.电梯轿厢部件运行与维护；</w:t>
            </w:r>
          </w:p>
          <w:p w14:paraId="6268A344"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5.电梯机械故障诊断与排除；</w:t>
            </w:r>
          </w:p>
          <w:p w14:paraId="634C451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6.电梯电气故障诊断与排除；</w:t>
            </w:r>
          </w:p>
          <w:p w14:paraId="00025D18"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 xml:space="preserve">7.电梯整机试验；               </w:t>
            </w:r>
          </w:p>
          <w:p w14:paraId="75BA12DE"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 xml:space="preserve">8.电梯部件检验检测；           </w:t>
            </w:r>
          </w:p>
          <w:p w14:paraId="7E72D4D8"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 xml:space="preserve">9.曳引与强制驱动式电梯监督检验； </w:t>
            </w:r>
          </w:p>
          <w:p w14:paraId="165C5663"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10.曳引与强制驱动式电梯定期检验；</w:t>
            </w:r>
          </w:p>
          <w:p w14:paraId="6F6AC770" w14:textId="77777777" w:rsidR="005B2BCE" w:rsidRDefault="00000000">
            <w:pPr>
              <w:rPr>
                <w:rFonts w:ascii="仿宋" w:eastAsia="仿宋" w:hAnsi="仿宋" w:cs="仿宋" w:hint="eastAsia"/>
                <w:spacing w:val="-6"/>
                <w:szCs w:val="21"/>
              </w:rPr>
            </w:pPr>
            <w:r>
              <w:rPr>
                <w:rFonts w:ascii="仿宋" w:eastAsia="仿宋" w:hAnsi="仿宋" w:cs="仿宋" w:hint="eastAsia"/>
                <w:spacing w:val="-6"/>
                <w:szCs w:val="21"/>
              </w:rPr>
              <w:t>11.自动扶梯部件运行与维护；自动扶梯整机试验与部件检验检测。</w:t>
            </w:r>
          </w:p>
        </w:tc>
        <w:tc>
          <w:tcPr>
            <w:tcW w:w="2064" w:type="dxa"/>
            <w:shd w:val="clear" w:color="auto" w:fill="auto"/>
          </w:tcPr>
          <w:p w14:paraId="6E720BB8" w14:textId="77777777" w:rsidR="005B2BCE" w:rsidRDefault="00000000">
            <w:pPr>
              <w:rPr>
                <w:rFonts w:ascii="仿宋" w:eastAsia="仿宋" w:hAnsi="仿宋" w:cs="仿宋" w:hint="eastAsia"/>
                <w:bCs/>
                <w:szCs w:val="21"/>
              </w:rPr>
            </w:pPr>
            <w:r>
              <w:rPr>
                <w:rFonts w:ascii="仿宋" w:eastAsia="仿宋" w:hAnsi="仿宋" w:cs="仿宋" w:hint="eastAsia"/>
                <w:bCs/>
                <w:szCs w:val="21"/>
              </w:rPr>
              <w:t>电梯多功能检测仪</w:t>
            </w:r>
          </w:p>
          <w:p w14:paraId="283891C0" w14:textId="77777777" w:rsidR="005B2BCE" w:rsidRDefault="00000000">
            <w:pPr>
              <w:rPr>
                <w:rFonts w:ascii="仿宋" w:eastAsia="仿宋" w:hAnsi="仿宋" w:cs="仿宋" w:hint="eastAsia"/>
                <w:bCs/>
                <w:szCs w:val="21"/>
              </w:rPr>
            </w:pPr>
            <w:r>
              <w:rPr>
                <w:rFonts w:ascii="仿宋" w:eastAsia="仿宋" w:hAnsi="仿宋" w:cs="仿宋" w:hint="eastAsia"/>
                <w:bCs/>
                <w:szCs w:val="21"/>
              </w:rPr>
              <w:t>电梯维保工具</w:t>
            </w:r>
          </w:p>
          <w:p w14:paraId="1D3C28A0" w14:textId="77777777" w:rsidR="005B2BCE" w:rsidRDefault="00000000">
            <w:pPr>
              <w:rPr>
                <w:rFonts w:ascii="仿宋" w:eastAsia="仿宋" w:hAnsi="仿宋" w:cs="仿宋" w:hint="eastAsia"/>
                <w:bCs/>
                <w:szCs w:val="21"/>
              </w:rPr>
            </w:pPr>
            <w:r>
              <w:rPr>
                <w:rFonts w:ascii="仿宋" w:eastAsia="仿宋" w:hAnsi="仿宋" w:cs="仿宋" w:hint="eastAsia"/>
                <w:bCs/>
                <w:szCs w:val="21"/>
              </w:rPr>
              <w:t>K型扶梯</w:t>
            </w:r>
          </w:p>
          <w:p w14:paraId="27EF4C9B" w14:textId="77777777" w:rsidR="005B2BCE" w:rsidRDefault="00000000">
            <w:pPr>
              <w:rPr>
                <w:rFonts w:ascii="仿宋" w:eastAsia="仿宋" w:hAnsi="仿宋" w:cs="仿宋" w:hint="eastAsia"/>
                <w:bCs/>
                <w:szCs w:val="21"/>
              </w:rPr>
            </w:pPr>
            <w:r>
              <w:rPr>
                <w:rFonts w:ascii="仿宋" w:eastAsia="仿宋" w:hAnsi="仿宋" w:cs="仿宋" w:hint="eastAsia"/>
                <w:bCs/>
                <w:szCs w:val="21"/>
              </w:rPr>
              <w:t>LEHY电梯（小机房）</w:t>
            </w:r>
          </w:p>
          <w:p w14:paraId="225A9EEB" w14:textId="77777777" w:rsidR="005B2BCE" w:rsidRDefault="00000000">
            <w:pPr>
              <w:rPr>
                <w:rFonts w:ascii="仿宋" w:eastAsia="仿宋" w:hAnsi="仿宋" w:cs="仿宋" w:hint="eastAsia"/>
                <w:bCs/>
                <w:szCs w:val="21"/>
              </w:rPr>
            </w:pPr>
            <w:r>
              <w:rPr>
                <w:rFonts w:ascii="仿宋" w:eastAsia="仿宋" w:hAnsi="仿宋" w:cs="仿宋" w:hint="eastAsia"/>
                <w:bCs/>
                <w:szCs w:val="21"/>
              </w:rPr>
              <w:t>ELENESSA电梯（无机房）</w:t>
            </w:r>
          </w:p>
          <w:p w14:paraId="098F513A" w14:textId="77777777" w:rsidR="005B2BCE" w:rsidRDefault="00000000">
            <w:pPr>
              <w:rPr>
                <w:rFonts w:ascii="仿宋" w:eastAsia="仿宋" w:hAnsi="仿宋" w:cs="仿宋" w:hint="eastAsia"/>
                <w:bCs/>
                <w:szCs w:val="21"/>
              </w:rPr>
            </w:pPr>
            <w:r>
              <w:rPr>
                <w:rFonts w:ascii="仿宋" w:eastAsia="仿宋" w:hAnsi="仿宋" w:cs="仿宋" w:hint="eastAsia"/>
                <w:bCs/>
                <w:szCs w:val="21"/>
              </w:rPr>
              <w:t>HOPE-II电梯</w:t>
            </w:r>
          </w:p>
          <w:p w14:paraId="5A2BC5DB" w14:textId="77777777" w:rsidR="005B2BCE" w:rsidRDefault="00000000">
            <w:pPr>
              <w:rPr>
                <w:rFonts w:ascii="仿宋" w:eastAsia="仿宋" w:hAnsi="仿宋" w:cs="仿宋" w:hint="eastAsia"/>
                <w:bCs/>
                <w:szCs w:val="21"/>
              </w:rPr>
            </w:pPr>
            <w:r>
              <w:rPr>
                <w:rFonts w:ascii="仿宋" w:eastAsia="仿宋" w:hAnsi="仿宋" w:cs="仿宋" w:hint="eastAsia"/>
                <w:bCs/>
                <w:szCs w:val="21"/>
              </w:rPr>
              <w:t>（有机房）</w:t>
            </w:r>
          </w:p>
          <w:p w14:paraId="5C524DB4" w14:textId="77777777" w:rsidR="005B2BCE" w:rsidRDefault="005B2BCE">
            <w:pPr>
              <w:rPr>
                <w:rFonts w:ascii="仿宋" w:eastAsia="仿宋" w:hAnsi="仿宋" w:cs="仿宋" w:hint="eastAsia"/>
                <w:bCs/>
                <w:szCs w:val="21"/>
              </w:rPr>
            </w:pPr>
          </w:p>
        </w:tc>
        <w:tc>
          <w:tcPr>
            <w:tcW w:w="1744" w:type="dxa"/>
            <w:shd w:val="clear" w:color="auto" w:fill="auto"/>
          </w:tcPr>
          <w:p w14:paraId="5C7BE8DA" w14:textId="77777777" w:rsidR="005B2BCE" w:rsidRDefault="00000000">
            <w:pPr>
              <w:rPr>
                <w:rFonts w:ascii="仿宋" w:eastAsia="仿宋" w:hAnsi="仿宋" w:cs="仿宋" w:hint="eastAsia"/>
                <w:bCs/>
                <w:kern w:val="0"/>
                <w:szCs w:val="21"/>
              </w:rPr>
            </w:pPr>
            <w:r>
              <w:rPr>
                <w:rFonts w:ascii="仿宋" w:eastAsia="仿宋" w:hAnsi="仿宋" w:cs="仿宋" w:hint="eastAsia"/>
                <w:bCs/>
                <w:kern w:val="0"/>
                <w:szCs w:val="21"/>
              </w:rPr>
              <w:t>电梯维修保养工（中级）</w:t>
            </w:r>
          </w:p>
          <w:p w14:paraId="18A0D3B5" w14:textId="77777777" w:rsidR="005B2BCE" w:rsidRDefault="00000000">
            <w:pPr>
              <w:rPr>
                <w:rFonts w:ascii="仿宋" w:eastAsia="仿宋" w:hAnsi="仿宋" w:cs="仿宋" w:hint="eastAsia"/>
                <w:bCs/>
                <w:kern w:val="0"/>
                <w:szCs w:val="21"/>
              </w:rPr>
            </w:pPr>
            <w:r>
              <w:rPr>
                <w:rFonts w:ascii="仿宋" w:eastAsia="仿宋" w:hAnsi="仿宋" w:cs="仿宋" w:hint="eastAsia"/>
                <w:bCs/>
                <w:kern w:val="0"/>
                <w:szCs w:val="21"/>
              </w:rPr>
              <w:t>（1+X证书）</w:t>
            </w:r>
          </w:p>
          <w:p w14:paraId="6CE6786E" w14:textId="77777777" w:rsidR="005B2BCE" w:rsidRDefault="00000000">
            <w:pPr>
              <w:rPr>
                <w:rFonts w:ascii="仿宋" w:eastAsia="仿宋" w:hAnsi="仿宋" w:cs="仿宋" w:hint="eastAsia"/>
              </w:rPr>
            </w:pPr>
            <w:r>
              <w:rPr>
                <w:rFonts w:ascii="仿宋" w:eastAsia="仿宋" w:hAnsi="仿宋" w:cs="仿宋" w:hint="eastAsia"/>
              </w:rPr>
              <w:t>电梯维修工（三菱D级）</w:t>
            </w:r>
          </w:p>
          <w:p w14:paraId="60A6FE35" w14:textId="77777777" w:rsidR="005B2BCE" w:rsidRDefault="00000000">
            <w:pPr>
              <w:rPr>
                <w:rFonts w:ascii="仿宋" w:eastAsia="仿宋" w:hAnsi="仿宋" w:cs="仿宋" w:hint="eastAsia"/>
              </w:rPr>
            </w:pPr>
            <w:r>
              <w:rPr>
                <w:rFonts w:ascii="仿宋" w:eastAsia="仿宋" w:hAnsi="仿宋" w:cs="仿宋" w:hint="eastAsia"/>
              </w:rPr>
              <w:t>电梯设备安装工</w:t>
            </w:r>
          </w:p>
        </w:tc>
      </w:tr>
    </w:tbl>
    <w:p w14:paraId="39AAF1A1"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校外实训基地</w:t>
      </w:r>
    </w:p>
    <w:p w14:paraId="6E0478CA"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通过校企合作，主要与</w:t>
      </w:r>
      <w:r>
        <w:rPr>
          <w:rFonts w:ascii="Times New Roman" w:eastAsia="仿宋_GB2312" w:hAnsi="Times New Roman" w:hint="eastAsia"/>
          <w:sz w:val="28"/>
          <w:szCs w:val="28"/>
        </w:rPr>
        <w:t>六</w:t>
      </w:r>
      <w:r>
        <w:rPr>
          <w:rFonts w:ascii="Times New Roman" w:eastAsia="仿宋_GB2312" w:hAnsi="Times New Roman"/>
          <w:sz w:val="28"/>
          <w:szCs w:val="28"/>
        </w:rPr>
        <w:t>家电梯企业签订合作协议，建成稳定的校外</w:t>
      </w:r>
      <w:r>
        <w:rPr>
          <w:rFonts w:ascii="Times New Roman" w:eastAsia="仿宋_GB2312" w:hAnsi="Times New Roman"/>
          <w:sz w:val="28"/>
          <w:szCs w:val="28"/>
        </w:rPr>
        <w:lastRenderedPageBreak/>
        <w:t>实训基地，部分基地情况如下表。</w:t>
      </w:r>
    </w:p>
    <w:p w14:paraId="3C9AD7BE" w14:textId="77777777" w:rsidR="005B2BCE" w:rsidRDefault="00000000">
      <w:pPr>
        <w:jc w:val="center"/>
        <w:rPr>
          <w:rFonts w:ascii="Times New Roman" w:eastAsia="仿宋_GB2312" w:hAnsi="Times New Roman"/>
          <w:sz w:val="24"/>
          <w:szCs w:val="24"/>
        </w:rPr>
      </w:pPr>
      <w:r>
        <w:rPr>
          <w:rFonts w:ascii="Times New Roman" w:eastAsia="仿宋_GB2312" w:hAnsi="Times New Roman"/>
          <w:sz w:val="24"/>
          <w:szCs w:val="24"/>
        </w:rPr>
        <w:t>表</w:t>
      </w:r>
      <w:r>
        <w:rPr>
          <w:rFonts w:ascii="Times New Roman" w:eastAsia="仿宋_GB2312" w:hAnsi="Times New Roman"/>
          <w:sz w:val="24"/>
          <w:szCs w:val="24"/>
        </w:rPr>
        <w:t>9</w:t>
      </w:r>
      <w:r>
        <w:rPr>
          <w:rFonts w:ascii="Times New Roman" w:eastAsia="仿宋_GB2312" w:hAnsi="Times New Roman"/>
          <w:sz w:val="24"/>
          <w:szCs w:val="24"/>
        </w:rPr>
        <w:t>校外实训基地</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57"/>
        <w:gridCol w:w="1738"/>
        <w:gridCol w:w="1857"/>
        <w:gridCol w:w="2922"/>
      </w:tblGrid>
      <w:tr w:rsidR="005B2BCE" w14:paraId="59FE42D4" w14:textId="77777777">
        <w:trPr>
          <w:jc w:val="center"/>
        </w:trPr>
        <w:tc>
          <w:tcPr>
            <w:tcW w:w="814" w:type="dxa"/>
            <w:shd w:val="clear" w:color="auto" w:fill="auto"/>
            <w:vAlign w:val="center"/>
          </w:tcPr>
          <w:p w14:paraId="1B535F5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序号</w:t>
            </w:r>
          </w:p>
        </w:tc>
        <w:tc>
          <w:tcPr>
            <w:tcW w:w="1957" w:type="dxa"/>
            <w:shd w:val="clear" w:color="auto" w:fill="auto"/>
            <w:vAlign w:val="center"/>
          </w:tcPr>
          <w:p w14:paraId="687CE20B"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实训基地名称</w:t>
            </w:r>
          </w:p>
        </w:tc>
        <w:tc>
          <w:tcPr>
            <w:tcW w:w="1738" w:type="dxa"/>
            <w:shd w:val="clear" w:color="auto" w:fill="auto"/>
            <w:vAlign w:val="center"/>
          </w:tcPr>
          <w:p w14:paraId="19F8B99B"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主要实训项目</w:t>
            </w:r>
          </w:p>
        </w:tc>
        <w:tc>
          <w:tcPr>
            <w:tcW w:w="1857" w:type="dxa"/>
            <w:shd w:val="clear" w:color="auto" w:fill="auto"/>
            <w:vAlign w:val="center"/>
          </w:tcPr>
          <w:p w14:paraId="75F5419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实训设备</w:t>
            </w:r>
          </w:p>
        </w:tc>
        <w:tc>
          <w:tcPr>
            <w:tcW w:w="2922" w:type="dxa"/>
            <w:shd w:val="clear" w:color="auto" w:fill="auto"/>
            <w:vAlign w:val="center"/>
          </w:tcPr>
          <w:p w14:paraId="5CE1B58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实训指导及实训实习管理模式</w:t>
            </w:r>
          </w:p>
        </w:tc>
      </w:tr>
      <w:tr w:rsidR="005B2BCE" w14:paraId="4C5825C0" w14:textId="77777777">
        <w:trPr>
          <w:trHeight w:val="459"/>
          <w:jc w:val="center"/>
        </w:trPr>
        <w:tc>
          <w:tcPr>
            <w:tcW w:w="814" w:type="dxa"/>
            <w:shd w:val="clear" w:color="auto" w:fill="auto"/>
            <w:vAlign w:val="center"/>
          </w:tcPr>
          <w:p w14:paraId="0A5694BD"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1</w:t>
            </w:r>
          </w:p>
        </w:tc>
        <w:tc>
          <w:tcPr>
            <w:tcW w:w="1957" w:type="dxa"/>
            <w:shd w:val="clear" w:color="auto" w:fill="auto"/>
            <w:vAlign w:val="center"/>
          </w:tcPr>
          <w:p w14:paraId="3694C258"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上海三菱电梯有限公司实训基地</w:t>
            </w:r>
          </w:p>
        </w:tc>
        <w:tc>
          <w:tcPr>
            <w:tcW w:w="1738" w:type="dxa"/>
            <w:shd w:val="clear" w:color="auto" w:fill="auto"/>
            <w:vAlign w:val="center"/>
          </w:tcPr>
          <w:p w14:paraId="03F07FD7"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企业课程</w:t>
            </w:r>
          </w:p>
          <w:p w14:paraId="3C6514BA"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顶岗实习</w:t>
            </w:r>
          </w:p>
          <w:p w14:paraId="0CD8F133"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毕业设计</w:t>
            </w:r>
          </w:p>
        </w:tc>
        <w:tc>
          <w:tcPr>
            <w:tcW w:w="1857" w:type="dxa"/>
            <w:shd w:val="clear" w:color="auto" w:fill="auto"/>
            <w:vAlign w:val="center"/>
          </w:tcPr>
          <w:p w14:paraId="79A9EBE5"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三菱在用电梯</w:t>
            </w:r>
          </w:p>
        </w:tc>
        <w:tc>
          <w:tcPr>
            <w:tcW w:w="2922" w:type="dxa"/>
            <w:shd w:val="clear" w:color="auto" w:fill="auto"/>
            <w:vAlign w:val="center"/>
          </w:tcPr>
          <w:p w14:paraId="06CB9D2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企业+校内巡回指导教师</w:t>
            </w:r>
          </w:p>
        </w:tc>
      </w:tr>
      <w:tr w:rsidR="005B2BCE" w14:paraId="46DE3650" w14:textId="77777777">
        <w:trPr>
          <w:jc w:val="center"/>
        </w:trPr>
        <w:tc>
          <w:tcPr>
            <w:tcW w:w="814" w:type="dxa"/>
            <w:shd w:val="clear" w:color="auto" w:fill="auto"/>
            <w:vAlign w:val="center"/>
          </w:tcPr>
          <w:p w14:paraId="6CAD0F03"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2</w:t>
            </w:r>
          </w:p>
        </w:tc>
        <w:tc>
          <w:tcPr>
            <w:tcW w:w="1957" w:type="dxa"/>
            <w:shd w:val="clear" w:color="auto" w:fill="auto"/>
            <w:vAlign w:val="center"/>
          </w:tcPr>
          <w:p w14:paraId="4625E53E"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日立电梯有限公司实训基地</w:t>
            </w:r>
          </w:p>
        </w:tc>
        <w:tc>
          <w:tcPr>
            <w:tcW w:w="1738" w:type="dxa"/>
            <w:shd w:val="clear" w:color="auto" w:fill="auto"/>
            <w:vAlign w:val="center"/>
          </w:tcPr>
          <w:p w14:paraId="36D85ECE"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企业课程</w:t>
            </w:r>
          </w:p>
          <w:p w14:paraId="25B9D22A"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顶岗实习</w:t>
            </w:r>
          </w:p>
          <w:p w14:paraId="64C05A1D"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毕业设计</w:t>
            </w:r>
          </w:p>
        </w:tc>
        <w:tc>
          <w:tcPr>
            <w:tcW w:w="1857" w:type="dxa"/>
            <w:shd w:val="clear" w:color="auto" w:fill="auto"/>
            <w:vAlign w:val="center"/>
          </w:tcPr>
          <w:p w14:paraId="424E07F7"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日立在用电梯</w:t>
            </w:r>
          </w:p>
        </w:tc>
        <w:tc>
          <w:tcPr>
            <w:tcW w:w="2922" w:type="dxa"/>
            <w:shd w:val="clear" w:color="auto" w:fill="auto"/>
            <w:vAlign w:val="center"/>
          </w:tcPr>
          <w:p w14:paraId="46946B1E"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企业+校内巡回指导教师</w:t>
            </w:r>
          </w:p>
        </w:tc>
      </w:tr>
      <w:tr w:rsidR="005B2BCE" w14:paraId="61E9A605" w14:textId="77777777">
        <w:trPr>
          <w:jc w:val="center"/>
        </w:trPr>
        <w:tc>
          <w:tcPr>
            <w:tcW w:w="814" w:type="dxa"/>
            <w:shd w:val="clear" w:color="auto" w:fill="auto"/>
            <w:vAlign w:val="center"/>
          </w:tcPr>
          <w:p w14:paraId="55D681CA"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3</w:t>
            </w:r>
          </w:p>
        </w:tc>
        <w:tc>
          <w:tcPr>
            <w:tcW w:w="1957" w:type="dxa"/>
            <w:shd w:val="clear" w:color="auto" w:fill="auto"/>
            <w:vAlign w:val="center"/>
          </w:tcPr>
          <w:p w14:paraId="213DFD59"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通力电梯有限公司实训基地</w:t>
            </w:r>
          </w:p>
        </w:tc>
        <w:tc>
          <w:tcPr>
            <w:tcW w:w="1738" w:type="dxa"/>
            <w:shd w:val="clear" w:color="auto" w:fill="auto"/>
            <w:vAlign w:val="center"/>
          </w:tcPr>
          <w:p w14:paraId="622D0670"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企业课程</w:t>
            </w:r>
          </w:p>
          <w:p w14:paraId="745CDEFC"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顶岗实习</w:t>
            </w:r>
          </w:p>
          <w:p w14:paraId="29E363C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毕业设计</w:t>
            </w:r>
          </w:p>
        </w:tc>
        <w:tc>
          <w:tcPr>
            <w:tcW w:w="1857" w:type="dxa"/>
            <w:shd w:val="clear" w:color="auto" w:fill="auto"/>
            <w:vAlign w:val="center"/>
          </w:tcPr>
          <w:p w14:paraId="1376C6D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通力在用电梯</w:t>
            </w:r>
          </w:p>
        </w:tc>
        <w:tc>
          <w:tcPr>
            <w:tcW w:w="2922" w:type="dxa"/>
            <w:shd w:val="clear" w:color="auto" w:fill="auto"/>
            <w:vAlign w:val="center"/>
          </w:tcPr>
          <w:p w14:paraId="4EB71D3E"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企业+校内巡回指导教师</w:t>
            </w:r>
          </w:p>
        </w:tc>
      </w:tr>
      <w:tr w:rsidR="005B2BCE" w14:paraId="610C4BB9" w14:textId="77777777">
        <w:trPr>
          <w:jc w:val="center"/>
        </w:trPr>
        <w:tc>
          <w:tcPr>
            <w:tcW w:w="814" w:type="dxa"/>
            <w:shd w:val="clear" w:color="auto" w:fill="auto"/>
            <w:vAlign w:val="center"/>
          </w:tcPr>
          <w:p w14:paraId="5B92E721"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4</w:t>
            </w:r>
          </w:p>
        </w:tc>
        <w:tc>
          <w:tcPr>
            <w:tcW w:w="1957" w:type="dxa"/>
            <w:shd w:val="clear" w:color="auto" w:fill="auto"/>
            <w:vAlign w:val="center"/>
          </w:tcPr>
          <w:p w14:paraId="2DB9CA9C" w14:textId="77777777" w:rsidR="005B2BCE" w:rsidRDefault="00000000">
            <w:pPr>
              <w:jc w:val="left"/>
              <w:rPr>
                <w:rFonts w:ascii="仿宋" w:eastAsia="仿宋" w:hAnsi="仿宋" w:cs="仿宋" w:hint="eastAsia"/>
                <w:szCs w:val="21"/>
              </w:rPr>
            </w:pPr>
            <w:r>
              <w:rPr>
                <w:rFonts w:ascii="仿宋" w:eastAsia="仿宋" w:hAnsi="仿宋" w:cs="仿宋" w:hint="eastAsia"/>
                <w:spacing w:val="-6"/>
                <w:szCs w:val="21"/>
              </w:rPr>
              <w:t>奥的斯电梯有限公司实训基地</w:t>
            </w:r>
          </w:p>
        </w:tc>
        <w:tc>
          <w:tcPr>
            <w:tcW w:w="1738" w:type="dxa"/>
            <w:shd w:val="clear" w:color="auto" w:fill="auto"/>
            <w:vAlign w:val="center"/>
          </w:tcPr>
          <w:p w14:paraId="4B9E928C"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企业课程</w:t>
            </w:r>
          </w:p>
          <w:p w14:paraId="1D68D077"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顶岗实习</w:t>
            </w:r>
          </w:p>
          <w:p w14:paraId="59122345"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毕业设计</w:t>
            </w:r>
          </w:p>
        </w:tc>
        <w:tc>
          <w:tcPr>
            <w:tcW w:w="1857" w:type="dxa"/>
            <w:shd w:val="clear" w:color="auto" w:fill="auto"/>
            <w:vAlign w:val="center"/>
          </w:tcPr>
          <w:p w14:paraId="27DFF731"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奥的斯在用电梯</w:t>
            </w:r>
          </w:p>
        </w:tc>
        <w:tc>
          <w:tcPr>
            <w:tcW w:w="2922" w:type="dxa"/>
            <w:shd w:val="clear" w:color="auto" w:fill="auto"/>
            <w:vAlign w:val="center"/>
          </w:tcPr>
          <w:p w14:paraId="561AE69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企业+校内巡回指导教师</w:t>
            </w:r>
          </w:p>
        </w:tc>
      </w:tr>
      <w:tr w:rsidR="005B2BCE" w14:paraId="78D84856" w14:textId="77777777">
        <w:trPr>
          <w:jc w:val="center"/>
        </w:trPr>
        <w:tc>
          <w:tcPr>
            <w:tcW w:w="814" w:type="dxa"/>
            <w:shd w:val="clear" w:color="auto" w:fill="auto"/>
            <w:vAlign w:val="center"/>
          </w:tcPr>
          <w:p w14:paraId="2FC1EC7F"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5</w:t>
            </w:r>
          </w:p>
        </w:tc>
        <w:tc>
          <w:tcPr>
            <w:tcW w:w="1957" w:type="dxa"/>
            <w:shd w:val="clear" w:color="auto" w:fill="auto"/>
            <w:vAlign w:val="center"/>
          </w:tcPr>
          <w:p w14:paraId="3D9A9A61"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蒂升电梯有限公司实训基地</w:t>
            </w:r>
          </w:p>
        </w:tc>
        <w:tc>
          <w:tcPr>
            <w:tcW w:w="1738" w:type="dxa"/>
            <w:shd w:val="clear" w:color="auto" w:fill="auto"/>
            <w:vAlign w:val="center"/>
          </w:tcPr>
          <w:p w14:paraId="6F2157B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企业课程</w:t>
            </w:r>
          </w:p>
          <w:p w14:paraId="6D2E4D6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顶岗实习</w:t>
            </w:r>
          </w:p>
          <w:p w14:paraId="245C97D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毕业设计</w:t>
            </w:r>
          </w:p>
        </w:tc>
        <w:tc>
          <w:tcPr>
            <w:tcW w:w="1857" w:type="dxa"/>
            <w:shd w:val="clear" w:color="auto" w:fill="auto"/>
            <w:vAlign w:val="center"/>
          </w:tcPr>
          <w:p w14:paraId="0F395C09"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蒂升在用电梯</w:t>
            </w:r>
          </w:p>
        </w:tc>
        <w:tc>
          <w:tcPr>
            <w:tcW w:w="2922" w:type="dxa"/>
            <w:shd w:val="clear" w:color="auto" w:fill="auto"/>
            <w:vAlign w:val="center"/>
          </w:tcPr>
          <w:p w14:paraId="268C8BB4"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企业+校内巡回指导教师</w:t>
            </w:r>
          </w:p>
        </w:tc>
      </w:tr>
      <w:tr w:rsidR="005B2BCE" w14:paraId="153E4687" w14:textId="77777777">
        <w:trPr>
          <w:jc w:val="center"/>
        </w:trPr>
        <w:tc>
          <w:tcPr>
            <w:tcW w:w="814" w:type="dxa"/>
            <w:shd w:val="clear" w:color="auto" w:fill="auto"/>
            <w:vAlign w:val="center"/>
          </w:tcPr>
          <w:p w14:paraId="1C5C042E"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6</w:t>
            </w:r>
          </w:p>
        </w:tc>
        <w:tc>
          <w:tcPr>
            <w:tcW w:w="1957" w:type="dxa"/>
            <w:shd w:val="clear" w:color="auto" w:fill="auto"/>
            <w:vAlign w:val="center"/>
          </w:tcPr>
          <w:p w14:paraId="111912C9" w14:textId="77777777" w:rsidR="005B2BCE" w:rsidRDefault="00000000">
            <w:pPr>
              <w:jc w:val="left"/>
              <w:rPr>
                <w:rFonts w:ascii="仿宋" w:eastAsia="仿宋" w:hAnsi="仿宋" w:cs="仿宋" w:hint="eastAsia"/>
                <w:spacing w:val="-6"/>
                <w:szCs w:val="21"/>
              </w:rPr>
            </w:pPr>
            <w:r>
              <w:rPr>
                <w:rFonts w:ascii="仿宋" w:eastAsia="仿宋" w:hAnsi="仿宋" w:cs="仿宋" w:hint="eastAsia"/>
                <w:spacing w:val="-6"/>
                <w:szCs w:val="21"/>
              </w:rPr>
              <w:t>徐州富奥电梯有限公司</w:t>
            </w:r>
          </w:p>
        </w:tc>
        <w:tc>
          <w:tcPr>
            <w:tcW w:w="1738" w:type="dxa"/>
            <w:shd w:val="clear" w:color="auto" w:fill="auto"/>
            <w:vAlign w:val="center"/>
          </w:tcPr>
          <w:p w14:paraId="09F253BB"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企业课程</w:t>
            </w:r>
          </w:p>
          <w:p w14:paraId="3082F4F1"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顶岗实习</w:t>
            </w:r>
          </w:p>
          <w:p w14:paraId="2AFB8A62"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毕业设计</w:t>
            </w:r>
          </w:p>
        </w:tc>
        <w:tc>
          <w:tcPr>
            <w:tcW w:w="1857" w:type="dxa"/>
            <w:shd w:val="clear" w:color="auto" w:fill="auto"/>
            <w:vAlign w:val="center"/>
          </w:tcPr>
          <w:p w14:paraId="0EF89A5C"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各类在用电梯</w:t>
            </w:r>
          </w:p>
        </w:tc>
        <w:tc>
          <w:tcPr>
            <w:tcW w:w="2922" w:type="dxa"/>
            <w:shd w:val="clear" w:color="auto" w:fill="auto"/>
            <w:vAlign w:val="center"/>
          </w:tcPr>
          <w:p w14:paraId="72467D35" w14:textId="77777777" w:rsidR="005B2BCE" w:rsidRDefault="00000000">
            <w:pPr>
              <w:jc w:val="center"/>
              <w:rPr>
                <w:rFonts w:ascii="仿宋" w:eastAsia="仿宋" w:hAnsi="仿宋" w:cs="仿宋" w:hint="eastAsia"/>
                <w:szCs w:val="21"/>
              </w:rPr>
            </w:pPr>
            <w:r>
              <w:rPr>
                <w:rFonts w:ascii="仿宋" w:eastAsia="仿宋" w:hAnsi="仿宋" w:cs="仿宋" w:hint="eastAsia"/>
                <w:szCs w:val="21"/>
              </w:rPr>
              <w:t>企业+校内巡回指导教师</w:t>
            </w:r>
          </w:p>
        </w:tc>
      </w:tr>
    </w:tbl>
    <w:p w14:paraId="11246EA8" w14:textId="77777777" w:rsidR="005B2BCE" w:rsidRDefault="005B2BCE">
      <w:pPr>
        <w:ind w:firstLineChars="200" w:firstLine="480"/>
        <w:rPr>
          <w:rFonts w:ascii="仿宋" w:eastAsia="仿宋" w:hAnsi="仿宋" w:cs="仿宋" w:hint="eastAsia"/>
          <w:bCs/>
          <w:kern w:val="0"/>
          <w:sz w:val="24"/>
          <w:szCs w:val="24"/>
        </w:rPr>
      </w:pPr>
    </w:p>
    <w:p w14:paraId="3DB5CCB1"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信息化条件</w:t>
      </w:r>
    </w:p>
    <w:p w14:paraId="027A7BD8"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具有可利用的数字化教学资源库</w:t>
      </w:r>
      <w:r>
        <w:rPr>
          <w:rFonts w:ascii="Times New Roman" w:eastAsia="仿宋_GB2312" w:hAnsi="Times New Roman"/>
          <w:sz w:val="28"/>
          <w:szCs w:val="28"/>
        </w:rPr>
        <w:t>(</w:t>
      </w:r>
      <w:r>
        <w:rPr>
          <w:rFonts w:ascii="Times New Roman" w:eastAsia="仿宋_GB2312" w:hAnsi="Times New Roman"/>
          <w:sz w:val="28"/>
          <w:szCs w:val="28"/>
        </w:rPr>
        <w:t>电梯结构原理等线上课程</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 xml:space="preserve"> </w:t>
      </w:r>
      <w:r>
        <w:rPr>
          <w:rFonts w:ascii="Times New Roman" w:eastAsia="仿宋_GB2312" w:hAnsi="Times New Roman"/>
          <w:sz w:val="28"/>
          <w:szCs w:val="28"/>
        </w:rPr>
        <w:t>文献资料、</w:t>
      </w:r>
      <w:r>
        <w:rPr>
          <w:rFonts w:ascii="Times New Roman" w:eastAsia="仿宋_GB2312" w:hAnsi="Times New Roman"/>
          <w:sz w:val="28"/>
          <w:szCs w:val="28"/>
        </w:rPr>
        <w:t xml:space="preserve"> </w:t>
      </w:r>
      <w:r>
        <w:rPr>
          <w:rFonts w:ascii="Times New Roman" w:eastAsia="仿宋_GB2312" w:hAnsi="Times New Roman"/>
          <w:sz w:val="28"/>
          <w:szCs w:val="28"/>
        </w:rPr>
        <w:t>常见问题解答等信息化条件</w:t>
      </w:r>
      <w:r>
        <w:rPr>
          <w:rFonts w:ascii="Times New Roman" w:eastAsia="仿宋_GB2312" w:hAnsi="Times New Roman"/>
          <w:sz w:val="28"/>
          <w:szCs w:val="28"/>
        </w:rPr>
        <w:t xml:space="preserve">; </w:t>
      </w:r>
      <w:r>
        <w:rPr>
          <w:rFonts w:ascii="Times New Roman" w:eastAsia="仿宋_GB2312" w:hAnsi="Times New Roman"/>
          <w:sz w:val="28"/>
          <w:szCs w:val="28"/>
        </w:rPr>
        <w:t>鼓励教师开发并利用信息化教学资源、</w:t>
      </w:r>
      <w:r>
        <w:rPr>
          <w:rFonts w:ascii="Times New Roman" w:eastAsia="仿宋_GB2312" w:hAnsi="Times New Roman"/>
          <w:sz w:val="28"/>
          <w:szCs w:val="28"/>
        </w:rPr>
        <w:t xml:space="preserve"> </w:t>
      </w:r>
      <w:r>
        <w:rPr>
          <w:rFonts w:ascii="Times New Roman" w:eastAsia="仿宋_GB2312" w:hAnsi="Times New Roman"/>
          <w:sz w:val="28"/>
          <w:szCs w:val="28"/>
        </w:rPr>
        <w:t>教学平台（职教云）</w:t>
      </w:r>
      <w:r>
        <w:rPr>
          <w:rFonts w:ascii="Times New Roman" w:eastAsia="仿宋_GB2312" w:hAnsi="Times New Roman"/>
          <w:sz w:val="28"/>
          <w:szCs w:val="28"/>
        </w:rPr>
        <w:t xml:space="preserve">, </w:t>
      </w:r>
      <w:r>
        <w:rPr>
          <w:rFonts w:ascii="Times New Roman" w:eastAsia="仿宋_GB2312" w:hAnsi="Times New Roman"/>
          <w:sz w:val="28"/>
          <w:szCs w:val="28"/>
        </w:rPr>
        <w:t>创新教学方法</w:t>
      </w:r>
      <w:r>
        <w:rPr>
          <w:rFonts w:ascii="Times New Roman" w:eastAsia="仿宋_GB2312" w:hAnsi="Times New Roman"/>
          <w:sz w:val="28"/>
          <w:szCs w:val="28"/>
        </w:rPr>
        <w:t xml:space="preserve">, </w:t>
      </w:r>
      <w:r>
        <w:rPr>
          <w:rFonts w:ascii="Times New Roman" w:eastAsia="仿宋_GB2312" w:hAnsi="Times New Roman"/>
          <w:sz w:val="28"/>
          <w:szCs w:val="28"/>
        </w:rPr>
        <w:t>引导学生利用信息化教学条件自主学习</w:t>
      </w:r>
      <w:r>
        <w:rPr>
          <w:rFonts w:ascii="Times New Roman" w:eastAsia="仿宋_GB2312" w:hAnsi="Times New Roman"/>
          <w:sz w:val="28"/>
          <w:szCs w:val="28"/>
        </w:rPr>
        <w:t xml:space="preserve">, </w:t>
      </w:r>
      <w:r>
        <w:rPr>
          <w:rFonts w:ascii="Times New Roman" w:eastAsia="仿宋_GB2312" w:hAnsi="Times New Roman"/>
          <w:sz w:val="28"/>
          <w:szCs w:val="28"/>
        </w:rPr>
        <w:t>提升教学效果。</w:t>
      </w:r>
    </w:p>
    <w:p w14:paraId="2FEDC345"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（三）教学资源</w:t>
      </w:r>
    </w:p>
    <w:p w14:paraId="4F68F194"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教材使用及开发情况</w:t>
      </w:r>
    </w:p>
    <w:p w14:paraId="08089E80"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按照国家规定选用优质教材</w:t>
      </w:r>
      <w:r>
        <w:rPr>
          <w:rFonts w:ascii="Times New Roman" w:eastAsia="仿宋_GB2312" w:hAnsi="Times New Roman"/>
          <w:sz w:val="28"/>
          <w:szCs w:val="28"/>
        </w:rPr>
        <w:t xml:space="preserve">, </w:t>
      </w:r>
      <w:r>
        <w:rPr>
          <w:rFonts w:ascii="Times New Roman" w:eastAsia="仿宋_GB2312" w:hAnsi="Times New Roman"/>
          <w:sz w:val="28"/>
          <w:szCs w:val="28"/>
        </w:rPr>
        <w:t>禁止不合格的教材进人课堂。学校应建立专业教师、行业专家和教研人员等参与的教材选用机构</w:t>
      </w:r>
      <w:r>
        <w:rPr>
          <w:rFonts w:ascii="Times New Roman" w:eastAsia="仿宋_GB2312" w:hAnsi="Times New Roman"/>
          <w:sz w:val="28"/>
          <w:szCs w:val="28"/>
        </w:rPr>
        <w:t xml:space="preserve">, </w:t>
      </w:r>
      <w:r>
        <w:rPr>
          <w:rFonts w:ascii="Times New Roman" w:eastAsia="仿宋_GB2312" w:hAnsi="Times New Roman"/>
          <w:sz w:val="28"/>
          <w:szCs w:val="28"/>
        </w:rPr>
        <w:t>完善教材选用制度</w:t>
      </w:r>
      <w:r>
        <w:rPr>
          <w:rFonts w:ascii="Times New Roman" w:eastAsia="仿宋_GB2312" w:hAnsi="Times New Roman"/>
          <w:sz w:val="28"/>
          <w:szCs w:val="28"/>
        </w:rPr>
        <w:t xml:space="preserve">, </w:t>
      </w:r>
      <w:r>
        <w:rPr>
          <w:rFonts w:ascii="Times New Roman" w:eastAsia="仿宋_GB2312" w:hAnsi="Times New Roman"/>
          <w:sz w:val="28"/>
          <w:szCs w:val="28"/>
        </w:rPr>
        <w:t>经过规范程序择优选用教材。鼓励教师利用本专业教学特长，与企业合作开发电梯专业教材《电梯运行与维护》教材。</w:t>
      </w:r>
    </w:p>
    <w:p w14:paraId="4DB53EE9"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2.</w:t>
      </w:r>
      <w:r>
        <w:rPr>
          <w:rFonts w:ascii="Times New Roman" w:eastAsia="仿宋_GB2312" w:hAnsi="Times New Roman"/>
          <w:sz w:val="28"/>
          <w:szCs w:val="28"/>
        </w:rPr>
        <w:t>图书</w:t>
      </w:r>
    </w:p>
    <w:p w14:paraId="3D3B4324"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图书文献配备能满足人才培养、专业建设、教科研等工作的需要</w:t>
      </w:r>
      <w:r>
        <w:rPr>
          <w:rFonts w:ascii="Times New Roman" w:eastAsia="仿宋_GB2312" w:hAnsi="Times New Roman"/>
          <w:sz w:val="28"/>
          <w:szCs w:val="28"/>
        </w:rPr>
        <w:t>,</w:t>
      </w:r>
      <w:r>
        <w:rPr>
          <w:rFonts w:ascii="Times New Roman" w:eastAsia="仿宋_GB2312" w:hAnsi="Times New Roman"/>
          <w:sz w:val="28"/>
          <w:szCs w:val="28"/>
        </w:rPr>
        <w:t>方便师生查询、借阅。专业类图书文献主要包括</w:t>
      </w:r>
      <w:r>
        <w:rPr>
          <w:rFonts w:ascii="Times New Roman" w:eastAsia="仿宋_GB2312" w:hAnsi="Times New Roman"/>
          <w:sz w:val="28"/>
          <w:szCs w:val="28"/>
        </w:rPr>
        <w:t>:</w:t>
      </w:r>
      <w:r>
        <w:rPr>
          <w:rFonts w:ascii="Times New Roman" w:eastAsia="仿宋_GB2312" w:hAnsi="Times New Roman"/>
          <w:sz w:val="28"/>
          <w:szCs w:val="28"/>
        </w:rPr>
        <w:t>电梯行业政策法规、行业标准、技术规范以及相关电气工程设计手册、电气与电子工艺手册、自动化工程师手册等</w:t>
      </w:r>
      <w:r>
        <w:rPr>
          <w:rFonts w:ascii="Times New Roman" w:eastAsia="仿宋_GB2312" w:hAnsi="Times New Roman"/>
          <w:sz w:val="28"/>
          <w:szCs w:val="28"/>
        </w:rPr>
        <w:t xml:space="preserve">; </w:t>
      </w:r>
      <w:r>
        <w:rPr>
          <w:rFonts w:ascii="Times New Roman" w:eastAsia="仿宋_GB2312" w:hAnsi="Times New Roman"/>
          <w:sz w:val="28"/>
          <w:szCs w:val="28"/>
        </w:rPr>
        <w:t>电梯工程专业技术类图书和实务案例类图书；</w:t>
      </w:r>
      <w:r>
        <w:rPr>
          <w:rFonts w:ascii="Times New Roman" w:eastAsia="仿宋_GB2312" w:hAnsi="Times New Roman"/>
          <w:sz w:val="28"/>
          <w:szCs w:val="28"/>
        </w:rPr>
        <w:t>5</w:t>
      </w:r>
      <w:r>
        <w:rPr>
          <w:rFonts w:ascii="Times New Roman" w:eastAsia="仿宋_GB2312" w:hAnsi="Times New Roman"/>
          <w:sz w:val="28"/>
          <w:szCs w:val="28"/>
        </w:rPr>
        <w:t>种以上电梯工程技术类专业学术期刊。</w:t>
      </w:r>
    </w:p>
    <w:p w14:paraId="258B9565"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数字化教学资源建设与使用情况</w:t>
      </w:r>
    </w:p>
    <w:p w14:paraId="76EF0AF2"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建设、配备与本专业有关的音视频素材、教学课件、数字化教学案例库、</w:t>
      </w:r>
      <w:r>
        <w:rPr>
          <w:rFonts w:ascii="Times New Roman" w:eastAsia="仿宋_GB2312" w:hAnsi="Times New Roman"/>
          <w:sz w:val="28"/>
          <w:szCs w:val="28"/>
        </w:rPr>
        <w:t xml:space="preserve"> </w:t>
      </w:r>
      <w:r>
        <w:rPr>
          <w:rFonts w:ascii="Times New Roman" w:eastAsia="仿宋_GB2312" w:hAnsi="Times New Roman"/>
          <w:sz w:val="28"/>
          <w:szCs w:val="28"/>
        </w:rPr>
        <w:t>虚拟仿真软件、数字教材等专业教学资源库</w:t>
      </w:r>
      <w:r>
        <w:rPr>
          <w:rFonts w:ascii="Times New Roman" w:eastAsia="仿宋_GB2312" w:hAnsi="Times New Roman"/>
          <w:sz w:val="28"/>
          <w:szCs w:val="28"/>
        </w:rPr>
        <w:t>,</w:t>
      </w:r>
      <w:r>
        <w:rPr>
          <w:rFonts w:ascii="Times New Roman" w:eastAsia="仿宋_GB2312" w:hAnsi="Times New Roman"/>
          <w:sz w:val="28"/>
          <w:szCs w:val="28"/>
        </w:rPr>
        <w:t>应种类丰富、形式多样、使用便捷、</w:t>
      </w:r>
      <w:r>
        <w:rPr>
          <w:rFonts w:ascii="Times New Roman" w:eastAsia="仿宋_GB2312" w:hAnsi="Times New Roman"/>
          <w:sz w:val="28"/>
          <w:szCs w:val="28"/>
        </w:rPr>
        <w:t xml:space="preserve"> </w:t>
      </w:r>
      <w:r>
        <w:rPr>
          <w:rFonts w:ascii="Times New Roman" w:eastAsia="仿宋_GB2312" w:hAnsi="Times New Roman"/>
          <w:sz w:val="28"/>
          <w:szCs w:val="28"/>
        </w:rPr>
        <w:t>动态更新</w:t>
      </w:r>
      <w:r>
        <w:rPr>
          <w:rFonts w:ascii="Times New Roman" w:eastAsia="仿宋_GB2312" w:hAnsi="Times New Roman"/>
          <w:sz w:val="28"/>
          <w:szCs w:val="28"/>
        </w:rPr>
        <w:t>,</w:t>
      </w:r>
      <w:r>
        <w:rPr>
          <w:rFonts w:ascii="Times New Roman" w:eastAsia="仿宋_GB2312" w:hAnsi="Times New Roman"/>
          <w:sz w:val="28"/>
          <w:szCs w:val="28"/>
        </w:rPr>
        <w:t>能满足教学要求。现已开发《电梯结构原理》、《电梯保养与维护》在线开放课程。</w:t>
      </w:r>
    </w:p>
    <w:p w14:paraId="4B83DC27"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（四）教学方法</w:t>
      </w:r>
    </w:p>
    <w:p w14:paraId="1CA18FEC"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教学模式</w:t>
      </w:r>
    </w:p>
    <w:p w14:paraId="7D1B1CB5"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具体讲，四段式教学培养模式，第一年主要在校内完成公共课程的学习，落实立德树人的根本任务；第二年完成专业课程，双导师主导，理实一体化课程实现德技并修的预期效果；第五学期涉及到电梯企业课程的学习，采取双导师育人模式，突出电梯技术基本技能训练，教学具体过程采取校内、校外交替培养；第六学期通过校外导师为主的师徒管理模式，通过综合实践课程使学生从准学徒向准员工的转变，从而完成人才培养的最终目标。</w:t>
      </w:r>
    </w:p>
    <w:p w14:paraId="14295301"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在课程体系和课程改革方面</w:t>
      </w:r>
      <w:r>
        <w:rPr>
          <w:rFonts w:ascii="Times New Roman" w:eastAsia="仿宋_GB2312" w:hAnsi="Times New Roman"/>
          <w:sz w:val="28"/>
          <w:szCs w:val="28"/>
        </w:rPr>
        <w:t>,</w:t>
      </w:r>
      <w:r>
        <w:rPr>
          <w:rFonts w:ascii="Times New Roman" w:eastAsia="仿宋_GB2312" w:hAnsi="Times New Roman"/>
          <w:sz w:val="28"/>
          <w:szCs w:val="28"/>
        </w:rPr>
        <w:t>通过校企课程专家深入研究电梯工作岗位的工作领域任务，将专业理论课程转换成学习领域课程，结合国家专业教</w:t>
      </w:r>
      <w:r>
        <w:rPr>
          <w:rFonts w:ascii="Times New Roman" w:eastAsia="仿宋_GB2312" w:hAnsi="Times New Roman"/>
          <w:sz w:val="28"/>
          <w:szCs w:val="28"/>
        </w:rPr>
        <w:lastRenderedPageBreak/>
        <w:t>学标准的通识教育平台课程与综合实践课程，形成完整的课程体系。</w:t>
      </w:r>
    </w:p>
    <w:p w14:paraId="1061FB99"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通过素质、知识和能力平台的课程与技能证书有效衔接，做到</w:t>
      </w:r>
      <w:r>
        <w:rPr>
          <w:rFonts w:ascii="Times New Roman" w:eastAsia="仿宋_GB2312" w:hAnsi="Times New Roman"/>
          <w:sz w:val="28"/>
          <w:szCs w:val="28"/>
        </w:rPr>
        <w:t>“</w:t>
      </w:r>
      <w:r>
        <w:rPr>
          <w:rFonts w:ascii="Times New Roman" w:eastAsia="仿宋_GB2312" w:hAnsi="Times New Roman"/>
          <w:sz w:val="28"/>
          <w:szCs w:val="28"/>
        </w:rPr>
        <w:t>课证融通</w:t>
      </w:r>
      <w:r>
        <w:rPr>
          <w:rFonts w:ascii="Times New Roman" w:eastAsia="仿宋_GB2312" w:hAnsi="Times New Roman"/>
          <w:sz w:val="28"/>
          <w:szCs w:val="28"/>
        </w:rPr>
        <w:t>”</w:t>
      </w:r>
      <w:r>
        <w:rPr>
          <w:rFonts w:ascii="Times New Roman" w:eastAsia="仿宋_GB2312" w:hAnsi="Times New Roman"/>
          <w:sz w:val="28"/>
          <w:szCs w:val="28"/>
        </w:rPr>
        <w:t>的人才培养目的。</w:t>
      </w:r>
    </w:p>
    <w:p w14:paraId="19FDD2D5"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在课证融通方面，具体讲，将技能证书的技能标准内容有机融入到专业理论课程与实践课程的教学标准中，形成模块化的课证体系，通过校企双方共同参与实施，保证学生技能水平的提升，满足社会对电梯技术从业人员的技能提升需要。</w:t>
      </w:r>
    </w:p>
    <w:p w14:paraId="398DFC56"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教学方法手段</w:t>
      </w:r>
    </w:p>
    <w:p w14:paraId="1716499C"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w:t>
      </w:r>
      <w:r>
        <w:rPr>
          <w:rFonts w:ascii="Times New Roman" w:eastAsia="仿宋_GB2312" w:hAnsi="Times New Roman"/>
          <w:sz w:val="28"/>
          <w:szCs w:val="28"/>
        </w:rPr>
        <w:t>）教学方法</w:t>
      </w:r>
    </w:p>
    <w:p w14:paraId="4D129B65"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电梯工程技术专业课程根据不同的平台，实施不同的教学方法。公共教育平台课程多种教法综合应用；专业（技能）教育平台课程主要采取理实一体化教学方法（项目法、任务驱动法、混合式教法）；综合实践平台课程，主要采取工作过程导向法，使学生回归真实的工作领域，提升实战水平和经验，最终，强调素质为主的内化</w:t>
      </w:r>
      <w:r>
        <w:rPr>
          <w:rFonts w:ascii="Times New Roman" w:eastAsia="仿宋_GB2312" w:hAnsi="Times New Roman"/>
          <w:sz w:val="28"/>
          <w:szCs w:val="28"/>
        </w:rPr>
        <w:t xml:space="preserve">, </w:t>
      </w:r>
      <w:r>
        <w:rPr>
          <w:rFonts w:ascii="Times New Roman" w:eastAsia="仿宋_GB2312" w:hAnsi="Times New Roman"/>
          <w:sz w:val="28"/>
          <w:szCs w:val="28"/>
        </w:rPr>
        <w:t>知识为主的强化，能力为主的外化。</w:t>
      </w:r>
    </w:p>
    <w:p w14:paraId="5DE05498"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）教学手段</w:t>
      </w:r>
    </w:p>
    <w:p w14:paraId="021A426F"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根据学生的实际情况和专业的特点，以掌握基本方法、强化应用、培养技能作为教学的重点。以实例诱发学生兴趣，使学生在教学活动中掌握相关的知识和技能。</w:t>
      </w:r>
    </w:p>
    <w:p w14:paraId="44734F6D"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应以学生为主体，以教师为主导，注重</w:t>
      </w:r>
      <w:r>
        <w:rPr>
          <w:rFonts w:ascii="Times New Roman" w:eastAsia="仿宋_GB2312" w:hAnsi="Times New Roman"/>
          <w:sz w:val="28"/>
          <w:szCs w:val="28"/>
        </w:rPr>
        <w:t>“</w:t>
      </w:r>
      <w:r>
        <w:rPr>
          <w:rFonts w:ascii="Times New Roman" w:eastAsia="仿宋_GB2312" w:hAnsi="Times New Roman"/>
          <w:sz w:val="28"/>
          <w:szCs w:val="28"/>
        </w:rPr>
        <w:t>教</w:t>
      </w:r>
      <w:r>
        <w:rPr>
          <w:rFonts w:ascii="Times New Roman" w:eastAsia="仿宋_GB2312" w:hAnsi="Times New Roman"/>
          <w:sz w:val="28"/>
          <w:szCs w:val="28"/>
        </w:rPr>
        <w:t>”</w:t>
      </w:r>
      <w:r>
        <w:rPr>
          <w:rFonts w:ascii="Times New Roman" w:eastAsia="仿宋_GB2312" w:hAnsi="Times New Roman"/>
          <w:sz w:val="28"/>
          <w:szCs w:val="28"/>
        </w:rPr>
        <w:t>与</w:t>
      </w:r>
      <w:r>
        <w:rPr>
          <w:rFonts w:ascii="Times New Roman" w:eastAsia="仿宋_GB2312" w:hAnsi="Times New Roman"/>
          <w:sz w:val="28"/>
          <w:szCs w:val="28"/>
        </w:rPr>
        <w:t>“</w:t>
      </w:r>
      <w:r>
        <w:rPr>
          <w:rFonts w:ascii="Times New Roman" w:eastAsia="仿宋_GB2312" w:hAnsi="Times New Roman"/>
          <w:sz w:val="28"/>
          <w:szCs w:val="28"/>
        </w:rPr>
        <w:t>学</w:t>
      </w:r>
      <w:r>
        <w:rPr>
          <w:rFonts w:ascii="Times New Roman" w:eastAsia="仿宋_GB2312" w:hAnsi="Times New Roman"/>
          <w:sz w:val="28"/>
          <w:szCs w:val="28"/>
        </w:rPr>
        <w:t>”</w:t>
      </w:r>
      <w:r>
        <w:rPr>
          <w:rFonts w:ascii="Times New Roman" w:eastAsia="仿宋_GB2312" w:hAnsi="Times New Roman"/>
          <w:sz w:val="28"/>
          <w:szCs w:val="28"/>
        </w:rPr>
        <w:t>的互动。教师重视实践，因材施教，讲练结合，精讲多练。在讲练结合中可采用提问式、讨论式、比较式、启发式等教学模式，提高学生的动手能力和解决问题的能</w:t>
      </w:r>
      <w:r>
        <w:rPr>
          <w:rFonts w:ascii="Times New Roman" w:eastAsia="仿宋_GB2312" w:hAnsi="Times New Roman"/>
          <w:sz w:val="28"/>
          <w:szCs w:val="28"/>
        </w:rPr>
        <w:lastRenderedPageBreak/>
        <w:t>力。</w:t>
      </w:r>
    </w:p>
    <w:p w14:paraId="16BADDCC"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在教学过程中，充分注重安全教育与规范教育，提高学生的综合素质。注重信息化技术在教学中的运用。</w:t>
      </w:r>
    </w:p>
    <w:p w14:paraId="19DB9362"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（五）学习评价</w:t>
      </w:r>
    </w:p>
    <w:p w14:paraId="17B1D9E4"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课程既要评价学生的学习过程，又要评价教学条件、教学管理、专业建设。多渠道进行教学评价。通过督导检查、随机检查、听评课、教学竞赛、教学考试、师生问卷、师生座谈等多渠道进行全方位学习评价。</w:t>
      </w:r>
      <w:r>
        <w:rPr>
          <w:rFonts w:ascii="Times New Roman" w:eastAsia="仿宋_GB2312" w:hAnsi="Times New Roman"/>
          <w:sz w:val="28"/>
          <w:szCs w:val="28"/>
        </w:rPr>
        <w:t>1.</w:t>
      </w:r>
      <w:r>
        <w:rPr>
          <w:rFonts w:ascii="Times New Roman" w:eastAsia="仿宋_GB2312" w:hAnsi="Times New Roman"/>
          <w:sz w:val="28"/>
          <w:szCs w:val="28"/>
        </w:rPr>
        <w:t>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评定学生成绩。</w:t>
      </w:r>
    </w:p>
    <w:p w14:paraId="1D00B7A7"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应注重对学生的动手能力和实践中分析问题和解决问题能力的考核，对学习和应用上有创新的学生应给予特别鼓励，要综合评定学生成绩。</w:t>
      </w:r>
    </w:p>
    <w:p w14:paraId="3F924182"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课程的考核，要过程考核和阶段考核两方面来进行，建议配比为</w:t>
      </w:r>
      <w:r>
        <w:rPr>
          <w:rFonts w:ascii="Times New Roman" w:eastAsia="仿宋_GB2312" w:hAnsi="Times New Roman"/>
          <w:sz w:val="28"/>
          <w:szCs w:val="28"/>
        </w:rPr>
        <w:t>1:1</w:t>
      </w:r>
      <w:r>
        <w:rPr>
          <w:rFonts w:ascii="Times New Roman" w:eastAsia="仿宋_GB2312" w:hAnsi="Times New Roman"/>
          <w:sz w:val="28"/>
          <w:szCs w:val="28"/>
        </w:rPr>
        <w:t>。学习过程考核占</w:t>
      </w:r>
      <w:r>
        <w:rPr>
          <w:rFonts w:ascii="Times New Roman" w:eastAsia="仿宋_GB2312" w:hAnsi="Times New Roman"/>
          <w:sz w:val="28"/>
          <w:szCs w:val="28"/>
        </w:rPr>
        <w:t>50%</w:t>
      </w:r>
      <w:r>
        <w:rPr>
          <w:rFonts w:ascii="Times New Roman" w:eastAsia="仿宋_GB2312" w:hAnsi="Times New Roman"/>
          <w:sz w:val="28"/>
          <w:szCs w:val="28"/>
        </w:rPr>
        <w:t>；阶段考核占</w:t>
      </w:r>
      <w:r>
        <w:rPr>
          <w:rFonts w:ascii="Times New Roman" w:eastAsia="仿宋_GB2312" w:hAnsi="Times New Roman"/>
          <w:sz w:val="28"/>
          <w:szCs w:val="28"/>
        </w:rPr>
        <w:t>50%</w:t>
      </w:r>
      <w:r>
        <w:rPr>
          <w:rFonts w:ascii="Times New Roman" w:eastAsia="仿宋_GB2312" w:hAnsi="Times New Roman"/>
          <w:sz w:val="28"/>
          <w:szCs w:val="28"/>
        </w:rPr>
        <w:t>。缺课或缺交作业累计达本学期</w:t>
      </w:r>
      <w:r>
        <w:rPr>
          <w:rFonts w:ascii="Times New Roman" w:eastAsia="仿宋_GB2312" w:hAnsi="Times New Roman"/>
          <w:sz w:val="28"/>
          <w:szCs w:val="28"/>
        </w:rPr>
        <w:t>1/3</w:t>
      </w:r>
      <w:r>
        <w:rPr>
          <w:rFonts w:ascii="Times New Roman" w:eastAsia="仿宋_GB2312" w:hAnsi="Times New Roman"/>
          <w:sz w:val="28"/>
          <w:szCs w:val="28"/>
        </w:rPr>
        <w:t>以上，不得参加阶段考试。</w:t>
      </w:r>
    </w:p>
    <w:p w14:paraId="68E7E8C6"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（六）质量管理</w:t>
      </w:r>
    </w:p>
    <w:p w14:paraId="23D9D7E3"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1</w:t>
      </w:r>
      <w:r>
        <w:rPr>
          <w:rFonts w:ascii="Times New Roman" w:eastAsia="仿宋_GB2312" w:hAnsi="Times New Roman"/>
          <w:sz w:val="28"/>
          <w:szCs w:val="28"/>
        </w:rPr>
        <w:t>）学校和二级院系应建立专业建设和教学质量诊断与改进机制</w:t>
      </w:r>
      <w:r>
        <w:rPr>
          <w:rFonts w:ascii="Times New Roman" w:eastAsia="仿宋_GB2312" w:hAnsi="Times New Roman"/>
          <w:sz w:val="28"/>
          <w:szCs w:val="28"/>
        </w:rPr>
        <w:t xml:space="preserve">, </w:t>
      </w:r>
      <w:r>
        <w:rPr>
          <w:rFonts w:ascii="Times New Roman" w:eastAsia="仿宋_GB2312" w:hAnsi="Times New Roman"/>
          <w:sz w:val="28"/>
          <w:szCs w:val="28"/>
        </w:rPr>
        <w:t>健全专业教学质量监控管理制度</w:t>
      </w:r>
      <w:r>
        <w:rPr>
          <w:rFonts w:ascii="Times New Roman" w:eastAsia="仿宋_GB2312" w:hAnsi="Times New Roman"/>
          <w:sz w:val="28"/>
          <w:szCs w:val="28"/>
        </w:rPr>
        <w:t>,</w:t>
      </w:r>
      <w:r>
        <w:rPr>
          <w:rFonts w:ascii="Times New Roman" w:eastAsia="仿宋_GB2312" w:hAnsi="Times New Roman"/>
          <w:sz w:val="28"/>
          <w:szCs w:val="28"/>
        </w:rPr>
        <w:t>完善课堂教学、教学评价、实习实训、毕业设计以及专业调研、人才培养方案更新、资源建设等方面质量标准建设</w:t>
      </w:r>
      <w:r>
        <w:rPr>
          <w:rFonts w:ascii="Times New Roman" w:eastAsia="仿宋_GB2312" w:hAnsi="Times New Roman"/>
          <w:sz w:val="28"/>
          <w:szCs w:val="28"/>
        </w:rPr>
        <w:t>,</w:t>
      </w:r>
      <w:r>
        <w:rPr>
          <w:rFonts w:ascii="Times New Roman" w:eastAsia="仿宋_GB2312" w:hAnsi="Times New Roman"/>
          <w:sz w:val="28"/>
          <w:szCs w:val="28"/>
        </w:rPr>
        <w:t>通过教学实施、过程监控、质量评价和持续改进</w:t>
      </w:r>
      <w:r>
        <w:rPr>
          <w:rFonts w:ascii="Times New Roman" w:eastAsia="仿宋_GB2312" w:hAnsi="Times New Roman"/>
          <w:sz w:val="28"/>
          <w:szCs w:val="28"/>
        </w:rPr>
        <w:t>,</w:t>
      </w:r>
      <w:r>
        <w:rPr>
          <w:rFonts w:ascii="Times New Roman" w:eastAsia="仿宋_GB2312" w:hAnsi="Times New Roman"/>
          <w:sz w:val="28"/>
          <w:szCs w:val="28"/>
        </w:rPr>
        <w:t>达成人才培养规格。</w:t>
      </w:r>
    </w:p>
    <w:p w14:paraId="773BDEC7"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w:t>
      </w:r>
      <w:r>
        <w:rPr>
          <w:rFonts w:ascii="Times New Roman" w:eastAsia="仿宋_GB2312" w:hAnsi="Times New Roman"/>
          <w:sz w:val="28"/>
          <w:szCs w:val="28"/>
        </w:rPr>
        <w:t>2</w:t>
      </w:r>
      <w:r>
        <w:rPr>
          <w:rFonts w:ascii="Times New Roman" w:eastAsia="仿宋_GB2312" w:hAnsi="Times New Roman"/>
          <w:sz w:val="28"/>
          <w:szCs w:val="28"/>
        </w:rPr>
        <w:t>）学校和二级院系应完善教学管理机制</w:t>
      </w:r>
      <w:r>
        <w:rPr>
          <w:rFonts w:ascii="Times New Roman" w:eastAsia="仿宋_GB2312" w:hAnsi="Times New Roman"/>
          <w:sz w:val="28"/>
          <w:szCs w:val="28"/>
        </w:rPr>
        <w:t>,</w:t>
      </w:r>
      <w:r>
        <w:rPr>
          <w:rFonts w:ascii="Times New Roman" w:eastAsia="仿宋_GB2312" w:hAnsi="Times New Roman"/>
          <w:sz w:val="28"/>
          <w:szCs w:val="28"/>
        </w:rPr>
        <w:t>加强日常教学组织运行与管理</w:t>
      </w:r>
      <w:r>
        <w:rPr>
          <w:rFonts w:ascii="Times New Roman" w:eastAsia="仿宋_GB2312" w:hAnsi="Times New Roman"/>
          <w:sz w:val="28"/>
          <w:szCs w:val="28"/>
        </w:rPr>
        <w:t>,</w:t>
      </w:r>
      <w:r>
        <w:rPr>
          <w:rFonts w:ascii="Times New Roman" w:eastAsia="仿宋_GB2312" w:hAnsi="Times New Roman"/>
          <w:sz w:val="28"/>
          <w:szCs w:val="28"/>
        </w:rPr>
        <w:t>定期开展课程建设水平和教学质量诊断与改进，建立健全巡课、听课、评教、评学等制度</w:t>
      </w:r>
      <w:r>
        <w:rPr>
          <w:rFonts w:ascii="Times New Roman" w:eastAsia="仿宋_GB2312" w:hAnsi="Times New Roman"/>
          <w:sz w:val="28"/>
          <w:szCs w:val="28"/>
        </w:rPr>
        <w:t>,</w:t>
      </w:r>
      <w:r>
        <w:rPr>
          <w:rFonts w:ascii="Times New Roman" w:eastAsia="仿宋_GB2312" w:hAnsi="Times New Roman"/>
          <w:sz w:val="28"/>
          <w:szCs w:val="28"/>
        </w:rPr>
        <w:t>建立与企业联动的实践教学环节督导制度</w:t>
      </w:r>
      <w:r>
        <w:rPr>
          <w:rFonts w:ascii="Times New Roman" w:eastAsia="仿宋_GB2312" w:hAnsi="Times New Roman"/>
          <w:sz w:val="28"/>
          <w:szCs w:val="28"/>
        </w:rPr>
        <w:t>,</w:t>
      </w:r>
      <w:r>
        <w:rPr>
          <w:rFonts w:ascii="Times New Roman" w:eastAsia="仿宋_GB2312" w:hAnsi="Times New Roman"/>
          <w:sz w:val="28"/>
          <w:szCs w:val="28"/>
        </w:rPr>
        <w:t>严明教学纪律</w:t>
      </w:r>
      <w:r>
        <w:rPr>
          <w:rFonts w:ascii="Times New Roman" w:eastAsia="仿宋_GB2312" w:hAnsi="Times New Roman"/>
          <w:sz w:val="28"/>
          <w:szCs w:val="28"/>
        </w:rPr>
        <w:t>,</w:t>
      </w:r>
      <w:r>
        <w:rPr>
          <w:rFonts w:ascii="Times New Roman" w:eastAsia="仿宋_GB2312" w:hAnsi="Times New Roman"/>
          <w:sz w:val="28"/>
          <w:szCs w:val="28"/>
        </w:rPr>
        <w:t>强化教学组织功能</w:t>
      </w:r>
      <w:r>
        <w:rPr>
          <w:rFonts w:ascii="Times New Roman" w:eastAsia="仿宋_GB2312" w:hAnsi="Times New Roman"/>
          <w:sz w:val="28"/>
          <w:szCs w:val="28"/>
        </w:rPr>
        <w:t>,</w:t>
      </w:r>
      <w:r>
        <w:rPr>
          <w:rFonts w:ascii="Times New Roman" w:eastAsia="仿宋_GB2312" w:hAnsi="Times New Roman"/>
          <w:sz w:val="28"/>
          <w:szCs w:val="28"/>
        </w:rPr>
        <w:t>定期开展公开课、示范课等教研活动。</w:t>
      </w:r>
    </w:p>
    <w:p w14:paraId="4EDE64CA"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）学校应建立毕业生跟踪反馈机制及社会评价机制</w:t>
      </w:r>
      <w:r>
        <w:rPr>
          <w:rFonts w:ascii="Times New Roman" w:eastAsia="仿宋_GB2312" w:hAnsi="Times New Roman"/>
          <w:sz w:val="28"/>
          <w:szCs w:val="28"/>
        </w:rPr>
        <w:t>,</w:t>
      </w:r>
      <w:r>
        <w:rPr>
          <w:rFonts w:ascii="Times New Roman" w:eastAsia="仿宋_GB2312" w:hAnsi="Times New Roman"/>
          <w:sz w:val="28"/>
          <w:szCs w:val="28"/>
        </w:rPr>
        <w:t>并对生源情况、在校生学业水平、毕业生就业情况等进行分析</w:t>
      </w:r>
      <w:r>
        <w:rPr>
          <w:rFonts w:ascii="Times New Roman" w:eastAsia="仿宋_GB2312" w:hAnsi="Times New Roman"/>
          <w:sz w:val="28"/>
          <w:szCs w:val="28"/>
        </w:rPr>
        <w:t>,</w:t>
      </w:r>
      <w:r>
        <w:rPr>
          <w:rFonts w:ascii="Times New Roman" w:eastAsia="仿宋_GB2312" w:hAnsi="Times New Roman"/>
          <w:sz w:val="28"/>
          <w:szCs w:val="28"/>
        </w:rPr>
        <w:t>定期评价人才培养质量和培养目标达成情况。</w:t>
      </w:r>
    </w:p>
    <w:p w14:paraId="44CD73D2"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4</w:t>
      </w:r>
      <w:r>
        <w:rPr>
          <w:rFonts w:ascii="Times New Roman" w:eastAsia="仿宋_GB2312" w:hAnsi="Times New Roman"/>
          <w:sz w:val="28"/>
          <w:szCs w:val="28"/>
        </w:rPr>
        <w:t>）专业教研组织应充分利用评价分析结果有效改进专业教学</w:t>
      </w:r>
      <w:r>
        <w:rPr>
          <w:rFonts w:ascii="Times New Roman" w:eastAsia="仿宋_GB2312" w:hAnsi="Times New Roman"/>
          <w:sz w:val="28"/>
          <w:szCs w:val="28"/>
        </w:rPr>
        <w:t xml:space="preserve">, </w:t>
      </w:r>
      <w:r>
        <w:rPr>
          <w:rFonts w:ascii="Times New Roman" w:eastAsia="仿宋_GB2312" w:hAnsi="Times New Roman"/>
          <w:sz w:val="28"/>
          <w:szCs w:val="28"/>
        </w:rPr>
        <w:t>持续提高人才培养质量。</w:t>
      </w:r>
    </w:p>
    <w:p w14:paraId="18E12259"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5</w:t>
      </w:r>
      <w:r>
        <w:rPr>
          <w:rFonts w:ascii="Times New Roman" w:eastAsia="仿宋_GB2312" w:hAnsi="Times New Roman" w:hint="eastAsia"/>
          <w:sz w:val="28"/>
          <w:szCs w:val="28"/>
        </w:rPr>
        <w:t>）联合开展人才培养，依据产业链分工对人才的要求，校企联合招生，开展委托培养、订单培养和学徒制培养，实施现场工程师专项培养计划，推动人才培养模式创新。对于与合作电梯企业开展订单班的实践教学采取双导师制，开展中国特色学徒制，共同做好电梯订单班的学生的毕业设计。</w:t>
      </w:r>
    </w:p>
    <w:p w14:paraId="0FEF68C2" w14:textId="77777777" w:rsidR="005B2BCE" w:rsidRDefault="00000000">
      <w:pPr>
        <w:widowControl/>
        <w:spacing w:beforeLines="50" w:before="156" w:afterLines="50" w:after="156"/>
        <w:ind w:firstLineChars="200" w:firstLine="602"/>
        <w:jc w:val="left"/>
        <w:outlineLvl w:val="2"/>
        <w:rPr>
          <w:rFonts w:ascii="黑体" w:eastAsia="黑体" w:hAnsi="黑体" w:cs="黑体" w:hint="eastAsia"/>
          <w:bCs/>
          <w:sz w:val="30"/>
          <w:szCs w:val="30"/>
        </w:rPr>
      </w:pPr>
      <w:r>
        <w:rPr>
          <w:rFonts w:ascii="黑体" w:eastAsia="黑体" w:hAnsi="黑体" w:cs="黑体" w:hint="eastAsia"/>
          <w:b/>
          <w:sz w:val="30"/>
          <w:szCs w:val="30"/>
        </w:rPr>
        <w:t>九、毕业要求</w:t>
      </w:r>
    </w:p>
    <w:p w14:paraId="6E928555" w14:textId="77777777" w:rsidR="005B2BCE" w:rsidRDefault="00000000">
      <w:pPr>
        <w:pStyle w:val="af"/>
        <w:spacing w:before="50"/>
        <w:ind w:firstLineChars="196" w:firstLine="549"/>
        <w:outlineLvl w:val="0"/>
        <w:rPr>
          <w:rFonts w:eastAsia="仿宋_GB2312"/>
          <w:sz w:val="28"/>
          <w:szCs w:val="28"/>
        </w:rPr>
      </w:pPr>
      <w:r>
        <w:rPr>
          <w:rFonts w:eastAsia="仿宋_GB2312" w:hint="eastAsia"/>
          <w:sz w:val="28"/>
          <w:szCs w:val="28"/>
        </w:rPr>
        <w:t>1.</w:t>
      </w:r>
      <w:r>
        <w:rPr>
          <w:rFonts w:eastAsia="仿宋_GB2312" w:hint="eastAsia"/>
          <w:sz w:val="28"/>
          <w:szCs w:val="28"/>
        </w:rPr>
        <w:t>修满人才培养方案规定的</w:t>
      </w:r>
      <w:r>
        <w:rPr>
          <w:rFonts w:eastAsia="仿宋_GB2312" w:hint="eastAsia"/>
          <w:sz w:val="28"/>
          <w:szCs w:val="28"/>
        </w:rPr>
        <w:t>126</w:t>
      </w:r>
      <w:r>
        <w:rPr>
          <w:rFonts w:eastAsia="仿宋_GB2312" w:hint="eastAsia"/>
          <w:sz w:val="28"/>
          <w:szCs w:val="28"/>
        </w:rPr>
        <w:t>学分。</w:t>
      </w:r>
    </w:p>
    <w:p w14:paraId="06120A30" w14:textId="77777777" w:rsidR="005B2BCE" w:rsidRDefault="00000000">
      <w:pPr>
        <w:pStyle w:val="af"/>
        <w:spacing w:before="50"/>
        <w:ind w:firstLineChars="196" w:firstLine="549"/>
        <w:outlineLvl w:val="0"/>
        <w:rPr>
          <w:rFonts w:eastAsia="仿宋_GB2312"/>
          <w:sz w:val="28"/>
          <w:szCs w:val="28"/>
        </w:rPr>
      </w:pPr>
      <w:r>
        <w:rPr>
          <w:rFonts w:eastAsia="仿宋_GB2312" w:hint="eastAsia"/>
          <w:sz w:val="28"/>
          <w:szCs w:val="28"/>
        </w:rPr>
        <w:t>2.</w:t>
      </w:r>
      <w:r>
        <w:rPr>
          <w:rFonts w:eastAsia="仿宋_GB2312" w:hint="eastAsia"/>
          <w:sz w:val="28"/>
          <w:szCs w:val="28"/>
        </w:rPr>
        <w:t>在校表现合格及以上，素养及行为达标，无纪律处分</w:t>
      </w:r>
      <w:r>
        <w:rPr>
          <w:rFonts w:eastAsia="仿宋_GB2312" w:hint="eastAsia"/>
          <w:sz w:val="28"/>
          <w:szCs w:val="28"/>
        </w:rPr>
        <w:t>;</w:t>
      </w:r>
      <w:r>
        <w:rPr>
          <w:rFonts w:eastAsia="仿宋_GB2312" w:hint="eastAsia"/>
          <w:sz w:val="28"/>
          <w:szCs w:val="28"/>
        </w:rPr>
        <w:t>参加岗位实习全过程，岗位实习实践报告成绩合格及以上</w:t>
      </w:r>
      <w:r>
        <w:rPr>
          <w:rFonts w:eastAsia="仿宋_GB2312" w:hint="eastAsia"/>
          <w:sz w:val="28"/>
          <w:szCs w:val="28"/>
        </w:rPr>
        <w:t>;</w:t>
      </w:r>
      <w:r>
        <w:rPr>
          <w:rFonts w:eastAsia="仿宋_GB2312" w:hint="eastAsia"/>
          <w:sz w:val="28"/>
          <w:szCs w:val="28"/>
        </w:rPr>
        <w:t>完成毕业设计（论文）并通过答辩。</w:t>
      </w:r>
    </w:p>
    <w:p w14:paraId="7D1D9419" w14:textId="77777777" w:rsidR="005B2BCE" w:rsidRDefault="00000000">
      <w:pPr>
        <w:pStyle w:val="af"/>
        <w:spacing w:before="50"/>
        <w:ind w:firstLineChars="196" w:firstLine="549"/>
        <w:outlineLvl w:val="0"/>
        <w:rPr>
          <w:rFonts w:eastAsia="仿宋_GB2312"/>
          <w:sz w:val="28"/>
          <w:szCs w:val="28"/>
        </w:rPr>
      </w:pPr>
      <w:r>
        <w:rPr>
          <w:rFonts w:eastAsia="仿宋_GB2312" w:hint="eastAsia"/>
          <w:sz w:val="28"/>
          <w:szCs w:val="28"/>
        </w:rPr>
        <w:t>3.</w:t>
      </w:r>
      <w:r>
        <w:rPr>
          <w:rFonts w:eastAsia="仿宋_GB2312" w:hint="eastAsia"/>
          <w:sz w:val="28"/>
          <w:szCs w:val="28"/>
        </w:rPr>
        <w:t>建议获得全国高等学校英语应用能力</w:t>
      </w:r>
      <w:r>
        <w:rPr>
          <w:rFonts w:eastAsia="仿宋_GB2312" w:hint="eastAsia"/>
          <w:sz w:val="28"/>
          <w:szCs w:val="28"/>
        </w:rPr>
        <w:t>B</w:t>
      </w:r>
      <w:r>
        <w:rPr>
          <w:rFonts w:eastAsia="仿宋_GB2312" w:hint="eastAsia"/>
          <w:sz w:val="28"/>
          <w:szCs w:val="28"/>
        </w:rPr>
        <w:t>级证书或者英语四级成绩</w:t>
      </w:r>
      <w:r>
        <w:rPr>
          <w:rFonts w:eastAsia="仿宋_GB2312" w:hint="eastAsia"/>
          <w:sz w:val="28"/>
          <w:szCs w:val="28"/>
        </w:rPr>
        <w:t>240</w:t>
      </w:r>
      <w:r>
        <w:rPr>
          <w:rFonts w:eastAsia="仿宋_GB2312" w:hint="eastAsia"/>
          <w:sz w:val="28"/>
          <w:szCs w:val="28"/>
        </w:rPr>
        <w:t>分以上</w:t>
      </w:r>
      <w:r>
        <w:rPr>
          <w:rFonts w:eastAsia="仿宋_GB2312" w:hint="eastAsia"/>
          <w:sz w:val="28"/>
          <w:szCs w:val="28"/>
        </w:rPr>
        <w:t xml:space="preserve">, </w:t>
      </w:r>
      <w:r>
        <w:rPr>
          <w:rFonts w:eastAsia="仿宋_GB2312" w:hint="eastAsia"/>
          <w:sz w:val="28"/>
          <w:szCs w:val="28"/>
        </w:rPr>
        <w:t>建议获得全国计算机等级考试一级证书。</w:t>
      </w:r>
    </w:p>
    <w:p w14:paraId="72C779EA" w14:textId="77777777" w:rsidR="005B2BCE" w:rsidRDefault="00000000">
      <w:pPr>
        <w:pStyle w:val="af"/>
        <w:spacing w:before="50"/>
        <w:ind w:firstLineChars="196" w:firstLine="549"/>
        <w:outlineLvl w:val="0"/>
        <w:rPr>
          <w:rFonts w:eastAsia="黑体"/>
          <w:sz w:val="30"/>
          <w:szCs w:val="30"/>
        </w:rPr>
      </w:pPr>
      <w:r>
        <w:rPr>
          <w:rFonts w:eastAsia="仿宋_GB2312" w:hint="eastAsia"/>
          <w:sz w:val="28"/>
          <w:szCs w:val="28"/>
        </w:rPr>
        <w:lastRenderedPageBreak/>
        <w:t>4.</w:t>
      </w:r>
      <w:r>
        <w:rPr>
          <w:rFonts w:eastAsia="仿宋_GB2312" w:hint="eastAsia"/>
          <w:sz w:val="28"/>
          <w:szCs w:val="28"/>
        </w:rPr>
        <w:t>建议获得本专业人才培养方案规定的职业资格证书或职业技能证书。</w:t>
      </w:r>
      <w:r>
        <w:rPr>
          <w:rFonts w:eastAsia="黑体"/>
          <w:sz w:val="30"/>
          <w:szCs w:val="30"/>
        </w:rPr>
        <w:t>十、继续专业学习深造建议</w:t>
      </w:r>
    </w:p>
    <w:p w14:paraId="699D0981" w14:textId="77777777" w:rsidR="005B2BCE" w:rsidRDefault="00000000">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学生进行电梯工程技术专业相关的知识学习，可以对接本科院校的机电一体化、电气工程及其自动化、电气工程与智能控制等专业进行专转本和专接本的继续深造。</w:t>
      </w:r>
    </w:p>
    <w:p w14:paraId="488291AC" w14:textId="77777777" w:rsidR="005B2BCE" w:rsidRDefault="00000000">
      <w:pPr>
        <w:pStyle w:val="af"/>
        <w:spacing w:before="50"/>
        <w:ind w:firstLineChars="196" w:firstLine="588"/>
        <w:outlineLvl w:val="0"/>
        <w:rPr>
          <w:rFonts w:ascii="黑体" w:eastAsia="黑体" w:hAnsi="黑体" w:cs="黑体" w:hint="eastAsia"/>
          <w:bCs/>
          <w:sz w:val="30"/>
          <w:szCs w:val="30"/>
        </w:rPr>
      </w:pPr>
      <w:r>
        <w:rPr>
          <w:rFonts w:ascii="黑体" w:eastAsia="黑体" w:hAnsi="黑体" w:cs="黑体" w:hint="eastAsia"/>
          <w:bCs/>
          <w:sz w:val="30"/>
          <w:szCs w:val="30"/>
        </w:rPr>
        <w:t>十一、附录</w:t>
      </w:r>
    </w:p>
    <w:p w14:paraId="541B5E55" w14:textId="77777777" w:rsidR="005B2BCE" w:rsidRDefault="00000000">
      <w:pPr>
        <w:pStyle w:val="af"/>
        <w:spacing w:beforeLines="50" w:before="156" w:afterLines="50" w:after="156"/>
        <w:ind w:firstLineChars="196" w:firstLine="470"/>
        <w:jc w:val="center"/>
        <w:rPr>
          <w:b/>
          <w:sz w:val="28"/>
          <w:szCs w:val="28"/>
        </w:rPr>
      </w:pPr>
      <w:r>
        <w:rPr>
          <w:sz w:val="24"/>
        </w:rPr>
        <w:t>表</w:t>
      </w:r>
      <w:r>
        <w:rPr>
          <w:sz w:val="24"/>
        </w:rPr>
        <w:t>10</w:t>
      </w:r>
      <w:r>
        <w:rPr>
          <w:sz w:val="24"/>
        </w:rPr>
        <w:t>修订信息</w:t>
      </w:r>
    </w:p>
    <w:tbl>
      <w:tblPr>
        <w:tblStyle w:val="ae"/>
        <w:tblW w:w="9288" w:type="dxa"/>
        <w:tblLayout w:type="fixed"/>
        <w:tblLook w:val="04A0" w:firstRow="1" w:lastRow="0" w:firstColumn="1" w:lastColumn="0" w:noHBand="0" w:noVBand="1"/>
      </w:tblPr>
      <w:tblGrid>
        <w:gridCol w:w="1325"/>
        <w:gridCol w:w="1727"/>
        <w:gridCol w:w="1390"/>
        <w:gridCol w:w="4846"/>
      </w:tblGrid>
      <w:tr w:rsidR="005B2BCE" w14:paraId="1B82D29C" w14:textId="77777777">
        <w:tc>
          <w:tcPr>
            <w:tcW w:w="1325" w:type="dxa"/>
          </w:tcPr>
          <w:p w14:paraId="38FEBD78" w14:textId="77777777" w:rsidR="005B2BCE" w:rsidRDefault="00000000">
            <w:pPr>
              <w:pStyle w:val="af"/>
              <w:ind w:firstLineChars="0" w:firstLine="0"/>
              <w:jc w:val="center"/>
              <w:rPr>
                <w:rFonts w:eastAsiaTheme="minorEastAsia" w:cstheme="minorBidi"/>
                <w:b/>
                <w:szCs w:val="21"/>
              </w:rPr>
            </w:pPr>
            <w:r>
              <w:rPr>
                <w:rFonts w:eastAsiaTheme="minorEastAsia" w:cstheme="minorBidi"/>
                <w:b/>
                <w:szCs w:val="21"/>
              </w:rPr>
              <w:t>修订日期</w:t>
            </w:r>
          </w:p>
        </w:tc>
        <w:tc>
          <w:tcPr>
            <w:tcW w:w="1727" w:type="dxa"/>
          </w:tcPr>
          <w:p w14:paraId="1FB76F3A" w14:textId="77777777" w:rsidR="005B2BCE" w:rsidRDefault="00000000">
            <w:pPr>
              <w:pStyle w:val="af"/>
              <w:ind w:firstLineChars="0" w:firstLine="0"/>
              <w:jc w:val="center"/>
              <w:rPr>
                <w:rFonts w:eastAsiaTheme="minorEastAsia" w:cstheme="minorBidi"/>
                <w:b/>
                <w:szCs w:val="21"/>
              </w:rPr>
            </w:pPr>
            <w:r>
              <w:rPr>
                <w:rFonts w:eastAsiaTheme="minorEastAsia" w:cstheme="minorBidi"/>
                <w:b/>
                <w:szCs w:val="21"/>
              </w:rPr>
              <w:t>修订人</w:t>
            </w:r>
          </w:p>
        </w:tc>
        <w:tc>
          <w:tcPr>
            <w:tcW w:w="1390" w:type="dxa"/>
          </w:tcPr>
          <w:p w14:paraId="5B32B43F" w14:textId="77777777" w:rsidR="005B2BCE" w:rsidRDefault="00000000">
            <w:pPr>
              <w:pStyle w:val="af"/>
              <w:ind w:firstLineChars="0" w:firstLine="0"/>
              <w:jc w:val="center"/>
              <w:rPr>
                <w:rFonts w:eastAsiaTheme="minorEastAsia" w:cstheme="minorBidi"/>
                <w:b/>
                <w:szCs w:val="21"/>
              </w:rPr>
            </w:pPr>
            <w:r>
              <w:rPr>
                <w:rFonts w:eastAsiaTheme="minorEastAsia" w:cstheme="minorBidi"/>
                <w:b/>
                <w:szCs w:val="21"/>
              </w:rPr>
              <w:t>批准人</w:t>
            </w:r>
          </w:p>
        </w:tc>
        <w:tc>
          <w:tcPr>
            <w:tcW w:w="4846" w:type="dxa"/>
          </w:tcPr>
          <w:p w14:paraId="4339CD39" w14:textId="77777777" w:rsidR="005B2BCE" w:rsidRDefault="00000000">
            <w:pPr>
              <w:pStyle w:val="af"/>
              <w:ind w:firstLineChars="0" w:firstLine="0"/>
              <w:jc w:val="center"/>
              <w:rPr>
                <w:rFonts w:eastAsiaTheme="minorEastAsia" w:cstheme="minorBidi"/>
                <w:b/>
                <w:szCs w:val="21"/>
              </w:rPr>
            </w:pPr>
            <w:r>
              <w:rPr>
                <w:rFonts w:eastAsiaTheme="minorEastAsia" w:cstheme="minorBidi"/>
                <w:b/>
                <w:szCs w:val="21"/>
              </w:rPr>
              <w:t>主要修订内容</w:t>
            </w:r>
          </w:p>
        </w:tc>
      </w:tr>
      <w:tr w:rsidR="005B2BCE" w14:paraId="470BB746" w14:textId="77777777">
        <w:tc>
          <w:tcPr>
            <w:tcW w:w="1325" w:type="dxa"/>
          </w:tcPr>
          <w:p w14:paraId="04D6686B" w14:textId="77777777" w:rsidR="005B2BCE" w:rsidRDefault="00000000">
            <w:pPr>
              <w:widowControl/>
              <w:jc w:val="left"/>
              <w:rPr>
                <w:rFonts w:ascii="仿宋" w:eastAsia="仿宋" w:hAnsi="仿宋" w:cs="仿宋" w:hint="eastAsia"/>
                <w:bCs/>
                <w:kern w:val="0"/>
                <w:szCs w:val="21"/>
              </w:rPr>
            </w:pPr>
            <w:r>
              <w:rPr>
                <w:rFonts w:ascii="仿宋" w:eastAsia="仿宋" w:hAnsi="仿宋" w:cs="仿宋" w:hint="eastAsia"/>
                <w:bCs/>
                <w:kern w:val="0"/>
                <w:szCs w:val="21"/>
              </w:rPr>
              <w:t>2024年5月</w:t>
            </w:r>
          </w:p>
        </w:tc>
        <w:tc>
          <w:tcPr>
            <w:tcW w:w="1727" w:type="dxa"/>
          </w:tcPr>
          <w:p w14:paraId="307077C3" w14:textId="77777777" w:rsidR="005B2BCE" w:rsidRDefault="00000000">
            <w:pPr>
              <w:widowControl/>
              <w:jc w:val="left"/>
              <w:rPr>
                <w:rFonts w:ascii="仿宋" w:eastAsia="仿宋" w:hAnsi="仿宋" w:cs="仿宋" w:hint="eastAsia"/>
                <w:bCs/>
                <w:kern w:val="0"/>
                <w:szCs w:val="21"/>
              </w:rPr>
            </w:pPr>
            <w:r>
              <w:rPr>
                <w:rFonts w:ascii="仿宋" w:eastAsia="仿宋" w:hAnsi="仿宋" w:cs="仿宋" w:hint="eastAsia"/>
                <w:bCs/>
                <w:kern w:val="0"/>
                <w:szCs w:val="21"/>
              </w:rPr>
              <w:t>张旭涛、沈世焜、段焜、韩霁、朱武标</w:t>
            </w:r>
          </w:p>
        </w:tc>
        <w:tc>
          <w:tcPr>
            <w:tcW w:w="1390" w:type="dxa"/>
          </w:tcPr>
          <w:p w14:paraId="65AF31BB" w14:textId="77777777" w:rsidR="005B2BCE" w:rsidRDefault="005B2BCE">
            <w:pPr>
              <w:widowControl/>
              <w:ind w:firstLineChars="200" w:firstLine="420"/>
              <w:jc w:val="left"/>
              <w:rPr>
                <w:rFonts w:ascii="仿宋" w:eastAsia="仿宋" w:hAnsi="仿宋" w:cs="仿宋" w:hint="eastAsia"/>
                <w:bCs/>
                <w:kern w:val="0"/>
                <w:szCs w:val="21"/>
              </w:rPr>
            </w:pPr>
          </w:p>
        </w:tc>
        <w:tc>
          <w:tcPr>
            <w:tcW w:w="4846" w:type="dxa"/>
          </w:tcPr>
          <w:p w14:paraId="0D13AE20" w14:textId="77777777" w:rsidR="005B2BCE" w:rsidRDefault="00000000">
            <w:pPr>
              <w:widowControl/>
              <w:jc w:val="left"/>
              <w:rPr>
                <w:rFonts w:ascii="仿宋" w:eastAsia="仿宋" w:hAnsi="仿宋" w:cs="仿宋" w:hint="eastAsia"/>
                <w:bCs/>
                <w:kern w:val="0"/>
                <w:szCs w:val="21"/>
              </w:rPr>
            </w:pPr>
            <w:r>
              <w:rPr>
                <w:rFonts w:ascii="仿宋" w:eastAsia="仿宋" w:hAnsi="仿宋" w:cs="仿宋" w:hint="eastAsia"/>
                <w:bCs/>
                <w:kern w:val="0"/>
                <w:szCs w:val="21"/>
              </w:rPr>
              <w:t>大学英语2调整为64学时,保障总学时128学时,信息技术由32调整为48学时，大学语文调整至第二学期开设；增加职业技能登记证书或行业企业证书</w:t>
            </w:r>
          </w:p>
        </w:tc>
      </w:tr>
    </w:tbl>
    <w:p w14:paraId="2782D45E" w14:textId="77777777" w:rsidR="005B2BCE" w:rsidRDefault="00000000">
      <w:pPr>
        <w:pStyle w:val="21"/>
        <w:spacing w:beforeLines="20" w:before="62"/>
        <w:ind w:firstLineChars="600" w:firstLine="1440"/>
        <w:jc w:val="right"/>
        <w:rPr>
          <w:rFonts w:ascii="仿宋" w:eastAsia="仿宋" w:hAnsi="仿宋" w:cs="仿宋" w:hint="eastAsia"/>
          <w:bCs/>
          <w:sz w:val="24"/>
          <w:szCs w:val="24"/>
        </w:rPr>
      </w:pPr>
      <w:r>
        <w:rPr>
          <w:rFonts w:ascii="仿宋" w:eastAsia="仿宋" w:hAnsi="仿宋" w:cs="仿宋" w:hint="eastAsia"/>
          <w:bCs/>
          <w:sz w:val="24"/>
          <w:szCs w:val="24"/>
        </w:rPr>
        <w:t>编写人：张旭涛、朱武标</w:t>
      </w:r>
    </w:p>
    <w:p w14:paraId="6119EF1E" w14:textId="77777777" w:rsidR="005B2BCE" w:rsidRDefault="00000000">
      <w:pPr>
        <w:pStyle w:val="21"/>
        <w:wordWrap w:val="0"/>
        <w:spacing w:beforeLines="20" w:before="62"/>
        <w:ind w:firstLine="480"/>
        <w:jc w:val="center"/>
        <w:rPr>
          <w:rFonts w:ascii="仿宋" w:eastAsia="仿宋" w:hAnsi="仿宋" w:cs="仿宋" w:hint="eastAsia"/>
          <w:bCs/>
          <w:sz w:val="24"/>
          <w:szCs w:val="24"/>
        </w:rPr>
      </w:pPr>
      <w:r>
        <w:rPr>
          <w:rFonts w:ascii="仿宋" w:eastAsia="仿宋" w:hAnsi="仿宋" w:cs="仿宋" w:hint="eastAsia"/>
          <w:bCs/>
          <w:sz w:val="24"/>
          <w:szCs w:val="24"/>
        </w:rPr>
        <w:t xml:space="preserve">                                                  审核人：侯  春                                                      负责人：周中艳</w:t>
      </w:r>
    </w:p>
    <w:p w14:paraId="3AF72AFD" w14:textId="77777777" w:rsidR="005B2BCE" w:rsidRDefault="005B2BCE">
      <w:pPr>
        <w:pStyle w:val="21"/>
        <w:spacing w:beforeLines="20" w:before="62"/>
        <w:ind w:firstLineChars="0" w:firstLine="0"/>
      </w:pPr>
    </w:p>
    <w:sectPr w:rsidR="005B2BCE">
      <w:headerReference w:type="default" r:id="rId8"/>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09AF" w14:textId="77777777" w:rsidR="00434A1A" w:rsidRDefault="00434A1A">
      <w:r>
        <w:separator/>
      </w:r>
    </w:p>
  </w:endnote>
  <w:endnote w:type="continuationSeparator" w:id="0">
    <w:p w14:paraId="593248B0" w14:textId="77777777" w:rsidR="00434A1A" w:rsidRDefault="0043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FE5DB" w14:textId="77777777" w:rsidR="00434A1A" w:rsidRDefault="00434A1A">
      <w:r>
        <w:separator/>
      </w:r>
    </w:p>
  </w:footnote>
  <w:footnote w:type="continuationSeparator" w:id="0">
    <w:p w14:paraId="050163E7" w14:textId="77777777" w:rsidR="00434A1A" w:rsidRDefault="0043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568C" w14:textId="77777777" w:rsidR="005B2BCE" w:rsidRDefault="00000000">
    <w:pPr>
      <w:pStyle w:val="ab"/>
      <w:pBdr>
        <w:bottom w:val="none" w:sz="0" w:space="1" w:color="auto"/>
      </w:pBdr>
      <w:tabs>
        <w:tab w:val="left" w:pos="3409"/>
      </w:tabs>
      <w:spacing w:beforeLines="50" w:before="120"/>
      <w:jc w:val="left"/>
      <w:rPr>
        <w:sz w:val="28"/>
        <w:szCs w:val="28"/>
      </w:rPr>
    </w:pPr>
    <w:r>
      <w:rPr>
        <w:noProof/>
      </w:rPr>
      <mc:AlternateContent>
        <mc:Choice Requires="wps">
          <w:drawing>
            <wp:anchor distT="0" distB="0" distL="114300" distR="114300" simplePos="0" relativeHeight="251659264" behindDoc="0" locked="0" layoutInCell="1" allowOverlap="1" wp14:anchorId="584EB89F" wp14:editId="5F0D82D4">
              <wp:simplePos x="0" y="0"/>
              <wp:positionH relativeFrom="column">
                <wp:posOffset>6603365</wp:posOffset>
              </wp:positionH>
              <wp:positionV relativeFrom="paragraph">
                <wp:posOffset>20955</wp:posOffset>
              </wp:positionV>
              <wp:extent cx="2180590" cy="448945"/>
              <wp:effectExtent l="0" t="0" r="0" b="0"/>
              <wp:wrapNone/>
              <wp:docPr id="7" name="文本框 4"/>
              <wp:cNvGraphicFramePr/>
              <a:graphic xmlns:a="http://schemas.openxmlformats.org/drawingml/2006/main">
                <a:graphicData uri="http://schemas.microsoft.com/office/word/2010/wordprocessingShape">
                  <wps:wsp>
                    <wps:cNvSpPr txBox="1"/>
                    <wps:spPr>
                      <a:xfrm>
                        <a:off x="0" y="0"/>
                        <a:ext cx="2180590" cy="448945"/>
                      </a:xfrm>
                      <a:prstGeom prst="rect">
                        <a:avLst/>
                      </a:prstGeom>
                      <a:noFill/>
                      <a:ln>
                        <a:noFill/>
                      </a:ln>
                    </wps:spPr>
                    <wps:txbx>
                      <w:txbxContent>
                        <w:p w14:paraId="2460DB67" w14:textId="77777777" w:rsidR="005B2BCE" w:rsidRDefault="00000000">
                          <w:pPr>
                            <w:spacing w:beforeLines="50" w:before="120"/>
                            <w:rPr>
                              <w:color w:val="000000" w:themeColor="text1"/>
                            </w:rPr>
                          </w:pPr>
                          <w:r>
                            <w:rPr>
                              <w:rFonts w:ascii="楷体" w:eastAsia="楷体" w:hAnsi="楷体" w:cs="楷体" w:hint="eastAsia"/>
                              <w:b/>
                              <w:bCs/>
                              <w:color w:val="000000" w:themeColor="text1"/>
                              <w:sz w:val="24"/>
                              <w:szCs w:val="36"/>
                            </w:rPr>
                            <w:t>三年制高职专业人才培养方案</w:t>
                          </w:r>
                        </w:p>
                      </w:txbxContent>
                    </wps:txbx>
                    <wps:bodyPr upright="1"/>
                  </wps:wsp>
                </a:graphicData>
              </a:graphic>
            </wp:anchor>
          </w:drawing>
        </mc:Choice>
        <mc:Fallback xmlns:wpsCustomData="http://www.wps.cn/officeDocument/2013/wpsCustomData">
          <w:pict>
            <v:shape id="文本框 4" o:spid="_x0000_s1026" o:spt="202" type="#_x0000_t202" style="position:absolute;left:0pt;margin-left:519.95pt;margin-top:1.65pt;height:35.35pt;width:171.7pt;z-index:251659264;mso-width-relative:page;mso-height-relative:page;" filled="f" stroked="f" coordsize="21600,21600" o:gfxdata="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N8wXrWAAAA&#10;CgEAAA8AAAAAAAAAAQAgAAAAIgAAAGRycy9kb3ducmV2LnhtbFBLAQIUABQAAAAIAIdO4kAlM8FE&#10;rQEAAE4DAAAOAAAAAAAAAAEAIAAAACUBAABkcnMvZTJvRG9jLnhtbFBLBQYAAAAABgAGAFkBAABE&#10;BQAAAAA=&#10;">
              <v:fill on="f" focussize="0,0"/>
              <v:stroke on="f"/>
              <v:imagedata o:title=""/>
              <o:lock v:ext="edit" aspectratio="f"/>
              <v:textbox>
                <w:txbxContent>
                  <w:p>
                    <w:pPr>
                      <w:spacing w:before="120" w:beforeLines="50"/>
                      <w:rPr>
                        <w:color w:val="000000" w:themeColor="text1"/>
                        <w14:textFill>
                          <w14:solidFill>
                            <w14:schemeClr w14:val="tx1"/>
                          </w14:solidFill>
                        </w14:textFill>
                      </w:rPr>
                    </w:pPr>
                    <w:r>
                      <w:rPr>
                        <w:rFonts w:hint="eastAsia" w:ascii="楷体" w:hAnsi="楷体" w:eastAsia="楷体" w:cs="楷体"/>
                        <w:b/>
                        <w:bCs/>
                        <w:color w:val="000000" w:themeColor="text1"/>
                        <w:sz w:val="24"/>
                        <w:szCs w:val="36"/>
                        <w14:textFill>
                          <w14:solidFill>
                            <w14:schemeClr w14:val="tx1"/>
                          </w14:solidFill>
                        </w14:textFill>
                      </w:rPr>
                      <w:t>三年制高职专业人才培养方案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339686"/>
    <w:multiLevelType w:val="singleLevel"/>
    <w:tmpl w:val="85339686"/>
    <w:lvl w:ilvl="0">
      <w:start w:val="1"/>
      <w:numFmt w:val="decimal"/>
      <w:suff w:val="nothing"/>
      <w:lvlText w:val="（%1）"/>
      <w:lvlJc w:val="left"/>
    </w:lvl>
  </w:abstractNum>
  <w:abstractNum w:abstractNumId="1" w15:restartNumberingAfterBreak="0">
    <w:nsid w:val="C54CB64E"/>
    <w:multiLevelType w:val="singleLevel"/>
    <w:tmpl w:val="C54CB64E"/>
    <w:lvl w:ilvl="0">
      <w:start w:val="1"/>
      <w:numFmt w:val="decimal"/>
      <w:suff w:val="nothing"/>
      <w:lvlText w:val="（%1）"/>
      <w:lvlJc w:val="left"/>
    </w:lvl>
  </w:abstractNum>
  <w:abstractNum w:abstractNumId="2" w15:restartNumberingAfterBreak="0">
    <w:nsid w:val="D2DCF921"/>
    <w:multiLevelType w:val="singleLevel"/>
    <w:tmpl w:val="D2DCF921"/>
    <w:lvl w:ilvl="0">
      <w:start w:val="1"/>
      <w:numFmt w:val="decimal"/>
      <w:suff w:val="nothing"/>
      <w:lvlText w:val="（%1）"/>
      <w:lvlJc w:val="left"/>
    </w:lvl>
  </w:abstractNum>
  <w:abstractNum w:abstractNumId="3" w15:restartNumberingAfterBreak="0">
    <w:nsid w:val="F01E6FD7"/>
    <w:multiLevelType w:val="singleLevel"/>
    <w:tmpl w:val="F01E6FD7"/>
    <w:lvl w:ilvl="0">
      <w:start w:val="1"/>
      <w:numFmt w:val="decimal"/>
      <w:suff w:val="nothing"/>
      <w:lvlText w:val="（%1）"/>
      <w:lvlJc w:val="left"/>
    </w:lvl>
  </w:abstractNum>
  <w:abstractNum w:abstractNumId="4" w15:restartNumberingAfterBreak="0">
    <w:nsid w:val="01D91C1A"/>
    <w:multiLevelType w:val="multilevel"/>
    <w:tmpl w:val="01D91C1A"/>
    <w:lvl w:ilvl="0">
      <w:start w:val="1"/>
      <w:numFmt w:val="decimal"/>
      <w:lvlText w:val="（%1）"/>
      <w:lvlJc w:val="left"/>
      <w:pPr>
        <w:ind w:left="540" w:hanging="5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4A8D9A7"/>
    <w:multiLevelType w:val="singleLevel"/>
    <w:tmpl w:val="04A8D9A7"/>
    <w:lvl w:ilvl="0">
      <w:start w:val="1"/>
      <w:numFmt w:val="decimal"/>
      <w:suff w:val="nothing"/>
      <w:lvlText w:val="（%1）"/>
      <w:lvlJc w:val="left"/>
    </w:lvl>
  </w:abstractNum>
  <w:abstractNum w:abstractNumId="6" w15:restartNumberingAfterBreak="0">
    <w:nsid w:val="44E78269"/>
    <w:multiLevelType w:val="singleLevel"/>
    <w:tmpl w:val="44E78269"/>
    <w:lvl w:ilvl="0">
      <w:start w:val="1"/>
      <w:numFmt w:val="decimal"/>
      <w:suff w:val="nothing"/>
      <w:lvlText w:val="（%1）"/>
      <w:lvlJc w:val="left"/>
    </w:lvl>
  </w:abstractNum>
  <w:abstractNum w:abstractNumId="7" w15:restartNumberingAfterBreak="0">
    <w:nsid w:val="475556B1"/>
    <w:multiLevelType w:val="multilevel"/>
    <w:tmpl w:val="475556B1"/>
    <w:lvl w:ilvl="0">
      <w:start w:val="1"/>
      <w:numFmt w:val="decimal"/>
      <w:lvlText w:val="（%1）"/>
      <w:lvlJc w:val="left"/>
      <w:pPr>
        <w:ind w:left="540" w:hanging="5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F902794"/>
    <w:multiLevelType w:val="singleLevel"/>
    <w:tmpl w:val="4F902794"/>
    <w:lvl w:ilvl="0">
      <w:start w:val="1"/>
      <w:numFmt w:val="decimal"/>
      <w:suff w:val="nothing"/>
      <w:lvlText w:val="（%1）"/>
      <w:lvlJc w:val="left"/>
    </w:lvl>
  </w:abstractNum>
  <w:abstractNum w:abstractNumId="9" w15:restartNumberingAfterBreak="0">
    <w:nsid w:val="4F94EBC2"/>
    <w:multiLevelType w:val="singleLevel"/>
    <w:tmpl w:val="4F94EBC2"/>
    <w:lvl w:ilvl="0">
      <w:start w:val="1"/>
      <w:numFmt w:val="decimal"/>
      <w:suff w:val="nothing"/>
      <w:lvlText w:val="（%1）"/>
      <w:lvlJc w:val="left"/>
    </w:lvl>
  </w:abstractNum>
  <w:abstractNum w:abstractNumId="10" w15:restartNumberingAfterBreak="0">
    <w:nsid w:val="61E26FAA"/>
    <w:multiLevelType w:val="multilevel"/>
    <w:tmpl w:val="61E26FAA"/>
    <w:lvl w:ilvl="0">
      <w:start w:val="1"/>
      <w:numFmt w:val="decimal"/>
      <w:lvlText w:val="（%1）"/>
      <w:lvlJc w:val="left"/>
      <w:pPr>
        <w:ind w:left="540" w:hanging="5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653BFBA7"/>
    <w:multiLevelType w:val="singleLevel"/>
    <w:tmpl w:val="653BFBA7"/>
    <w:lvl w:ilvl="0">
      <w:start w:val="1"/>
      <w:numFmt w:val="decimal"/>
      <w:lvlText w:val="%1."/>
      <w:lvlJc w:val="left"/>
      <w:pPr>
        <w:tabs>
          <w:tab w:val="left" w:pos="312"/>
        </w:tabs>
      </w:pPr>
    </w:lvl>
  </w:abstractNum>
  <w:abstractNum w:abstractNumId="12" w15:restartNumberingAfterBreak="0">
    <w:nsid w:val="7C74E165"/>
    <w:multiLevelType w:val="singleLevel"/>
    <w:tmpl w:val="7C74E165"/>
    <w:lvl w:ilvl="0">
      <w:start w:val="7"/>
      <w:numFmt w:val="chineseCounting"/>
      <w:suff w:val="nothing"/>
      <w:lvlText w:val="%1、"/>
      <w:lvlJc w:val="left"/>
      <w:rPr>
        <w:rFonts w:hint="eastAsia"/>
      </w:rPr>
    </w:lvl>
  </w:abstractNum>
  <w:abstractNum w:abstractNumId="13" w15:restartNumberingAfterBreak="0">
    <w:nsid w:val="7CE4355F"/>
    <w:multiLevelType w:val="singleLevel"/>
    <w:tmpl w:val="7CE4355F"/>
    <w:lvl w:ilvl="0">
      <w:start w:val="1"/>
      <w:numFmt w:val="decimal"/>
      <w:suff w:val="nothing"/>
      <w:lvlText w:val="（%1）"/>
      <w:lvlJc w:val="left"/>
    </w:lvl>
  </w:abstractNum>
  <w:num w:numId="1" w16cid:durableId="1431047866">
    <w:abstractNumId w:val="9"/>
  </w:num>
  <w:num w:numId="2" w16cid:durableId="1864517215">
    <w:abstractNumId w:val="2"/>
  </w:num>
  <w:num w:numId="3" w16cid:durableId="1276135412">
    <w:abstractNumId w:val="5"/>
  </w:num>
  <w:num w:numId="4" w16cid:durableId="700135315">
    <w:abstractNumId w:val="8"/>
  </w:num>
  <w:num w:numId="5" w16cid:durableId="1936940754">
    <w:abstractNumId w:val="6"/>
  </w:num>
  <w:num w:numId="6" w16cid:durableId="65341752">
    <w:abstractNumId w:val="1"/>
  </w:num>
  <w:num w:numId="7" w16cid:durableId="1370181674">
    <w:abstractNumId w:val="0"/>
  </w:num>
  <w:num w:numId="8" w16cid:durableId="1807233178">
    <w:abstractNumId w:val="13"/>
  </w:num>
  <w:num w:numId="9" w16cid:durableId="256443455">
    <w:abstractNumId w:val="10"/>
  </w:num>
  <w:num w:numId="10" w16cid:durableId="1969430392">
    <w:abstractNumId w:val="7"/>
  </w:num>
  <w:num w:numId="11" w16cid:durableId="533035421">
    <w:abstractNumId w:val="4"/>
  </w:num>
  <w:num w:numId="12" w16cid:durableId="1150899996">
    <w:abstractNumId w:val="3"/>
  </w:num>
  <w:num w:numId="13" w16cid:durableId="1924803723">
    <w:abstractNumId w:val="12"/>
  </w:num>
  <w:num w:numId="14" w16cid:durableId="1963343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172A27"/>
    <w:rsid w:val="000011CC"/>
    <w:rsid w:val="00036913"/>
    <w:rsid w:val="00046D07"/>
    <w:rsid w:val="00080C7D"/>
    <w:rsid w:val="000B03FF"/>
    <w:rsid w:val="00102AA1"/>
    <w:rsid w:val="00120F20"/>
    <w:rsid w:val="00172A27"/>
    <w:rsid w:val="00185B3C"/>
    <w:rsid w:val="001C1586"/>
    <w:rsid w:val="001C1FB0"/>
    <w:rsid w:val="001D6A35"/>
    <w:rsid w:val="00207E49"/>
    <w:rsid w:val="00231544"/>
    <w:rsid w:val="0023198C"/>
    <w:rsid w:val="002568A8"/>
    <w:rsid w:val="00283EFA"/>
    <w:rsid w:val="002A59E2"/>
    <w:rsid w:val="002B2CE2"/>
    <w:rsid w:val="002C50CC"/>
    <w:rsid w:val="002D6245"/>
    <w:rsid w:val="003A4140"/>
    <w:rsid w:val="003F0591"/>
    <w:rsid w:val="00402018"/>
    <w:rsid w:val="00434A1A"/>
    <w:rsid w:val="004430D1"/>
    <w:rsid w:val="00451233"/>
    <w:rsid w:val="00452616"/>
    <w:rsid w:val="0047228F"/>
    <w:rsid w:val="004B3FC8"/>
    <w:rsid w:val="004B50DA"/>
    <w:rsid w:val="004C62D9"/>
    <w:rsid w:val="004C7001"/>
    <w:rsid w:val="00505D66"/>
    <w:rsid w:val="00576A29"/>
    <w:rsid w:val="005A1708"/>
    <w:rsid w:val="005B049D"/>
    <w:rsid w:val="005B2BCE"/>
    <w:rsid w:val="005B5B3F"/>
    <w:rsid w:val="005D38A4"/>
    <w:rsid w:val="005E0447"/>
    <w:rsid w:val="005E1B67"/>
    <w:rsid w:val="005F48E6"/>
    <w:rsid w:val="00681C34"/>
    <w:rsid w:val="00696F63"/>
    <w:rsid w:val="006C3B4B"/>
    <w:rsid w:val="006C727D"/>
    <w:rsid w:val="006D293C"/>
    <w:rsid w:val="006E5D4A"/>
    <w:rsid w:val="006F783F"/>
    <w:rsid w:val="00741B94"/>
    <w:rsid w:val="00765029"/>
    <w:rsid w:val="00771926"/>
    <w:rsid w:val="00771D32"/>
    <w:rsid w:val="007A3484"/>
    <w:rsid w:val="007C4FF6"/>
    <w:rsid w:val="007D257A"/>
    <w:rsid w:val="007E2E92"/>
    <w:rsid w:val="007E38FD"/>
    <w:rsid w:val="007E4533"/>
    <w:rsid w:val="00834658"/>
    <w:rsid w:val="0083544F"/>
    <w:rsid w:val="00842B87"/>
    <w:rsid w:val="008E2E1D"/>
    <w:rsid w:val="0090435F"/>
    <w:rsid w:val="009148FE"/>
    <w:rsid w:val="0096061B"/>
    <w:rsid w:val="00974D5D"/>
    <w:rsid w:val="00983C0E"/>
    <w:rsid w:val="009C650D"/>
    <w:rsid w:val="009D384B"/>
    <w:rsid w:val="009D5E64"/>
    <w:rsid w:val="00A170DF"/>
    <w:rsid w:val="00A638FE"/>
    <w:rsid w:val="00A70CAF"/>
    <w:rsid w:val="00A907F3"/>
    <w:rsid w:val="00A95E02"/>
    <w:rsid w:val="00AA47FB"/>
    <w:rsid w:val="00AB4D27"/>
    <w:rsid w:val="00AC2728"/>
    <w:rsid w:val="00AD6E81"/>
    <w:rsid w:val="00AF16A9"/>
    <w:rsid w:val="00B15B04"/>
    <w:rsid w:val="00B26CF8"/>
    <w:rsid w:val="00B66D73"/>
    <w:rsid w:val="00BA3F57"/>
    <w:rsid w:val="00BA75EE"/>
    <w:rsid w:val="00BC4625"/>
    <w:rsid w:val="00BD1019"/>
    <w:rsid w:val="00BD417C"/>
    <w:rsid w:val="00BE70CF"/>
    <w:rsid w:val="00C120B0"/>
    <w:rsid w:val="00C243BD"/>
    <w:rsid w:val="00C3229A"/>
    <w:rsid w:val="00C42FBA"/>
    <w:rsid w:val="00C86D9F"/>
    <w:rsid w:val="00C91D8F"/>
    <w:rsid w:val="00CA1C34"/>
    <w:rsid w:val="00CA3D24"/>
    <w:rsid w:val="00CB6B54"/>
    <w:rsid w:val="00CF65D9"/>
    <w:rsid w:val="00D10BB5"/>
    <w:rsid w:val="00D32814"/>
    <w:rsid w:val="00D52ED0"/>
    <w:rsid w:val="00DF0F12"/>
    <w:rsid w:val="00E13A86"/>
    <w:rsid w:val="00E3698A"/>
    <w:rsid w:val="00E40E91"/>
    <w:rsid w:val="00E53323"/>
    <w:rsid w:val="00E5552B"/>
    <w:rsid w:val="00EA68F8"/>
    <w:rsid w:val="00EC3F74"/>
    <w:rsid w:val="00EF1046"/>
    <w:rsid w:val="00F1087F"/>
    <w:rsid w:val="00F10EFA"/>
    <w:rsid w:val="00F15440"/>
    <w:rsid w:val="00F22451"/>
    <w:rsid w:val="00FC7584"/>
    <w:rsid w:val="00FD0C22"/>
    <w:rsid w:val="00FD1C9D"/>
    <w:rsid w:val="00FE238E"/>
    <w:rsid w:val="00FF579D"/>
    <w:rsid w:val="010935CB"/>
    <w:rsid w:val="015F3481"/>
    <w:rsid w:val="024A218D"/>
    <w:rsid w:val="025065BD"/>
    <w:rsid w:val="032D4760"/>
    <w:rsid w:val="038A2ACD"/>
    <w:rsid w:val="04EE3D7A"/>
    <w:rsid w:val="08000FE0"/>
    <w:rsid w:val="08AC1FF4"/>
    <w:rsid w:val="0B254805"/>
    <w:rsid w:val="0B844661"/>
    <w:rsid w:val="0D6315C6"/>
    <w:rsid w:val="13FA08C6"/>
    <w:rsid w:val="145458C9"/>
    <w:rsid w:val="14D20DB6"/>
    <w:rsid w:val="15E03B0D"/>
    <w:rsid w:val="18227441"/>
    <w:rsid w:val="18CE6E30"/>
    <w:rsid w:val="1DC53B36"/>
    <w:rsid w:val="21D83DD9"/>
    <w:rsid w:val="24731A77"/>
    <w:rsid w:val="29423FA6"/>
    <w:rsid w:val="2E111374"/>
    <w:rsid w:val="2F865A28"/>
    <w:rsid w:val="2F8A32F0"/>
    <w:rsid w:val="352E7D40"/>
    <w:rsid w:val="36D6715D"/>
    <w:rsid w:val="37623004"/>
    <w:rsid w:val="39266FE7"/>
    <w:rsid w:val="3BE33FF8"/>
    <w:rsid w:val="3DB87137"/>
    <w:rsid w:val="3DE760C3"/>
    <w:rsid w:val="3E0F5879"/>
    <w:rsid w:val="3E980D29"/>
    <w:rsid w:val="449D30F4"/>
    <w:rsid w:val="4D7020FE"/>
    <w:rsid w:val="4DE52826"/>
    <w:rsid w:val="4EC20280"/>
    <w:rsid w:val="4F473A60"/>
    <w:rsid w:val="4F9A059B"/>
    <w:rsid w:val="51BD44CE"/>
    <w:rsid w:val="53143321"/>
    <w:rsid w:val="54D6205B"/>
    <w:rsid w:val="568D6BF3"/>
    <w:rsid w:val="56C43555"/>
    <w:rsid w:val="572B0038"/>
    <w:rsid w:val="595C5209"/>
    <w:rsid w:val="59853D26"/>
    <w:rsid w:val="5A1E3EB0"/>
    <w:rsid w:val="5E0D04F4"/>
    <w:rsid w:val="5E4E7CDA"/>
    <w:rsid w:val="5EED413D"/>
    <w:rsid w:val="60E474CE"/>
    <w:rsid w:val="64E92CBE"/>
    <w:rsid w:val="6678672C"/>
    <w:rsid w:val="67604E67"/>
    <w:rsid w:val="677D0530"/>
    <w:rsid w:val="68224A34"/>
    <w:rsid w:val="6A4B2FC5"/>
    <w:rsid w:val="6E0B6174"/>
    <w:rsid w:val="6ECF2EF2"/>
    <w:rsid w:val="70843E59"/>
    <w:rsid w:val="7152020A"/>
    <w:rsid w:val="71936D26"/>
    <w:rsid w:val="71BF0A63"/>
    <w:rsid w:val="73F6188C"/>
    <w:rsid w:val="79F46011"/>
    <w:rsid w:val="7A660438"/>
    <w:rsid w:val="7B56563E"/>
    <w:rsid w:val="7D3F20B7"/>
    <w:rsid w:val="7E62233A"/>
    <w:rsid w:val="7E7F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110A"/>
  <w15:docId w15:val="{51335511-510D-4668-92A5-1A5CE98A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autoSpaceDE w:val="0"/>
      <w:autoSpaceDN w:val="0"/>
      <w:spacing w:before="8"/>
      <w:ind w:left="1008" w:hanging="311"/>
      <w:outlineLvl w:val="1"/>
    </w:pPr>
    <w:rPr>
      <w:rFonts w:ascii="宋体" w:hAnsi="宋体"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jc w:val="left"/>
    </w:pPr>
    <w:rPr>
      <w:rFonts w:ascii="宋体" w:hAnsi="宋体" w:cs="宋体"/>
      <w:kern w:val="0"/>
      <w:sz w:val="19"/>
      <w:szCs w:val="19"/>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20">
    <w:name w:val="标题 2 字符"/>
    <w:basedOn w:val="a0"/>
    <w:link w:val="2"/>
    <w:uiPriority w:val="9"/>
    <w:qFormat/>
    <w:rPr>
      <w:rFonts w:ascii="宋体" w:hAnsi="宋体" w:cs="宋体"/>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a">
    <w:name w:val="页脚 字符"/>
    <w:basedOn w:val="a0"/>
    <w:link w:val="a9"/>
    <w:qFormat/>
    <w:rPr>
      <w:kern w:val="2"/>
      <w:sz w:val="18"/>
      <w:szCs w:val="18"/>
    </w:rPr>
  </w:style>
  <w:style w:type="character" w:customStyle="1" w:styleId="font171">
    <w:name w:val="font171"/>
    <w:basedOn w:val="a0"/>
    <w:qFormat/>
    <w:rPr>
      <w:rFonts w:ascii="Times New Roman" w:hAnsi="Times New Roman" w:cs="Times New Roman" w:hint="default"/>
      <w:b/>
      <w:bCs/>
      <w:color w:val="000000"/>
      <w:sz w:val="32"/>
      <w:szCs w:val="32"/>
      <w:u w:val="none"/>
    </w:rPr>
  </w:style>
  <w:style w:type="character" w:customStyle="1" w:styleId="font31">
    <w:name w:val="font31"/>
    <w:basedOn w:val="a0"/>
    <w:qFormat/>
    <w:rPr>
      <w:rFonts w:ascii="宋体" w:eastAsia="宋体" w:hAnsi="宋体" w:cs="宋体" w:hint="eastAsia"/>
      <w:b/>
      <w:bCs/>
      <w:color w:val="000000"/>
      <w:sz w:val="32"/>
      <w:szCs w:val="32"/>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paragraph" w:customStyle="1" w:styleId="21">
    <w:name w:val="列出段落2"/>
    <w:basedOn w:val="a"/>
    <w:qFormat/>
    <w:pPr>
      <w:ind w:firstLineChars="200" w:firstLine="420"/>
    </w:pPr>
    <w:rPr>
      <w:rFonts w:ascii="Times New Roman" w:hAnsi="Times New Roman"/>
      <w:szCs w:val="21"/>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a8">
    <w:name w:val="批注框文本 字符"/>
    <w:basedOn w:val="a0"/>
    <w:link w:val="a7"/>
    <w:qFormat/>
    <w:rPr>
      <w:rFonts w:ascii="Calibri" w:hAnsi="Calibri"/>
      <w:kern w:val="2"/>
      <w:sz w:val="18"/>
      <w:szCs w:val="18"/>
    </w:rPr>
  </w:style>
  <w:style w:type="character" w:customStyle="1" w:styleId="font141">
    <w:name w:val="font141"/>
    <w:basedOn w:val="a0"/>
    <w:qFormat/>
    <w:rPr>
      <w:rFonts w:ascii="宋体" w:eastAsia="宋体" w:hAnsi="宋体" w:cs="宋体" w:hint="eastAsia"/>
      <w:color w:val="000000"/>
      <w:sz w:val="16"/>
      <w:szCs w:val="16"/>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ac">
    <w:name w:val="页眉 字符"/>
    <w:basedOn w:val="a0"/>
    <w:link w:val="ab"/>
    <w:qFormat/>
    <w:rPr>
      <w:kern w:val="2"/>
      <w:sz w:val="18"/>
      <w:szCs w:val="18"/>
    </w:rPr>
  </w:style>
  <w:style w:type="character" w:customStyle="1" w:styleId="Char1">
    <w:name w:val="纯文本 Char1"/>
    <w:basedOn w:val="a0"/>
    <w:qFormat/>
    <w:rPr>
      <w:rFonts w:ascii="宋体" w:hAnsi="Courier New" w:cs="Courier New"/>
      <w:kern w:val="2"/>
      <w:sz w:val="21"/>
      <w:szCs w:val="21"/>
    </w:rPr>
  </w:style>
  <w:style w:type="character" w:customStyle="1" w:styleId="a6">
    <w:name w:val="纯文本 字符"/>
    <w:link w:val="a5"/>
    <w:qFormat/>
    <w:rPr>
      <w:rFonts w:ascii="宋体" w:hAnsi="Courier New"/>
      <w:szCs w:val="21"/>
    </w:rPr>
  </w:style>
  <w:style w:type="paragraph" w:styleId="af">
    <w:name w:val="List Paragraph"/>
    <w:basedOn w:val="a"/>
    <w:qFormat/>
    <w:pPr>
      <w:ind w:firstLineChars="200" w:firstLine="420"/>
    </w:pPr>
    <w:rPr>
      <w:rFonts w:ascii="Times New Roman" w:hAnsi="Times New Roman"/>
      <w:szCs w:val="24"/>
    </w:rPr>
  </w:style>
  <w:style w:type="character" w:customStyle="1" w:styleId="a4">
    <w:name w:val="正文文本 字符"/>
    <w:basedOn w:val="a0"/>
    <w:link w:val="a3"/>
    <w:uiPriority w:val="99"/>
    <w:qFormat/>
    <w:rPr>
      <w:rFonts w:ascii="宋体" w:hAnsi="宋体" w:cs="宋体"/>
      <w:sz w:val="19"/>
      <w:szCs w:val="19"/>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Lenovo</cp:lastModifiedBy>
  <cp:revision>7</cp:revision>
  <dcterms:created xsi:type="dcterms:W3CDTF">2024-06-26T12:59:00Z</dcterms:created>
  <dcterms:modified xsi:type="dcterms:W3CDTF">2024-11-19T01:38:00Z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02F5EC9DCDBD4BB7A1EC8B0FE2A0C7ED_13</vt:lpwstr>
  </property>
</Properties>
</file>