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eastAsia="黑体" w:cs="Times New Roman"/>
          <w:sz w:val="32"/>
          <w:szCs w:val="32"/>
          <w:highlight w:val="none"/>
        </w:rPr>
      </w:pPr>
      <w:r>
        <w:rPr>
          <w:rFonts w:hint="eastAsia" w:eastAsia="黑体" w:cs="Times New Roman"/>
          <w:sz w:val="32"/>
          <w:szCs w:val="32"/>
          <w:highlight w:val="none"/>
        </w:rPr>
        <w:t>江苏安全技术职业学院</w:t>
      </w:r>
    </w:p>
    <w:p>
      <w:pPr>
        <w:spacing w:line="240" w:lineRule="atLeast"/>
        <w:jc w:val="center"/>
        <w:rPr>
          <w:rFonts w:hint="eastAsia" w:eastAsia="黑体" w:cs="Times New Roman"/>
          <w:sz w:val="32"/>
          <w:szCs w:val="32"/>
          <w:highlight w:val="none"/>
        </w:rPr>
      </w:pPr>
      <w:r>
        <w:rPr>
          <w:rFonts w:hint="eastAsia" w:eastAsia="黑体" w:cs="Times New Roman"/>
          <w:sz w:val="32"/>
          <w:szCs w:val="32"/>
          <w:highlight w:val="none"/>
        </w:rPr>
        <w:t>三年制高职智能制造装备技术专业人才培养方案</w:t>
      </w:r>
    </w:p>
    <w:p>
      <w:pPr>
        <w:spacing w:line="240" w:lineRule="atLeast"/>
        <w:jc w:val="center"/>
        <w:rPr>
          <w:rFonts w:eastAsia="黑体"/>
          <w:spacing w:val="-10"/>
          <w:sz w:val="36"/>
          <w:szCs w:val="36"/>
          <w:highlight w:val="none"/>
        </w:rPr>
      </w:pPr>
      <w:r>
        <w:rPr>
          <w:rFonts w:hint="eastAsia" w:eastAsia="黑体" w:cs="Times New Roman"/>
          <w:sz w:val="32"/>
          <w:szCs w:val="32"/>
          <w:highlight w:val="none"/>
        </w:rPr>
        <w:t>（202</w:t>
      </w:r>
      <w:r>
        <w:rPr>
          <w:rFonts w:hint="eastAsia" w:eastAsia="黑体" w:cs="Times New Roman"/>
          <w:sz w:val="32"/>
          <w:szCs w:val="32"/>
          <w:highlight w:val="none"/>
          <w:lang w:val="en-US" w:eastAsia="zh-CN"/>
        </w:rPr>
        <w:t>4</w:t>
      </w:r>
      <w:r>
        <w:rPr>
          <w:rFonts w:hint="eastAsia" w:eastAsia="黑体" w:cs="Times New Roman"/>
          <w:sz w:val="32"/>
          <w:szCs w:val="32"/>
          <w:highlight w:val="none"/>
        </w:rPr>
        <w:t>版）</w:t>
      </w:r>
    </w:p>
    <w:p>
      <w:pPr>
        <w:pStyle w:val="18"/>
        <w:spacing w:before="50"/>
        <w:rPr>
          <w:rFonts w:hint="eastAsia" w:ascii="黑体" w:hAnsi="黑体" w:eastAsia="黑体"/>
          <w:sz w:val="30"/>
          <w:szCs w:val="30"/>
          <w:highlight w:val="none"/>
        </w:rPr>
      </w:pPr>
      <w:r>
        <w:rPr>
          <w:rFonts w:hint="eastAsia" w:ascii="黑体" w:hAnsi="黑体" w:eastAsia="黑体"/>
          <w:sz w:val="30"/>
          <w:szCs w:val="30"/>
          <w:highlight w:val="none"/>
        </w:rPr>
        <w:t>一、专业名称及代码</w:t>
      </w:r>
    </w:p>
    <w:p>
      <w:pPr>
        <w:pStyle w:val="18"/>
        <w:spacing w:before="50"/>
        <w:ind w:firstLine="548" w:firstLineChars="196"/>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lang w:val="en-US" w:eastAsia="zh-CN"/>
        </w:rPr>
        <w:t>智能制造装备技术</w:t>
      </w:r>
      <w:r>
        <w:rPr>
          <w:rFonts w:hint="eastAsia" w:ascii="仿宋_GB2312" w:hAnsi="Times New Roman" w:eastAsia="仿宋_GB2312" w:cs="Times New Roman"/>
          <w:sz w:val="28"/>
          <w:szCs w:val="28"/>
          <w:highlight w:val="none"/>
        </w:rPr>
        <w:t xml:space="preserve"> 460201</w:t>
      </w:r>
    </w:p>
    <w:p>
      <w:pPr>
        <w:pStyle w:val="18"/>
        <w:spacing w:before="50"/>
        <w:rPr>
          <w:rFonts w:hint="eastAsia" w:ascii="黑体" w:hAnsi="黑体" w:eastAsia="黑体"/>
          <w:sz w:val="30"/>
          <w:szCs w:val="30"/>
          <w:highlight w:val="none"/>
        </w:rPr>
      </w:pPr>
      <w:r>
        <w:rPr>
          <w:rFonts w:hint="eastAsia" w:ascii="黑体" w:hAnsi="黑体" w:eastAsia="黑体"/>
          <w:sz w:val="30"/>
          <w:szCs w:val="30"/>
          <w:highlight w:val="none"/>
        </w:rPr>
        <w:t>二、入学要求</w:t>
      </w:r>
    </w:p>
    <w:p>
      <w:pPr>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普通高级中学毕业、中等职业学校毕业或具有同等学历者。</w:t>
      </w:r>
    </w:p>
    <w:p>
      <w:pPr>
        <w:pStyle w:val="18"/>
        <w:spacing w:before="50"/>
        <w:ind w:left="0" w:leftChars="0" w:firstLine="600" w:firstLineChars="200"/>
        <w:rPr>
          <w:rFonts w:hint="eastAsia" w:ascii="黑体" w:hAnsi="黑体" w:eastAsia="黑体"/>
          <w:sz w:val="30"/>
          <w:szCs w:val="30"/>
          <w:highlight w:val="none"/>
        </w:rPr>
      </w:pPr>
      <w:r>
        <w:rPr>
          <w:rFonts w:hint="eastAsia" w:ascii="黑体" w:hAnsi="黑体" w:eastAsia="黑体"/>
          <w:sz w:val="30"/>
          <w:szCs w:val="30"/>
          <w:highlight w:val="none"/>
        </w:rPr>
        <w:t>三、修业年限</w:t>
      </w:r>
    </w:p>
    <w:p>
      <w:pPr>
        <w:pStyle w:val="18"/>
        <w:spacing w:before="50"/>
        <w:ind w:left="0" w:leftChars="0"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基本修业年限为全日制3年，凡在三年基本修业年限内不能达到毕业要求的，允许延期完成学业，但最长学业年限不超过6年。</w:t>
      </w:r>
    </w:p>
    <w:p>
      <w:pPr>
        <w:pStyle w:val="18"/>
        <w:spacing w:before="50"/>
        <w:ind w:left="0" w:leftChars="0" w:firstLine="600" w:firstLineChars="200"/>
        <w:rPr>
          <w:rFonts w:hint="eastAsia" w:ascii="黑体" w:hAnsi="黑体" w:eastAsia="黑体"/>
          <w:sz w:val="30"/>
          <w:szCs w:val="30"/>
          <w:highlight w:val="none"/>
        </w:rPr>
      </w:pPr>
      <w:r>
        <w:rPr>
          <w:rFonts w:hint="eastAsia" w:ascii="黑体" w:hAnsi="黑体" w:eastAsia="黑体"/>
          <w:sz w:val="30"/>
          <w:szCs w:val="30"/>
          <w:highlight w:val="none"/>
        </w:rPr>
        <w:t>四、职业面向</w:t>
      </w:r>
    </w:p>
    <w:p>
      <w:pPr>
        <w:tabs>
          <w:tab w:val="left" w:pos="615"/>
        </w:tabs>
        <w:spacing w:line="300" w:lineRule="auto"/>
        <w:ind w:left="851"/>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表1  智能制造装备技术专业职业面向</w:t>
      </w:r>
    </w:p>
    <w:tbl>
      <w:tblPr>
        <w:tblStyle w:val="7"/>
        <w:tblpPr w:leftFromText="180" w:rightFromText="180" w:vertAnchor="text" w:horzAnchor="margin" w:tblpXSpec="center" w:tblpY="6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7"/>
        <w:gridCol w:w="1658"/>
        <w:gridCol w:w="2303"/>
        <w:gridCol w:w="2445"/>
        <w:gridCol w:w="2895"/>
        <w:gridCol w:w="3100"/>
      </w:tblGrid>
      <w:tr>
        <w:trPr>
          <w:trHeight w:val="20" w:hRule="atLeast"/>
        </w:trPr>
        <w:tc>
          <w:tcPr>
            <w:tcW w:w="639" w:type="pct"/>
            <w:vAlign w:val="center"/>
          </w:tcPr>
          <w:p>
            <w:pPr>
              <w:spacing w:line="360" w:lineRule="exact"/>
              <w:jc w:val="center"/>
              <w:rPr>
                <w:rFonts w:hint="eastAsia" w:ascii="仿宋" w:hAnsi="仿宋" w:eastAsia="仿宋" w:cs="Tahoma"/>
                <w:bCs/>
                <w:kern w:val="0"/>
                <w:szCs w:val="21"/>
                <w:highlight w:val="none"/>
              </w:rPr>
            </w:pPr>
            <w:r>
              <w:rPr>
                <w:rFonts w:hint="eastAsia" w:ascii="仿宋" w:hAnsi="仿宋" w:eastAsia="仿宋" w:cs="Tahoma"/>
                <w:bCs/>
                <w:kern w:val="0"/>
                <w:szCs w:val="21"/>
                <w:highlight w:val="none"/>
              </w:rPr>
              <w:t>所属专业大类</w:t>
            </w:r>
          </w:p>
        </w:tc>
        <w:tc>
          <w:tcPr>
            <w:tcW w:w="583" w:type="pct"/>
            <w:vAlign w:val="center"/>
          </w:tcPr>
          <w:p>
            <w:pPr>
              <w:spacing w:line="360" w:lineRule="exact"/>
              <w:jc w:val="center"/>
              <w:rPr>
                <w:rFonts w:hint="eastAsia" w:ascii="仿宋" w:hAnsi="仿宋" w:eastAsia="仿宋" w:cs="Tahoma"/>
                <w:bCs/>
                <w:kern w:val="0"/>
                <w:szCs w:val="21"/>
                <w:highlight w:val="none"/>
              </w:rPr>
            </w:pPr>
            <w:r>
              <w:rPr>
                <w:rFonts w:hint="eastAsia" w:ascii="仿宋" w:hAnsi="仿宋" w:eastAsia="仿宋" w:cs="Tahoma"/>
                <w:bCs/>
                <w:kern w:val="0"/>
                <w:szCs w:val="21"/>
                <w:highlight w:val="none"/>
              </w:rPr>
              <w:t>所属专业类</w:t>
            </w:r>
          </w:p>
        </w:tc>
        <w:tc>
          <w:tcPr>
            <w:tcW w:w="810" w:type="pct"/>
            <w:vAlign w:val="center"/>
          </w:tcPr>
          <w:p>
            <w:pPr>
              <w:spacing w:line="360" w:lineRule="exact"/>
              <w:jc w:val="center"/>
              <w:rPr>
                <w:rFonts w:hint="eastAsia" w:ascii="仿宋" w:hAnsi="仿宋" w:eastAsia="仿宋" w:cs="Tahoma"/>
                <w:bCs/>
                <w:kern w:val="0"/>
                <w:szCs w:val="21"/>
                <w:highlight w:val="none"/>
              </w:rPr>
            </w:pPr>
            <w:r>
              <w:rPr>
                <w:rFonts w:hint="eastAsia" w:ascii="仿宋" w:hAnsi="仿宋" w:eastAsia="仿宋" w:cs="Tahoma"/>
                <w:bCs/>
                <w:kern w:val="0"/>
                <w:szCs w:val="21"/>
                <w:highlight w:val="none"/>
              </w:rPr>
              <w:t>对应行业</w:t>
            </w:r>
          </w:p>
        </w:tc>
        <w:tc>
          <w:tcPr>
            <w:tcW w:w="860" w:type="pct"/>
            <w:vAlign w:val="center"/>
          </w:tcPr>
          <w:p>
            <w:pPr>
              <w:spacing w:line="360" w:lineRule="exact"/>
              <w:jc w:val="center"/>
              <w:rPr>
                <w:rFonts w:hint="eastAsia" w:ascii="仿宋" w:hAnsi="仿宋" w:eastAsia="仿宋" w:cs="Tahoma"/>
                <w:bCs/>
                <w:kern w:val="0"/>
                <w:szCs w:val="21"/>
                <w:highlight w:val="none"/>
              </w:rPr>
            </w:pPr>
            <w:r>
              <w:rPr>
                <w:rFonts w:hint="eastAsia" w:ascii="仿宋" w:hAnsi="仿宋" w:eastAsia="仿宋" w:cs="Tahoma"/>
                <w:bCs/>
                <w:kern w:val="0"/>
                <w:szCs w:val="21"/>
                <w:highlight w:val="none"/>
              </w:rPr>
              <w:t>主要职业类别</w:t>
            </w:r>
          </w:p>
        </w:tc>
        <w:tc>
          <w:tcPr>
            <w:tcW w:w="1018" w:type="pct"/>
            <w:vAlign w:val="center"/>
          </w:tcPr>
          <w:p>
            <w:pPr>
              <w:spacing w:line="360" w:lineRule="exact"/>
              <w:jc w:val="center"/>
              <w:rPr>
                <w:rFonts w:hint="eastAsia" w:ascii="仿宋" w:hAnsi="仿宋" w:eastAsia="仿宋" w:cs="Tahoma"/>
                <w:bCs/>
                <w:kern w:val="0"/>
                <w:szCs w:val="21"/>
                <w:highlight w:val="none"/>
              </w:rPr>
            </w:pPr>
            <w:r>
              <w:rPr>
                <w:rFonts w:hint="eastAsia" w:ascii="仿宋" w:hAnsi="仿宋" w:eastAsia="仿宋" w:cs="Tahoma"/>
                <w:bCs/>
                <w:kern w:val="0"/>
                <w:szCs w:val="21"/>
                <w:highlight w:val="none"/>
              </w:rPr>
              <w:t>主要岗位类别</w:t>
            </w:r>
          </w:p>
          <w:p>
            <w:pPr>
              <w:spacing w:line="360" w:lineRule="exact"/>
              <w:jc w:val="center"/>
              <w:rPr>
                <w:rFonts w:hint="eastAsia" w:ascii="仿宋" w:hAnsi="仿宋" w:eastAsia="仿宋" w:cs="Tahoma"/>
                <w:bCs/>
                <w:kern w:val="0"/>
                <w:szCs w:val="21"/>
                <w:highlight w:val="none"/>
              </w:rPr>
            </w:pPr>
            <w:r>
              <w:rPr>
                <w:rFonts w:hint="eastAsia" w:ascii="仿宋" w:hAnsi="仿宋" w:eastAsia="仿宋" w:cs="Tahoma"/>
                <w:bCs/>
                <w:kern w:val="0"/>
                <w:szCs w:val="21"/>
                <w:highlight w:val="none"/>
              </w:rPr>
              <w:t>（或技术领域）</w:t>
            </w:r>
          </w:p>
        </w:tc>
        <w:tc>
          <w:tcPr>
            <w:tcW w:w="1090" w:type="pct"/>
            <w:vAlign w:val="center"/>
          </w:tcPr>
          <w:p>
            <w:pPr>
              <w:spacing w:line="360" w:lineRule="exact"/>
              <w:jc w:val="center"/>
              <w:rPr>
                <w:rFonts w:hint="eastAsia" w:ascii="仿宋" w:hAnsi="仿宋" w:eastAsia="仿宋" w:cs="Tahoma"/>
                <w:bCs/>
                <w:kern w:val="0"/>
                <w:szCs w:val="21"/>
                <w:highlight w:val="none"/>
              </w:rPr>
            </w:pPr>
            <w:r>
              <w:rPr>
                <w:rFonts w:hint="eastAsia" w:ascii="仿宋" w:hAnsi="仿宋" w:eastAsia="仿宋" w:cs="Tahoma"/>
                <w:bCs/>
                <w:kern w:val="0"/>
                <w:szCs w:val="21"/>
                <w:highlight w:val="none"/>
              </w:rPr>
              <w:t>职业技能等级证书或行业企业证书</w:t>
            </w:r>
          </w:p>
        </w:tc>
      </w:tr>
      <w:tr>
        <w:trPr>
          <w:trHeight w:val="20" w:hRule="atLeast"/>
        </w:trPr>
        <w:tc>
          <w:tcPr>
            <w:tcW w:w="639" w:type="pct"/>
            <w:vAlign w:val="center"/>
          </w:tcPr>
          <w:p>
            <w:pPr>
              <w:spacing w:line="360" w:lineRule="exact"/>
              <w:jc w:val="center"/>
              <w:rPr>
                <w:rFonts w:hint="eastAsia" w:ascii="仿宋" w:hAnsi="仿宋" w:eastAsia="仿宋" w:cs="Tahoma"/>
                <w:bCs/>
                <w:kern w:val="0"/>
                <w:szCs w:val="21"/>
                <w:highlight w:val="none"/>
              </w:rPr>
            </w:pPr>
            <w:r>
              <w:rPr>
                <w:rFonts w:hint="eastAsia" w:ascii="仿宋" w:hAnsi="仿宋" w:eastAsia="仿宋" w:cs="Tahoma"/>
                <w:bCs/>
                <w:kern w:val="0"/>
                <w:szCs w:val="21"/>
                <w:highlight w:val="none"/>
              </w:rPr>
              <w:t>装备制造大类（46）</w:t>
            </w:r>
          </w:p>
        </w:tc>
        <w:tc>
          <w:tcPr>
            <w:tcW w:w="583" w:type="pct"/>
            <w:vAlign w:val="center"/>
          </w:tcPr>
          <w:p>
            <w:pPr>
              <w:spacing w:line="360" w:lineRule="exact"/>
              <w:jc w:val="center"/>
              <w:rPr>
                <w:rFonts w:hint="eastAsia" w:ascii="仿宋" w:hAnsi="仿宋" w:eastAsia="仿宋" w:cs="Tahoma"/>
                <w:bCs/>
                <w:kern w:val="0"/>
                <w:szCs w:val="21"/>
                <w:highlight w:val="none"/>
              </w:rPr>
            </w:pPr>
            <w:r>
              <w:rPr>
                <w:rFonts w:hint="eastAsia" w:ascii="仿宋" w:hAnsi="仿宋" w:eastAsia="仿宋" w:cs="Tahoma"/>
                <w:bCs/>
                <w:kern w:val="0"/>
                <w:szCs w:val="21"/>
                <w:highlight w:val="none"/>
              </w:rPr>
              <w:t>机电设备类（4602）</w:t>
            </w:r>
          </w:p>
        </w:tc>
        <w:tc>
          <w:tcPr>
            <w:tcW w:w="810" w:type="pct"/>
            <w:vAlign w:val="center"/>
          </w:tcPr>
          <w:p>
            <w:pPr>
              <w:spacing w:line="360" w:lineRule="exact"/>
              <w:jc w:val="center"/>
              <w:rPr>
                <w:rFonts w:hint="eastAsia" w:ascii="仿宋" w:hAnsi="仿宋" w:eastAsia="仿宋" w:cs="Tahoma"/>
                <w:bCs/>
                <w:kern w:val="0"/>
                <w:szCs w:val="21"/>
                <w:highlight w:val="none"/>
              </w:rPr>
            </w:pPr>
            <w:r>
              <w:rPr>
                <w:rFonts w:hint="eastAsia" w:ascii="仿宋" w:hAnsi="仿宋" w:eastAsia="仿宋" w:cs="Tahoma"/>
                <w:bCs/>
                <w:kern w:val="0"/>
                <w:szCs w:val="21"/>
                <w:highlight w:val="none"/>
              </w:rPr>
              <w:t>通用设备制造业（34）</w:t>
            </w:r>
          </w:p>
          <w:p>
            <w:pPr>
              <w:spacing w:line="360" w:lineRule="exact"/>
              <w:jc w:val="center"/>
              <w:rPr>
                <w:rFonts w:hint="eastAsia" w:ascii="仿宋" w:hAnsi="仿宋" w:eastAsia="仿宋" w:cs="Tahoma"/>
                <w:bCs/>
                <w:kern w:val="0"/>
                <w:szCs w:val="21"/>
                <w:highlight w:val="none"/>
              </w:rPr>
            </w:pPr>
            <w:r>
              <w:rPr>
                <w:rFonts w:hint="eastAsia" w:ascii="仿宋" w:hAnsi="仿宋" w:eastAsia="仿宋" w:cs="Tahoma"/>
                <w:bCs/>
                <w:kern w:val="0"/>
                <w:szCs w:val="21"/>
                <w:highlight w:val="none"/>
              </w:rPr>
              <w:t>专用设备制造业(35)</w:t>
            </w:r>
          </w:p>
        </w:tc>
        <w:tc>
          <w:tcPr>
            <w:tcW w:w="860" w:type="pct"/>
            <w:vAlign w:val="center"/>
          </w:tcPr>
          <w:p>
            <w:pPr>
              <w:spacing w:line="360" w:lineRule="exact"/>
              <w:jc w:val="center"/>
              <w:rPr>
                <w:rFonts w:hint="eastAsia" w:ascii="仿宋" w:hAnsi="仿宋" w:eastAsia="仿宋" w:cs="Tahoma"/>
                <w:bCs/>
                <w:kern w:val="0"/>
                <w:szCs w:val="21"/>
                <w:highlight w:val="none"/>
                <w:lang w:eastAsia="zh-CN"/>
              </w:rPr>
            </w:pPr>
            <w:r>
              <w:rPr>
                <w:rFonts w:hint="eastAsia" w:ascii="仿宋" w:hAnsi="仿宋" w:eastAsia="仿宋" w:cs="Tahoma"/>
                <w:bCs/>
                <w:kern w:val="0"/>
                <w:szCs w:val="21"/>
                <w:highlight w:val="none"/>
              </w:rPr>
              <w:t>设备工程技术人员（2-02-07-04）；机械设备修理人员（6-31-01）</w:t>
            </w:r>
            <w:r>
              <w:rPr>
                <w:rFonts w:hint="eastAsia" w:ascii="仿宋" w:hAnsi="仿宋" w:eastAsia="仿宋" w:cs="Tahoma"/>
                <w:bCs/>
                <w:kern w:val="0"/>
                <w:szCs w:val="21"/>
                <w:highlight w:val="none"/>
                <w:lang w:eastAsia="zh-CN"/>
              </w:rPr>
              <w:t>；</w:t>
            </w:r>
          </w:p>
        </w:tc>
        <w:tc>
          <w:tcPr>
            <w:tcW w:w="1018" w:type="pct"/>
            <w:vAlign w:val="center"/>
          </w:tcPr>
          <w:p>
            <w:pPr>
              <w:spacing w:line="360" w:lineRule="exact"/>
              <w:jc w:val="center"/>
              <w:rPr>
                <w:rFonts w:hint="eastAsia" w:ascii="仿宋" w:hAnsi="仿宋" w:eastAsia="仿宋" w:cs="Tahoma"/>
                <w:bCs/>
                <w:kern w:val="0"/>
                <w:szCs w:val="21"/>
                <w:highlight w:val="none"/>
              </w:rPr>
            </w:pPr>
          </w:p>
          <w:p>
            <w:pPr>
              <w:spacing w:line="360" w:lineRule="exact"/>
              <w:jc w:val="center"/>
              <w:rPr>
                <w:rFonts w:hint="eastAsia" w:ascii="仿宋" w:hAnsi="仿宋" w:eastAsia="仿宋" w:cs="Tahoma"/>
                <w:bCs/>
                <w:kern w:val="0"/>
                <w:szCs w:val="21"/>
                <w:highlight w:val="none"/>
              </w:rPr>
            </w:pPr>
            <w:r>
              <w:rPr>
                <w:rFonts w:hint="eastAsia" w:ascii="仿宋" w:hAnsi="仿宋" w:eastAsia="仿宋" w:cs="Tahoma"/>
                <w:bCs/>
                <w:kern w:val="0"/>
                <w:szCs w:val="21"/>
                <w:highlight w:val="none"/>
              </w:rPr>
              <w:t>智能制造控制系统的装调、维护维修人员</w:t>
            </w:r>
          </w:p>
          <w:p>
            <w:pPr>
              <w:spacing w:line="360" w:lineRule="exact"/>
              <w:jc w:val="center"/>
              <w:rPr>
                <w:rFonts w:hint="eastAsia" w:ascii="仿宋" w:hAnsi="仿宋" w:eastAsia="仿宋" w:cs="Tahoma"/>
                <w:bCs/>
                <w:kern w:val="0"/>
                <w:szCs w:val="21"/>
                <w:highlight w:val="none"/>
              </w:rPr>
            </w:pPr>
            <w:r>
              <w:rPr>
                <w:rFonts w:hint="eastAsia" w:ascii="仿宋" w:hAnsi="仿宋" w:eastAsia="仿宋" w:cs="Tahoma"/>
                <w:bCs/>
                <w:kern w:val="0"/>
                <w:szCs w:val="21"/>
                <w:highlight w:val="none"/>
              </w:rPr>
              <w:t>智能制造控制系统的售前、售后服务</w:t>
            </w:r>
          </w:p>
          <w:p>
            <w:pPr>
              <w:spacing w:line="360" w:lineRule="exact"/>
              <w:jc w:val="center"/>
              <w:rPr>
                <w:rFonts w:hint="eastAsia" w:ascii="仿宋" w:hAnsi="仿宋" w:eastAsia="仿宋" w:cs="Tahoma"/>
                <w:bCs/>
                <w:kern w:val="0"/>
                <w:szCs w:val="21"/>
                <w:highlight w:val="none"/>
              </w:rPr>
            </w:pPr>
            <w:r>
              <w:rPr>
                <w:rFonts w:hint="eastAsia" w:ascii="仿宋" w:hAnsi="仿宋" w:eastAsia="仿宋" w:cs="Tahoma"/>
                <w:bCs/>
                <w:kern w:val="0"/>
                <w:szCs w:val="21"/>
                <w:highlight w:val="none"/>
              </w:rPr>
              <w:t>生产现场管理人员等</w:t>
            </w:r>
          </w:p>
        </w:tc>
        <w:tc>
          <w:tcPr>
            <w:tcW w:w="1090" w:type="pct"/>
            <w:vAlign w:val="center"/>
          </w:tcPr>
          <w:p>
            <w:pPr>
              <w:spacing w:line="360" w:lineRule="exact"/>
              <w:jc w:val="center"/>
              <w:rPr>
                <w:rFonts w:hint="eastAsia" w:ascii="仿宋" w:hAnsi="仿宋" w:eastAsia="仿宋" w:cs="Tahoma"/>
                <w:bCs/>
                <w:kern w:val="0"/>
                <w:szCs w:val="21"/>
                <w:highlight w:val="none"/>
              </w:rPr>
            </w:pPr>
            <w:r>
              <w:rPr>
                <w:rFonts w:hint="eastAsia" w:ascii="仿宋" w:hAnsi="仿宋" w:eastAsia="仿宋" w:cs="Tahoma"/>
                <w:bCs/>
                <w:kern w:val="0"/>
                <w:szCs w:val="21"/>
                <w:highlight w:val="none"/>
              </w:rPr>
              <w:t>电工（中级）</w:t>
            </w:r>
          </w:p>
          <w:p>
            <w:pPr>
              <w:spacing w:line="360" w:lineRule="exact"/>
              <w:jc w:val="center"/>
              <w:rPr>
                <w:rFonts w:hint="eastAsia" w:ascii="仿宋" w:hAnsi="仿宋" w:eastAsia="仿宋" w:cs="Tahoma"/>
                <w:bCs/>
                <w:kern w:val="0"/>
                <w:szCs w:val="21"/>
                <w:highlight w:val="none"/>
              </w:rPr>
            </w:pPr>
            <w:r>
              <w:rPr>
                <w:rFonts w:hint="eastAsia" w:ascii="仿宋" w:hAnsi="仿宋" w:eastAsia="仿宋" w:cs="Tahoma"/>
                <w:bCs/>
                <w:kern w:val="0"/>
                <w:szCs w:val="21"/>
                <w:highlight w:val="none"/>
              </w:rPr>
              <w:t>电工安全上岗证</w:t>
            </w:r>
          </w:p>
          <w:p>
            <w:pPr>
              <w:spacing w:line="360" w:lineRule="exact"/>
              <w:jc w:val="center"/>
              <w:rPr>
                <w:rFonts w:hint="eastAsia" w:ascii="仿宋" w:hAnsi="仿宋" w:eastAsia="仿宋" w:cs="Tahoma"/>
                <w:bCs/>
                <w:kern w:val="0"/>
                <w:szCs w:val="21"/>
                <w:highlight w:val="none"/>
              </w:rPr>
            </w:pPr>
            <w:r>
              <w:rPr>
                <w:rFonts w:hint="eastAsia" w:ascii="仿宋" w:hAnsi="仿宋" w:eastAsia="仿宋" w:cs="Tahoma"/>
                <w:bCs/>
                <w:kern w:val="0"/>
                <w:szCs w:val="21"/>
                <w:highlight w:val="none"/>
              </w:rPr>
              <w:t>工业机器人应用编程（中级）</w:t>
            </w:r>
          </w:p>
          <w:p>
            <w:pPr>
              <w:spacing w:line="360" w:lineRule="exact"/>
              <w:jc w:val="center"/>
              <w:rPr>
                <w:rFonts w:hint="eastAsia" w:ascii="仿宋" w:hAnsi="仿宋" w:eastAsia="仿宋" w:cs="Tahoma"/>
                <w:bCs/>
                <w:kern w:val="0"/>
                <w:szCs w:val="21"/>
                <w:highlight w:val="none"/>
                <w:lang w:eastAsia="zh-CN"/>
              </w:rPr>
            </w:pPr>
          </w:p>
        </w:tc>
      </w:tr>
    </w:tbl>
    <w:p>
      <w:pPr>
        <w:pStyle w:val="18"/>
        <w:spacing w:before="50"/>
        <w:ind w:left="0" w:leftChars="0" w:firstLine="600" w:firstLineChars="200"/>
        <w:rPr>
          <w:rFonts w:hint="eastAsia" w:ascii="黑体" w:hAnsi="黑体" w:eastAsia="黑体"/>
          <w:sz w:val="30"/>
          <w:szCs w:val="30"/>
          <w:highlight w:val="none"/>
        </w:rPr>
      </w:pPr>
      <w:r>
        <w:rPr>
          <w:rFonts w:hint="eastAsia" w:ascii="黑体" w:hAnsi="黑体" w:eastAsia="黑体"/>
          <w:sz w:val="30"/>
          <w:szCs w:val="30"/>
          <w:highlight w:val="none"/>
        </w:rPr>
        <w:t>五、培养目标与培养规格</w:t>
      </w:r>
    </w:p>
    <w:p>
      <w:pPr>
        <w:spacing w:before="156" w:beforeLines="50"/>
        <w:ind w:firstLine="560" w:firstLineChars="200"/>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（一）培养目标</w:t>
      </w:r>
    </w:p>
    <w:p>
      <w:pPr>
        <w:spacing w:before="156" w:beforeLines="50"/>
        <w:ind w:firstLine="560" w:firstLineChars="200"/>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培养拥护党的基本路线</w:t>
      </w:r>
      <w:r>
        <w:rPr>
          <w:rFonts w:hint="eastAsia" w:ascii="仿宋_GB2312" w:hAnsi="Times New Roman" w:eastAsia="仿宋_GB2312" w:cs="Times New Roman"/>
          <w:sz w:val="28"/>
          <w:szCs w:val="28"/>
          <w:highlight w:val="none"/>
          <w:lang w:eastAsia="zh-CN"/>
        </w:rPr>
        <w:t>，</w:t>
      </w:r>
      <w:r>
        <w:rPr>
          <w:rFonts w:hint="eastAsia" w:ascii="仿宋_GB2312" w:hAnsi="Times New Roman" w:eastAsia="仿宋_GB2312" w:cs="Times New Roman"/>
          <w:sz w:val="28"/>
          <w:szCs w:val="28"/>
          <w:highlight w:val="none"/>
        </w:rPr>
        <w:t>德智体美劳全面发展，掌握扎实的理论基础与实践动手能力，具备智能制造装备</w:t>
      </w:r>
      <w:r>
        <w:rPr>
          <w:rFonts w:hint="eastAsia" w:ascii="仿宋_GB2312" w:hAnsi="Times New Roman" w:eastAsia="仿宋_GB2312" w:cs="Times New Roman"/>
          <w:sz w:val="28"/>
          <w:szCs w:val="28"/>
          <w:highlight w:val="none"/>
          <w:lang w:val="en-US" w:eastAsia="zh-CN"/>
        </w:rPr>
        <w:t>机械与电气</w:t>
      </w:r>
      <w:r>
        <w:rPr>
          <w:rFonts w:hint="eastAsia" w:ascii="仿宋_GB2312" w:hAnsi="Times New Roman" w:eastAsia="仿宋_GB2312" w:cs="Times New Roman"/>
          <w:sz w:val="28"/>
          <w:szCs w:val="28"/>
          <w:highlight w:val="none"/>
        </w:rPr>
        <w:t>系统</w:t>
      </w:r>
      <w:r>
        <w:rPr>
          <w:rFonts w:hint="eastAsia" w:ascii="仿宋_GB2312" w:hAnsi="Times New Roman" w:eastAsia="仿宋_GB2312" w:cs="Times New Roman"/>
          <w:sz w:val="28"/>
          <w:szCs w:val="28"/>
          <w:highlight w:val="none"/>
          <w:lang w:val="en-US" w:eastAsia="zh-CN"/>
        </w:rPr>
        <w:t>组装</w:t>
      </w:r>
      <w:r>
        <w:rPr>
          <w:rFonts w:hint="eastAsia" w:ascii="仿宋_GB2312" w:hAnsi="Times New Roman" w:eastAsia="仿宋_GB2312" w:cs="Times New Roman"/>
          <w:sz w:val="28"/>
          <w:szCs w:val="28"/>
          <w:highlight w:val="none"/>
        </w:rPr>
        <w:t>调试、智能制造数字化车间装备维修保障、智能制造系统集成等能力，具有工匠精神</w:t>
      </w:r>
      <w:r>
        <w:rPr>
          <w:rFonts w:hint="eastAsia" w:ascii="仿宋_GB2312" w:hAnsi="Times New Roman" w:eastAsia="仿宋_GB2312" w:cs="Times New Roman"/>
          <w:sz w:val="28"/>
          <w:szCs w:val="28"/>
          <w:highlight w:val="none"/>
          <w:lang w:eastAsia="zh-CN"/>
        </w:rPr>
        <w:t>、</w:t>
      </w:r>
      <w:r>
        <w:rPr>
          <w:rFonts w:hint="eastAsia" w:ascii="仿宋_GB2312" w:hAnsi="Times New Roman" w:eastAsia="仿宋_GB2312" w:cs="Times New Roman"/>
          <w:sz w:val="28"/>
          <w:szCs w:val="28"/>
          <w:highlight w:val="none"/>
        </w:rPr>
        <w:t>信息素养</w:t>
      </w:r>
      <w:r>
        <w:rPr>
          <w:rFonts w:hint="eastAsia" w:ascii="仿宋_GB2312" w:hAnsi="Times New Roman" w:eastAsia="仿宋_GB2312" w:cs="Times New Roman"/>
          <w:sz w:val="28"/>
          <w:szCs w:val="28"/>
          <w:highlight w:val="none"/>
          <w:lang w:val="en-US" w:eastAsia="zh-CN"/>
        </w:rPr>
        <w:t>及</w:t>
      </w:r>
      <w:r>
        <w:rPr>
          <w:rFonts w:hint="eastAsia" w:ascii="仿宋_GB2312" w:hAnsi="Times New Roman" w:eastAsia="仿宋_GB2312" w:cs="Times New Roman"/>
          <w:sz w:val="28"/>
          <w:szCs w:val="28"/>
          <w:highlight w:val="none"/>
        </w:rPr>
        <w:t>创新精神，能够从事智能制造装备安装调试、维护维修、优化升级、标准实施等工作的高素质技术技能人才。</w:t>
      </w:r>
    </w:p>
    <w:p>
      <w:pPr>
        <w:numPr>
          <w:ilvl w:val="0"/>
          <w:numId w:val="1"/>
        </w:numPr>
        <w:spacing w:before="156" w:beforeLines="50"/>
        <w:ind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培养规格</w:t>
      </w:r>
    </w:p>
    <w:p>
      <w:pPr>
        <w:pStyle w:val="18"/>
        <w:spacing w:before="50"/>
        <w:ind w:left="0" w:leftChars="0" w:firstLine="560" w:firstLineChars="200"/>
        <w:rPr>
          <w:rFonts w:hint="default" w:ascii="仿宋_GB2312" w:hAnsi="Times New Roman" w:eastAsia="仿宋_GB2312"/>
          <w:sz w:val="28"/>
          <w:szCs w:val="28"/>
          <w:highlight w:val="none"/>
          <w:lang w:val="en-US" w:eastAsia="zh-CN"/>
        </w:rPr>
      </w:pPr>
      <w:r>
        <w:rPr>
          <w:rFonts w:hint="eastAsia" w:ascii="仿宋_GB2312" w:eastAsia="仿宋_GB2312"/>
          <w:sz w:val="28"/>
          <w:szCs w:val="28"/>
          <w:highlight w:val="none"/>
          <w:lang w:val="en-US" w:eastAsia="zh-CN"/>
        </w:rPr>
        <w:t>本专业毕业生应在</w:t>
      </w:r>
      <w:r>
        <w:rPr>
          <w:rFonts w:hint="eastAsia" w:ascii="仿宋_GB2312" w:hAnsi="Times New Roman" w:eastAsia="仿宋_GB2312"/>
          <w:sz w:val="28"/>
          <w:szCs w:val="28"/>
          <w:highlight w:val="none"/>
        </w:rPr>
        <w:t>素质、知识和能力三方面</w:t>
      </w:r>
      <w:r>
        <w:rPr>
          <w:rFonts w:hint="eastAsia" w:ascii="仿宋_GB2312" w:eastAsia="仿宋_GB2312"/>
          <w:sz w:val="28"/>
          <w:szCs w:val="28"/>
          <w:highlight w:val="none"/>
          <w:lang w:val="en-US" w:eastAsia="zh-CN"/>
        </w:rPr>
        <w:t>达到以下要求。</w:t>
      </w:r>
    </w:p>
    <w:p>
      <w:pPr>
        <w:pStyle w:val="18"/>
        <w:spacing w:before="50"/>
        <w:ind w:left="0" w:leftChars="0"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1.素质</w:t>
      </w:r>
    </w:p>
    <w:p>
      <w:pPr>
        <w:pStyle w:val="18"/>
        <w:spacing w:before="50"/>
        <w:ind w:left="0" w:leftChars="0"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1）具有正确的思想政治素质。坚决拥护中国共产党领导，树立中国特色社会主义共同理想，践行社会主义核心价值观，具有深厚的爱国情感、国家认同感、中华民族自豪感；崇尚宪法、遵守法律、遵规守纪；具有社会责任感和参与意识。</w:t>
      </w:r>
    </w:p>
    <w:p>
      <w:pPr>
        <w:pStyle w:val="18"/>
        <w:spacing w:before="50"/>
        <w:ind w:left="0" w:leftChars="0"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w:t>
      </w:r>
      <w:r>
        <w:rPr>
          <w:rFonts w:hint="eastAsia" w:ascii="仿宋_GB2312" w:eastAsia="仿宋_GB2312"/>
          <w:sz w:val="28"/>
          <w:szCs w:val="28"/>
          <w:highlight w:val="none"/>
          <w:lang w:val="en-US" w:eastAsia="zh-CN"/>
        </w:rPr>
        <w:t>2</w:t>
      </w:r>
      <w:r>
        <w:rPr>
          <w:rFonts w:hint="eastAsia" w:ascii="仿宋_GB2312" w:hAnsi="Times New Roman" w:eastAsia="仿宋_GB2312"/>
          <w:sz w:val="28"/>
          <w:szCs w:val="28"/>
          <w:highlight w:val="none"/>
        </w:rPr>
        <w:t>）具有良好的身心素质和</w:t>
      </w:r>
      <w:r>
        <w:rPr>
          <w:rFonts w:hint="eastAsia" w:ascii="仿宋_GB2312" w:eastAsia="仿宋_GB2312"/>
          <w:sz w:val="28"/>
          <w:szCs w:val="28"/>
          <w:highlight w:val="none"/>
          <w:lang w:val="en-US" w:eastAsia="zh-CN"/>
        </w:rPr>
        <w:t>文化</w:t>
      </w:r>
      <w:r>
        <w:rPr>
          <w:rFonts w:hint="eastAsia" w:ascii="仿宋_GB2312" w:hAnsi="Times New Roman" w:eastAsia="仿宋_GB2312"/>
          <w:sz w:val="28"/>
          <w:szCs w:val="28"/>
          <w:highlight w:val="none"/>
        </w:rPr>
        <w:t>素养。具有健康的体魄和心理、健全的人格，能够掌握基本运动知识和一两项运动技能；具有感受美、表现美、鉴赏美、创造美的能力，具有一定的审美和</w:t>
      </w:r>
      <w:r>
        <w:rPr>
          <w:rFonts w:hint="eastAsia" w:ascii="仿宋_GB2312" w:eastAsia="仿宋_GB2312"/>
          <w:sz w:val="28"/>
          <w:szCs w:val="28"/>
          <w:highlight w:val="none"/>
          <w:lang w:val="en-US" w:eastAsia="zh-CN"/>
        </w:rPr>
        <w:t>文化</w:t>
      </w:r>
      <w:r>
        <w:rPr>
          <w:rFonts w:hint="eastAsia" w:ascii="仿宋_GB2312" w:hAnsi="Times New Roman" w:eastAsia="仿宋_GB2312"/>
          <w:sz w:val="28"/>
          <w:szCs w:val="28"/>
          <w:highlight w:val="none"/>
        </w:rPr>
        <w:t>素养，能够形成一两项艺术特长或爱好；掌握一定的学习方法，具有良好的生活习惯、行为习惯和自我管理能力。</w:t>
      </w:r>
    </w:p>
    <w:p>
      <w:pPr>
        <w:pStyle w:val="18"/>
        <w:spacing w:before="50"/>
        <w:ind w:left="0" w:leftChars="0"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w:t>
      </w:r>
      <w:r>
        <w:rPr>
          <w:rFonts w:hint="eastAsia" w:ascii="仿宋_GB2312" w:eastAsia="仿宋_GB2312"/>
          <w:sz w:val="28"/>
          <w:szCs w:val="28"/>
          <w:highlight w:val="none"/>
          <w:lang w:val="en-US" w:eastAsia="zh-CN"/>
        </w:rPr>
        <w:t>3</w:t>
      </w:r>
      <w:r>
        <w:rPr>
          <w:rFonts w:hint="eastAsia" w:ascii="仿宋_GB2312" w:hAnsi="Times New Roman" w:eastAsia="仿宋_GB2312"/>
          <w:sz w:val="28"/>
          <w:szCs w:val="28"/>
          <w:highlight w:val="none"/>
        </w:rPr>
        <w:t>）具有良好的职业道德和职业素养。崇德向善、诚实守信、爱岗敬业，具有精益求精的工匠精神；尊重劳动、热爱劳动，具有较强的实践能力；具有较强的集体意识和团队合作精神，能够进行有效的人际沟通和协作，与社会、自然和谐共处；具有职业生涯规划意识。</w:t>
      </w:r>
    </w:p>
    <w:p>
      <w:pPr>
        <w:pStyle w:val="18"/>
        <w:spacing w:before="50"/>
        <w:ind w:left="0" w:leftChars="0"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2.知识</w:t>
      </w:r>
    </w:p>
    <w:p>
      <w:pPr>
        <w:pStyle w:val="18"/>
        <w:spacing w:before="50"/>
        <w:ind w:left="0" w:leftChars="0"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包括对公共基础知识和专业知识等的培养规格要求。</w:t>
      </w:r>
    </w:p>
    <w:p>
      <w:pPr>
        <w:pStyle w:val="18"/>
        <w:numPr>
          <w:ilvl w:val="0"/>
          <w:numId w:val="2"/>
        </w:numPr>
        <w:spacing w:before="50"/>
        <w:ind w:left="0" w:leftChars="0"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掌握必备的思想政治理论、科学文化基础知识和中华优秀传统文化知识；</w:t>
      </w:r>
    </w:p>
    <w:p>
      <w:pPr>
        <w:pStyle w:val="18"/>
        <w:numPr>
          <w:ilvl w:val="0"/>
          <w:numId w:val="2"/>
        </w:numPr>
        <w:spacing w:before="50"/>
        <w:ind w:left="0" w:leftChars="0"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熟悉与本专业相关的法律法规、环境保护、安全生产、企业管理和市场营销等相关知识;</w:t>
      </w:r>
    </w:p>
    <w:p>
      <w:pPr>
        <w:pStyle w:val="18"/>
        <w:spacing w:before="50"/>
        <w:ind w:left="0" w:leftChars="0"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（3）具有一定的与专业相关的计算机知识及外语知识;掌握创新</w:t>
      </w:r>
      <w:r>
        <w:rPr>
          <w:rFonts w:hint="eastAsia" w:ascii="仿宋_GB2312" w:eastAsia="仿宋_GB2312"/>
          <w:sz w:val="28"/>
          <w:szCs w:val="28"/>
          <w:highlight w:val="none"/>
          <w:lang w:val="en-US" w:eastAsia="zh-CN"/>
        </w:rPr>
        <w:t>及</w:t>
      </w:r>
      <w:r>
        <w:rPr>
          <w:rFonts w:hint="eastAsia" w:ascii="仿宋_GB2312" w:hAnsi="Times New Roman" w:eastAsia="仿宋_GB2312"/>
          <w:sz w:val="28"/>
          <w:szCs w:val="28"/>
          <w:highlight w:val="none"/>
        </w:rPr>
        <w:t>创业的基本知识;</w:t>
      </w:r>
    </w:p>
    <w:p>
      <w:pPr>
        <w:pStyle w:val="18"/>
        <w:spacing w:before="50"/>
        <w:ind w:left="0" w:leftChars="0"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（4）掌握机械</w:t>
      </w:r>
      <w:r>
        <w:rPr>
          <w:rFonts w:hint="eastAsia" w:ascii="仿宋_GB2312" w:eastAsia="仿宋_GB2312"/>
          <w:sz w:val="28"/>
          <w:szCs w:val="28"/>
          <w:highlight w:val="none"/>
          <w:lang w:val="en-US" w:eastAsia="zh-CN"/>
        </w:rPr>
        <w:t>及电气</w:t>
      </w:r>
      <w:r>
        <w:rPr>
          <w:rFonts w:hint="eastAsia" w:ascii="仿宋_GB2312" w:hAnsi="Times New Roman" w:eastAsia="仿宋_GB2312"/>
          <w:sz w:val="28"/>
          <w:szCs w:val="28"/>
          <w:highlight w:val="none"/>
        </w:rPr>
        <w:t>制图基本知识、电工电子技术、C语言程序设计、工业机器人基础等基础知识;</w:t>
      </w:r>
    </w:p>
    <w:p>
      <w:pPr>
        <w:pStyle w:val="18"/>
        <w:spacing w:before="50"/>
        <w:ind w:left="0" w:leftChars="0"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（5）掌握电气与PLC控制技术、液压与气压传动、数控技术及应用、数控加工编程、智能制造控制技术等专业知识;</w:t>
      </w:r>
    </w:p>
    <w:p>
      <w:pPr>
        <w:pStyle w:val="18"/>
        <w:spacing w:before="50"/>
        <w:ind w:left="0" w:leftChars="0"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w:t>
      </w:r>
      <w:r>
        <w:rPr>
          <w:rFonts w:hint="eastAsia" w:ascii="仿宋_GB2312" w:eastAsia="仿宋_GB2312"/>
          <w:sz w:val="28"/>
          <w:szCs w:val="28"/>
          <w:highlight w:val="none"/>
          <w:lang w:val="en-US" w:eastAsia="zh-CN"/>
        </w:rPr>
        <w:t>6</w:t>
      </w:r>
      <w:r>
        <w:rPr>
          <w:rFonts w:hint="eastAsia" w:ascii="仿宋_GB2312" w:hAnsi="Times New Roman" w:eastAsia="仿宋_GB2312"/>
          <w:sz w:val="28"/>
          <w:szCs w:val="28"/>
          <w:highlight w:val="none"/>
        </w:rPr>
        <w:t>）了解本专业现状及发展趋势，了解行业相关的方针、政策和法规</w:t>
      </w:r>
      <w:r>
        <w:rPr>
          <w:rFonts w:hint="eastAsia" w:ascii="仿宋_GB2312" w:eastAsia="仿宋_GB2312"/>
          <w:sz w:val="28"/>
          <w:szCs w:val="28"/>
          <w:highlight w:val="none"/>
          <w:lang w:eastAsia="zh-CN"/>
        </w:rPr>
        <w:t>，</w:t>
      </w:r>
      <w:r>
        <w:rPr>
          <w:rFonts w:hint="eastAsia" w:ascii="仿宋_GB2312" w:hAnsi="Times New Roman" w:eastAsia="仿宋_GB2312"/>
          <w:sz w:val="28"/>
          <w:szCs w:val="28"/>
          <w:highlight w:val="none"/>
        </w:rPr>
        <w:t>掌握相关企业管理</w:t>
      </w:r>
      <w:r>
        <w:rPr>
          <w:rFonts w:hint="eastAsia" w:ascii="仿宋_GB2312" w:eastAsia="仿宋_GB2312"/>
          <w:sz w:val="28"/>
          <w:szCs w:val="28"/>
          <w:highlight w:val="none"/>
          <w:lang w:val="en-US" w:eastAsia="zh-CN"/>
        </w:rPr>
        <w:t>基础</w:t>
      </w:r>
      <w:r>
        <w:rPr>
          <w:rFonts w:hint="eastAsia" w:ascii="仿宋_GB2312" w:hAnsi="Times New Roman" w:eastAsia="仿宋_GB2312"/>
          <w:sz w:val="28"/>
          <w:szCs w:val="28"/>
          <w:highlight w:val="none"/>
        </w:rPr>
        <w:t>知识</w:t>
      </w:r>
      <w:r>
        <w:rPr>
          <w:rFonts w:hint="eastAsia" w:ascii="仿宋_GB2312" w:eastAsia="仿宋_GB2312"/>
          <w:sz w:val="28"/>
          <w:szCs w:val="28"/>
          <w:highlight w:val="none"/>
          <w:lang w:eastAsia="zh-CN"/>
        </w:rPr>
        <w:t>。</w:t>
      </w:r>
    </w:p>
    <w:p>
      <w:pPr>
        <w:pStyle w:val="18"/>
        <w:spacing w:before="50"/>
        <w:ind w:left="0" w:leftChars="0"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3.能力</w:t>
      </w:r>
    </w:p>
    <w:p>
      <w:pPr>
        <w:pStyle w:val="18"/>
        <w:spacing w:before="50"/>
        <w:ind w:left="0" w:leftChars="0"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包括对通用能力和专业技术技能等的培养规格要求。</w:t>
      </w:r>
    </w:p>
    <w:p>
      <w:pPr>
        <w:pStyle w:val="18"/>
        <w:numPr>
          <w:ilvl w:val="0"/>
          <w:numId w:val="0"/>
        </w:numPr>
        <w:spacing w:before="50"/>
        <w:ind w:firstLine="560" w:firstLineChars="200"/>
        <w:rPr>
          <w:rFonts w:hint="eastAsia" w:ascii="仿宋_GB2312" w:hAnsi="Times New Roman" w:eastAsia="仿宋_GB2312"/>
          <w:sz w:val="28"/>
          <w:szCs w:val="28"/>
          <w:highlight w:val="none"/>
        </w:rPr>
      </w:pP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lang w:eastAsia="zh-CN"/>
        </w:rPr>
        <w:t>）</w:t>
      </w:r>
      <w:r>
        <w:rPr>
          <w:rFonts w:hint="eastAsia" w:ascii="仿宋_GB2312" w:hAnsi="Times New Roman" w:eastAsia="仿宋_GB2312"/>
          <w:sz w:val="28"/>
          <w:szCs w:val="28"/>
          <w:highlight w:val="none"/>
        </w:rPr>
        <w:t>具有探究学习、终身学习</w:t>
      </w:r>
      <w:r>
        <w:rPr>
          <w:rFonts w:hint="eastAsia" w:ascii="仿宋_GB2312" w:eastAsia="仿宋_GB2312"/>
          <w:sz w:val="28"/>
          <w:szCs w:val="28"/>
          <w:highlight w:val="none"/>
          <w:lang w:val="en-US" w:eastAsia="zh-CN"/>
        </w:rPr>
        <w:t>和</w:t>
      </w:r>
      <w:r>
        <w:rPr>
          <w:rFonts w:hint="eastAsia" w:ascii="仿宋_GB2312" w:hAnsi="Times New Roman" w:eastAsia="仿宋_GB2312"/>
          <w:sz w:val="28"/>
          <w:szCs w:val="28"/>
          <w:highlight w:val="none"/>
        </w:rPr>
        <w:t>可持续发展的能力;</w:t>
      </w:r>
    </w:p>
    <w:p>
      <w:pPr>
        <w:pStyle w:val="18"/>
        <w:numPr>
          <w:ilvl w:val="0"/>
          <w:numId w:val="0"/>
        </w:numPr>
        <w:spacing w:before="50"/>
        <w:ind w:firstLine="560" w:firstLineChars="200"/>
        <w:rPr>
          <w:rFonts w:hint="eastAsia" w:ascii="仿宋_GB2312" w:hAnsi="Times New Roman" w:eastAsia="仿宋_GB2312"/>
          <w:sz w:val="28"/>
          <w:szCs w:val="28"/>
          <w:highlight w:val="none"/>
        </w:rPr>
      </w:pP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lang w:eastAsia="zh-CN"/>
        </w:rPr>
        <w:t>）</w:t>
      </w:r>
      <w:r>
        <w:rPr>
          <w:rFonts w:hint="eastAsia" w:ascii="仿宋_GB2312" w:hAnsi="Times New Roman" w:eastAsia="仿宋_GB2312"/>
          <w:sz w:val="28"/>
          <w:szCs w:val="28"/>
          <w:highlight w:val="none"/>
        </w:rPr>
        <w:t>具有良好的语言、文字表达能力和沟通能力;</w:t>
      </w:r>
    </w:p>
    <w:p>
      <w:pPr>
        <w:pStyle w:val="18"/>
        <w:spacing w:before="50"/>
        <w:ind w:left="0" w:leftChars="0" w:firstLine="560" w:firstLineChars="200"/>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lang w:eastAsia="zh-CN"/>
        </w:rPr>
        <w:t>）具有本专业必需的信息技术应用和维护能力;</w:t>
      </w:r>
    </w:p>
    <w:p>
      <w:pPr>
        <w:pStyle w:val="18"/>
        <w:spacing w:before="50"/>
        <w:ind w:left="0" w:leftChars="0"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（4）具有创新创业思想观念、思维方法和实践应用能力;</w:t>
      </w:r>
    </w:p>
    <w:p>
      <w:pPr>
        <w:pStyle w:val="18"/>
        <w:spacing w:before="50"/>
        <w:ind w:left="0" w:leftChars="0"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（5）具备制图和计算机绘图的能力，具有</w:t>
      </w:r>
      <w:r>
        <w:rPr>
          <w:rFonts w:hint="eastAsia" w:ascii="仿宋_GB2312" w:eastAsia="仿宋_GB2312"/>
          <w:sz w:val="28"/>
          <w:szCs w:val="28"/>
          <w:highlight w:val="none"/>
          <w:lang w:val="en-US" w:eastAsia="zh-CN"/>
        </w:rPr>
        <w:t>识读机械</w:t>
      </w:r>
      <w:r>
        <w:rPr>
          <w:rFonts w:hint="eastAsia" w:ascii="仿宋_GB2312" w:hAnsi="Times New Roman" w:eastAsia="仿宋_GB2312"/>
          <w:sz w:val="28"/>
          <w:szCs w:val="28"/>
          <w:highlight w:val="none"/>
        </w:rPr>
        <w:t>、电气图</w:t>
      </w:r>
      <w:r>
        <w:rPr>
          <w:rFonts w:hint="eastAsia" w:ascii="仿宋_GB2312" w:eastAsia="仿宋_GB2312"/>
          <w:sz w:val="28"/>
          <w:szCs w:val="28"/>
          <w:highlight w:val="none"/>
          <w:lang w:val="en-US" w:eastAsia="zh-CN"/>
        </w:rPr>
        <w:t>样</w:t>
      </w:r>
      <w:r>
        <w:rPr>
          <w:rFonts w:hint="eastAsia" w:ascii="仿宋_GB2312" w:hAnsi="Times New Roman" w:eastAsia="仿宋_GB2312"/>
          <w:sz w:val="28"/>
          <w:szCs w:val="28"/>
          <w:highlight w:val="none"/>
        </w:rPr>
        <w:t>的能力;</w:t>
      </w:r>
    </w:p>
    <w:p>
      <w:pPr>
        <w:pStyle w:val="18"/>
        <w:spacing w:before="50"/>
        <w:ind w:left="0" w:leftChars="0"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（6）具备智能制造装备产品的调试、检修和管理的能力;</w:t>
      </w:r>
    </w:p>
    <w:p>
      <w:pPr>
        <w:pStyle w:val="18"/>
        <w:spacing w:before="50"/>
        <w:ind w:left="0" w:leftChars="0"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（7）具备运用</w:t>
      </w:r>
      <w:r>
        <w:rPr>
          <w:rFonts w:hint="eastAsia" w:ascii="仿宋_GB2312" w:eastAsia="仿宋_GB2312"/>
          <w:sz w:val="28"/>
          <w:szCs w:val="28"/>
          <w:highlight w:val="none"/>
          <w:lang w:val="en-US" w:eastAsia="zh-CN"/>
        </w:rPr>
        <w:t>智能制造相关</w:t>
      </w:r>
      <w:r>
        <w:rPr>
          <w:rFonts w:hint="eastAsia" w:ascii="仿宋_GB2312" w:hAnsi="Times New Roman" w:eastAsia="仿宋_GB2312"/>
          <w:sz w:val="28"/>
          <w:szCs w:val="28"/>
          <w:highlight w:val="none"/>
        </w:rPr>
        <w:t>技术提升</w:t>
      </w:r>
      <w:r>
        <w:rPr>
          <w:rFonts w:hint="eastAsia" w:ascii="仿宋_GB2312" w:eastAsia="仿宋_GB2312"/>
          <w:sz w:val="28"/>
          <w:szCs w:val="28"/>
          <w:highlight w:val="none"/>
          <w:lang w:val="en-US" w:eastAsia="zh-CN"/>
        </w:rPr>
        <w:t>设备</w:t>
      </w:r>
      <w:r>
        <w:rPr>
          <w:rFonts w:hint="eastAsia" w:ascii="仿宋_GB2312" w:hAnsi="Times New Roman" w:eastAsia="仿宋_GB2312"/>
          <w:sz w:val="28"/>
          <w:szCs w:val="28"/>
          <w:highlight w:val="none"/>
        </w:rPr>
        <w:t>智能化水平，实现智能制造的能力;</w:t>
      </w:r>
    </w:p>
    <w:p>
      <w:pPr>
        <w:pStyle w:val="18"/>
        <w:spacing w:before="50"/>
        <w:ind w:left="0" w:leftChars="0"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w:t>
      </w:r>
      <w:r>
        <w:rPr>
          <w:rFonts w:hint="eastAsia" w:ascii="仿宋_GB2312" w:eastAsia="仿宋_GB2312"/>
          <w:sz w:val="28"/>
          <w:szCs w:val="28"/>
          <w:highlight w:val="none"/>
          <w:lang w:val="en-US" w:eastAsia="zh-CN"/>
        </w:rPr>
        <w:t>8</w:t>
      </w:r>
      <w:r>
        <w:rPr>
          <w:rFonts w:hint="eastAsia" w:ascii="仿宋_GB2312" w:hAnsi="Times New Roman" w:eastAsia="仿宋_GB2312"/>
          <w:sz w:val="28"/>
          <w:szCs w:val="28"/>
          <w:highlight w:val="none"/>
        </w:rPr>
        <w:t>）具备使用常用工具和常用仪器仪表的能力;</w:t>
      </w:r>
    </w:p>
    <w:p>
      <w:pPr>
        <w:pStyle w:val="18"/>
        <w:spacing w:before="50"/>
        <w:ind w:left="0" w:leftChars="0"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（9）</w:t>
      </w:r>
      <w:r>
        <w:rPr>
          <w:rFonts w:hint="eastAsia" w:ascii="仿宋_GB2312" w:eastAsia="仿宋_GB2312"/>
          <w:sz w:val="28"/>
          <w:szCs w:val="28"/>
          <w:highlight w:val="none"/>
          <w:lang w:val="en-US" w:eastAsia="zh-CN"/>
        </w:rPr>
        <w:t>具备</w:t>
      </w:r>
      <w:r>
        <w:rPr>
          <w:rFonts w:hint="eastAsia" w:ascii="仿宋_GB2312" w:hAnsi="Times New Roman" w:eastAsia="仿宋_GB2312"/>
          <w:sz w:val="28"/>
          <w:szCs w:val="28"/>
          <w:highlight w:val="none"/>
        </w:rPr>
        <w:t>依据企业</w:t>
      </w:r>
      <w:r>
        <w:rPr>
          <w:rFonts w:hint="eastAsia" w:ascii="仿宋_GB2312" w:eastAsia="仿宋_GB2312"/>
          <w:sz w:val="28"/>
          <w:szCs w:val="28"/>
          <w:highlight w:val="none"/>
          <w:lang w:val="en-US" w:eastAsia="zh-CN"/>
        </w:rPr>
        <w:t>实际</w:t>
      </w:r>
      <w:r>
        <w:rPr>
          <w:rFonts w:hint="eastAsia" w:ascii="仿宋_GB2312" w:hAnsi="Times New Roman" w:eastAsia="仿宋_GB2312"/>
          <w:sz w:val="28"/>
          <w:szCs w:val="28"/>
          <w:highlight w:val="none"/>
        </w:rPr>
        <w:t>情况</w:t>
      </w:r>
      <w:r>
        <w:rPr>
          <w:rFonts w:hint="eastAsia" w:ascii="仿宋_GB2312" w:eastAsia="仿宋_GB2312"/>
          <w:sz w:val="28"/>
          <w:szCs w:val="28"/>
          <w:highlight w:val="none"/>
          <w:lang w:eastAsia="zh-CN"/>
        </w:rPr>
        <w:t>，</w:t>
      </w:r>
      <w:r>
        <w:rPr>
          <w:rFonts w:hint="eastAsia" w:ascii="仿宋_GB2312" w:hAnsi="Times New Roman" w:eastAsia="仿宋_GB2312"/>
          <w:sz w:val="28"/>
          <w:szCs w:val="28"/>
          <w:highlight w:val="none"/>
        </w:rPr>
        <w:t>制定智能制造装备关键技术标准推广和实施的能力。</w:t>
      </w:r>
    </w:p>
    <w:p>
      <w:pPr>
        <w:pStyle w:val="18"/>
        <w:spacing w:before="50"/>
        <w:ind w:left="0" w:leftChars="0" w:firstLine="600" w:firstLineChars="200"/>
        <w:rPr>
          <w:rFonts w:hint="eastAsia" w:ascii="黑体" w:hAnsi="黑体" w:eastAsia="黑体"/>
          <w:sz w:val="30"/>
          <w:szCs w:val="30"/>
          <w:highlight w:val="none"/>
        </w:rPr>
      </w:pPr>
      <w:r>
        <w:rPr>
          <w:rFonts w:hint="eastAsia" w:ascii="黑体" w:hAnsi="黑体" w:eastAsia="黑体"/>
          <w:sz w:val="30"/>
          <w:szCs w:val="30"/>
          <w:highlight w:val="none"/>
        </w:rPr>
        <w:t>六、课程设置及要求</w:t>
      </w:r>
    </w:p>
    <w:p>
      <w:pPr>
        <w:pStyle w:val="18"/>
        <w:spacing w:before="50"/>
        <w:ind w:firstLine="548" w:firstLineChars="196"/>
        <w:jc w:val="left"/>
        <w:rPr>
          <w:rFonts w:eastAsia="仿宋_GB2312"/>
          <w:sz w:val="28"/>
          <w:szCs w:val="28"/>
          <w:highlight w:val="none"/>
        </w:rPr>
      </w:pPr>
      <w:r>
        <w:rPr>
          <w:rFonts w:eastAsia="仿宋_GB2312"/>
          <w:sz w:val="28"/>
          <w:szCs w:val="28"/>
          <w:highlight w:val="none"/>
        </w:rPr>
        <w:t>1.公共基础课程</w:t>
      </w:r>
    </w:p>
    <w:p>
      <w:pPr>
        <w:pStyle w:val="18"/>
        <w:spacing w:before="50"/>
        <w:ind w:firstLine="548" w:firstLineChars="196"/>
        <w:jc w:val="left"/>
        <w:rPr>
          <w:rFonts w:hint="eastAsia" w:ascii="仿宋_GB2312" w:eastAsia="仿宋_GB2312"/>
          <w:b/>
          <w:sz w:val="28"/>
          <w:szCs w:val="28"/>
          <w:highlight w:val="none"/>
          <w:lang w:val="en-US" w:eastAsia="zh-CN"/>
        </w:rPr>
      </w:pPr>
      <w:r>
        <w:rPr>
          <w:rFonts w:eastAsia="仿宋_GB2312"/>
          <w:sz w:val="28"/>
          <w:szCs w:val="28"/>
          <w:highlight w:val="none"/>
        </w:rPr>
        <w:t>（1）公共基础必修课程：课程及教学内容见表2</w:t>
      </w:r>
    </w:p>
    <w:p>
      <w:pPr>
        <w:pStyle w:val="18"/>
        <w:spacing w:before="50"/>
        <w:ind w:firstLine="470" w:firstLineChars="196"/>
        <w:jc w:val="center"/>
        <w:rPr>
          <w:rFonts w:ascii="仿宋" w:hAnsi="仿宋" w:eastAsia="仿宋"/>
          <w:sz w:val="24"/>
          <w:highlight w:val="none"/>
        </w:rPr>
      </w:pPr>
      <w:r>
        <w:rPr>
          <w:rFonts w:hint="eastAsia" w:ascii="仿宋" w:hAnsi="仿宋" w:eastAsia="仿宋"/>
          <w:sz w:val="24"/>
          <w:highlight w:val="none"/>
        </w:rPr>
        <w:t xml:space="preserve">表2 </w:t>
      </w:r>
      <w:r>
        <w:rPr>
          <w:rFonts w:eastAsia="仿宋"/>
          <w:sz w:val="24"/>
          <w:highlight w:val="none"/>
        </w:rPr>
        <w:t>公共基础必须课程简介</w:t>
      </w:r>
    </w:p>
    <w:tbl>
      <w:tblPr>
        <w:tblStyle w:val="7"/>
        <w:tblW w:w="51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795"/>
        <w:gridCol w:w="2689"/>
        <w:gridCol w:w="1302"/>
        <w:gridCol w:w="7466"/>
      </w:tblGrid>
      <w:tr>
        <w:trPr>
          <w:trHeight w:val="549" w:hRule="atLeast"/>
          <w:tblHeader/>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1"/>
                <w:highlight w:val="none"/>
              </w:rPr>
            </w:pPr>
            <w:r>
              <w:rPr>
                <w:rFonts w:ascii="Times New Roman" w:hAnsi="Times New Roman" w:eastAsia="仿宋"/>
                <w:b/>
                <w:bCs/>
                <w:szCs w:val="21"/>
                <w:highlight w:val="none"/>
              </w:rPr>
              <w:t>序号</w:t>
            </w:r>
          </w:p>
        </w:tc>
        <w:tc>
          <w:tcPr>
            <w:tcW w:w="61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1"/>
                <w:highlight w:val="none"/>
              </w:rPr>
            </w:pPr>
            <w:r>
              <w:rPr>
                <w:rFonts w:ascii="Times New Roman" w:hAnsi="Times New Roman" w:eastAsia="仿宋"/>
                <w:b/>
                <w:bCs/>
                <w:szCs w:val="21"/>
                <w:highlight w:val="none"/>
              </w:rPr>
              <w:t>类别</w:t>
            </w:r>
          </w:p>
        </w:tc>
        <w:tc>
          <w:tcPr>
            <w:tcW w:w="9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1"/>
                <w:highlight w:val="none"/>
              </w:rPr>
            </w:pPr>
            <w:r>
              <w:rPr>
                <w:rFonts w:ascii="Times New Roman" w:hAnsi="Times New Roman" w:eastAsia="仿宋"/>
                <w:b/>
                <w:bCs/>
                <w:szCs w:val="21"/>
                <w:highlight w:val="none"/>
              </w:rPr>
              <w:t>课程名称</w:t>
            </w:r>
          </w:p>
        </w:tc>
        <w:tc>
          <w:tcPr>
            <w:tcW w:w="44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1"/>
                <w:highlight w:val="none"/>
              </w:rPr>
            </w:pPr>
            <w:r>
              <w:rPr>
                <w:rFonts w:ascii="Times New Roman" w:hAnsi="Times New Roman" w:eastAsia="仿宋"/>
                <w:b/>
                <w:bCs/>
                <w:szCs w:val="21"/>
                <w:highlight w:val="none"/>
              </w:rPr>
              <w:t>学时</w:t>
            </w:r>
          </w:p>
        </w:tc>
        <w:tc>
          <w:tcPr>
            <w:tcW w:w="25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1"/>
                <w:highlight w:val="none"/>
              </w:rPr>
            </w:pPr>
            <w:r>
              <w:rPr>
                <w:rFonts w:ascii="Times New Roman" w:hAnsi="Times New Roman" w:eastAsia="仿宋"/>
                <w:b/>
                <w:bCs/>
                <w:szCs w:val="21"/>
                <w:highlight w:val="none"/>
              </w:rPr>
              <w:t>主要内容</w:t>
            </w:r>
          </w:p>
        </w:tc>
      </w:tr>
      <w:tr>
        <w:trPr>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1</w:t>
            </w:r>
          </w:p>
        </w:tc>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27" w:type="pc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思想道德与法治</w:t>
            </w:r>
          </w:p>
        </w:tc>
        <w:tc>
          <w:tcPr>
            <w:tcW w:w="449" w:type="pc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
                <w:sz w:val="18"/>
                <w:szCs w:val="18"/>
                <w:highlight w:val="none"/>
              </w:rPr>
            </w:pPr>
            <w:r>
              <w:rPr>
                <w:rFonts w:ascii="Times New Roman" w:hAnsi="Times New Roman" w:eastAsia="仿宋"/>
                <w:sz w:val="18"/>
                <w:szCs w:val="18"/>
                <w:highlight w:val="none"/>
              </w:rPr>
              <w:t>48</w:t>
            </w:r>
          </w:p>
        </w:tc>
        <w:tc>
          <w:tcPr>
            <w:tcW w:w="2574"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方正仿宋_GBK"/>
                <w:highlight w:val="none"/>
              </w:rPr>
            </w:pPr>
            <w:r>
              <w:rPr>
                <w:rFonts w:ascii="Times New Roman" w:hAnsi="Times New Roman" w:eastAsia="仿宋"/>
                <w:szCs w:val="21"/>
                <w:highlight w:val="none"/>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培养良好的思想道德修养和法治素养。</w:t>
            </w:r>
          </w:p>
        </w:tc>
      </w:tr>
      <w:tr>
        <w:trPr>
          <w:trHeight w:val="5804"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2</w:t>
            </w:r>
          </w:p>
        </w:tc>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pacing w:val="-20"/>
                <w:szCs w:val="21"/>
                <w:highlight w:val="none"/>
              </w:rPr>
            </w:pPr>
            <w:r>
              <w:rPr>
                <w:rFonts w:ascii="Times New Roman" w:hAnsi="Times New Roman" w:eastAsia="仿宋"/>
                <w:szCs w:val="21"/>
                <w:highlight w:val="none"/>
              </w:rPr>
              <w:t>必修</w:t>
            </w:r>
          </w:p>
        </w:tc>
        <w:tc>
          <w:tcPr>
            <w:tcW w:w="927"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形势与政策</w:t>
            </w:r>
          </w:p>
        </w:tc>
        <w:tc>
          <w:tcPr>
            <w:tcW w:w="449"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
                <w:sz w:val="18"/>
                <w:szCs w:val="18"/>
                <w:highlight w:val="none"/>
              </w:rPr>
            </w:pPr>
            <w:r>
              <w:rPr>
                <w:rFonts w:ascii="Times New Roman" w:hAnsi="Times New Roman" w:eastAsia="仿宋"/>
                <w:sz w:val="18"/>
                <w:szCs w:val="18"/>
                <w:highlight w:val="none"/>
              </w:rPr>
              <w:t>32</w:t>
            </w:r>
          </w:p>
          <w:p>
            <w:pPr>
              <w:adjustRightInd w:val="0"/>
              <w:snapToGrid w:val="0"/>
              <w:jc w:val="center"/>
              <w:rPr>
                <w:rFonts w:ascii="Times New Roman" w:hAnsi="Times New Roman" w:eastAsia="仿宋"/>
                <w:sz w:val="18"/>
                <w:szCs w:val="18"/>
                <w:highlight w:val="none"/>
              </w:rPr>
            </w:pPr>
            <w:r>
              <w:rPr>
                <w:rFonts w:ascii="Times New Roman" w:hAnsi="Times New Roman" w:eastAsia="仿宋"/>
                <w:sz w:val="18"/>
                <w:szCs w:val="18"/>
                <w:highlight w:val="none"/>
              </w:rPr>
              <w:t>（8/学期）</w:t>
            </w:r>
          </w:p>
        </w:tc>
        <w:tc>
          <w:tcPr>
            <w:tcW w:w="2574"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方正仿宋_GBK"/>
                <w:highlight w:val="none"/>
              </w:rPr>
            </w:pPr>
            <w:r>
              <w:rPr>
                <w:rFonts w:ascii="Times New Roman" w:hAnsi="Times New Roman" w:eastAsia="仿宋"/>
                <w:szCs w:val="21"/>
                <w:highlight w:val="none"/>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trPr>
          <w:trHeight w:val="728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3</w:t>
            </w:r>
          </w:p>
        </w:tc>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27"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毛泽东思想和中国特色社会主义理论体系概论（后续“中华民族共同体概论”课程8课时理论教学+8课时实践教学；“四史”教育8课时）</w:t>
            </w:r>
          </w:p>
        </w:tc>
        <w:tc>
          <w:tcPr>
            <w:tcW w:w="449"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
                <w:sz w:val="18"/>
                <w:szCs w:val="18"/>
                <w:highlight w:val="none"/>
              </w:rPr>
            </w:pPr>
            <w:r>
              <w:rPr>
                <w:rFonts w:ascii="Times New Roman" w:hAnsi="Times New Roman" w:eastAsia="仿宋"/>
                <w:sz w:val="18"/>
                <w:szCs w:val="18"/>
                <w:highlight w:val="none"/>
              </w:rPr>
              <w:t>32+（8+8）</w:t>
            </w:r>
          </w:p>
        </w:tc>
        <w:tc>
          <w:tcPr>
            <w:tcW w:w="2574"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szCs w:val="21"/>
                <w:highlight w:val="none"/>
              </w:rPr>
            </w:pPr>
          </w:p>
          <w:p>
            <w:pPr>
              <w:jc w:val="left"/>
              <w:rPr>
                <w:rFonts w:ascii="Times New Roman" w:hAnsi="Times New Roman" w:eastAsia="仿宋"/>
                <w:szCs w:val="21"/>
                <w:highlight w:val="none"/>
              </w:rPr>
            </w:pPr>
          </w:p>
          <w:p>
            <w:pPr>
              <w:jc w:val="left"/>
              <w:rPr>
                <w:rFonts w:ascii="Times New Roman" w:hAnsi="Times New Roman" w:eastAsia="仿宋"/>
                <w:szCs w:val="21"/>
                <w:highlight w:val="none"/>
              </w:rPr>
            </w:pPr>
          </w:p>
          <w:p>
            <w:pPr>
              <w:jc w:val="left"/>
              <w:rPr>
                <w:rFonts w:ascii="Times New Roman" w:hAnsi="Times New Roman" w:eastAsia="仿宋"/>
                <w:szCs w:val="21"/>
                <w:highlight w:val="none"/>
              </w:rPr>
            </w:pPr>
          </w:p>
          <w:p>
            <w:pPr>
              <w:jc w:val="left"/>
              <w:rPr>
                <w:rFonts w:ascii="Times New Roman" w:hAnsi="Times New Roman" w:eastAsia="方正仿宋_GBK"/>
                <w:highlight w:val="none"/>
              </w:rPr>
            </w:pPr>
            <w:r>
              <w:rPr>
                <w:rFonts w:ascii="Times New Roman" w:hAnsi="Times New Roman" w:eastAsia="仿宋"/>
                <w:szCs w:val="21"/>
                <w:highlight w:val="none"/>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trPr>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4</w:t>
            </w:r>
          </w:p>
        </w:tc>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27"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习近平新时代中国特色社会主义思想概论</w:t>
            </w:r>
          </w:p>
        </w:tc>
        <w:tc>
          <w:tcPr>
            <w:tcW w:w="449"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
                <w:sz w:val="18"/>
                <w:szCs w:val="18"/>
                <w:highlight w:val="none"/>
              </w:rPr>
            </w:pPr>
            <w:r>
              <w:rPr>
                <w:rFonts w:ascii="Times New Roman" w:hAnsi="Times New Roman" w:eastAsia="仿宋"/>
                <w:sz w:val="18"/>
                <w:szCs w:val="18"/>
                <w:highlight w:val="none"/>
              </w:rPr>
              <w:t>48</w:t>
            </w:r>
          </w:p>
        </w:tc>
        <w:tc>
          <w:tcPr>
            <w:tcW w:w="2574"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方正仿宋_GBK"/>
                <w:highlight w:val="none"/>
              </w:rPr>
            </w:pPr>
            <w:r>
              <w:rPr>
                <w:rFonts w:ascii="Times New Roman" w:hAnsi="Times New Roman" w:eastAsia="仿宋"/>
                <w:szCs w:val="21"/>
                <w:highlight w:val="none"/>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力；使大学生确立新时代中国特色社会主义的共同理想和信念。</w:t>
            </w:r>
          </w:p>
        </w:tc>
      </w:tr>
      <w:tr>
        <w:trPr>
          <w:trHeight w:val="772"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5</w:t>
            </w:r>
          </w:p>
        </w:tc>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27"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大学外语1</w:t>
            </w:r>
          </w:p>
        </w:tc>
        <w:tc>
          <w:tcPr>
            <w:tcW w:w="449"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
                <w:sz w:val="18"/>
                <w:szCs w:val="18"/>
                <w:highlight w:val="none"/>
              </w:rPr>
            </w:pPr>
            <w:r>
              <w:rPr>
                <w:rFonts w:ascii="Times New Roman" w:hAnsi="Times New Roman" w:eastAsia="仿宋"/>
                <w:sz w:val="18"/>
                <w:szCs w:val="18"/>
                <w:highlight w:val="none"/>
              </w:rPr>
              <w:t>64</w:t>
            </w:r>
          </w:p>
        </w:tc>
        <w:tc>
          <w:tcPr>
            <w:tcW w:w="2574" w:type="pct"/>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bCs/>
                <w:szCs w:val="21"/>
                <w:highlight w:val="none"/>
              </w:rPr>
              <w:t>（1）</w:t>
            </w:r>
            <w:r>
              <w:rPr>
                <w:rFonts w:ascii="Times New Roman" w:hAnsi="Times New Roman" w:eastAsia="仿宋"/>
                <w:szCs w:val="21"/>
                <w:highlight w:val="none"/>
              </w:rPr>
              <w:t>主题类别</w:t>
            </w:r>
          </w:p>
          <w:p>
            <w:pPr>
              <w:adjustRightInd w:val="0"/>
              <w:snapToGrid w:val="0"/>
              <w:jc w:val="left"/>
              <w:rPr>
                <w:rFonts w:ascii="Times New Roman" w:hAnsi="Times New Roman" w:eastAsia="仿宋"/>
                <w:szCs w:val="21"/>
                <w:highlight w:val="none"/>
              </w:rPr>
            </w:pPr>
            <w:r>
              <w:rPr>
                <w:rFonts w:ascii="Times New Roman" w:hAnsi="Times New Roman" w:eastAsia="仿宋"/>
                <w:bCs/>
                <w:szCs w:val="21"/>
                <w:highlight w:val="none"/>
              </w:rPr>
              <w:t>（2）</w:t>
            </w:r>
            <w:r>
              <w:rPr>
                <w:rFonts w:ascii="Times New Roman" w:hAnsi="Times New Roman" w:eastAsia="仿宋"/>
                <w:szCs w:val="21"/>
                <w:highlight w:val="none"/>
              </w:rPr>
              <w:t>语篇类型</w:t>
            </w:r>
          </w:p>
          <w:p>
            <w:pPr>
              <w:adjustRightInd w:val="0"/>
              <w:snapToGrid w:val="0"/>
              <w:jc w:val="left"/>
              <w:rPr>
                <w:rFonts w:ascii="Times New Roman" w:hAnsi="Times New Roman" w:eastAsia="仿宋"/>
                <w:szCs w:val="21"/>
                <w:highlight w:val="none"/>
              </w:rPr>
            </w:pPr>
            <w:r>
              <w:rPr>
                <w:rFonts w:ascii="Times New Roman" w:hAnsi="Times New Roman" w:eastAsia="仿宋"/>
                <w:bCs/>
                <w:szCs w:val="21"/>
                <w:highlight w:val="none"/>
              </w:rPr>
              <w:t>（3）</w:t>
            </w:r>
            <w:r>
              <w:rPr>
                <w:rFonts w:ascii="Times New Roman" w:hAnsi="Times New Roman" w:eastAsia="仿宋"/>
                <w:szCs w:val="21"/>
                <w:highlight w:val="none"/>
              </w:rPr>
              <w:t>语言知识</w:t>
            </w:r>
          </w:p>
          <w:p>
            <w:pPr>
              <w:adjustRightInd w:val="0"/>
              <w:snapToGrid w:val="0"/>
              <w:jc w:val="left"/>
              <w:rPr>
                <w:rFonts w:ascii="Times New Roman" w:hAnsi="Times New Roman" w:eastAsia="仿宋"/>
                <w:szCs w:val="21"/>
                <w:highlight w:val="none"/>
              </w:rPr>
            </w:pPr>
            <w:r>
              <w:rPr>
                <w:rFonts w:ascii="Times New Roman" w:hAnsi="Times New Roman" w:eastAsia="仿宋"/>
                <w:bCs/>
                <w:szCs w:val="21"/>
                <w:highlight w:val="none"/>
              </w:rPr>
              <w:t>（4）</w:t>
            </w:r>
            <w:r>
              <w:rPr>
                <w:rFonts w:ascii="Times New Roman" w:hAnsi="Times New Roman" w:eastAsia="仿宋"/>
                <w:szCs w:val="21"/>
                <w:highlight w:val="none"/>
              </w:rPr>
              <w:t>文化知识</w:t>
            </w:r>
          </w:p>
          <w:p>
            <w:pPr>
              <w:adjustRightInd w:val="0"/>
              <w:snapToGrid w:val="0"/>
              <w:jc w:val="left"/>
              <w:rPr>
                <w:rFonts w:ascii="Times New Roman" w:hAnsi="Times New Roman" w:eastAsia="仿宋"/>
                <w:szCs w:val="21"/>
                <w:highlight w:val="none"/>
              </w:rPr>
            </w:pPr>
            <w:r>
              <w:rPr>
                <w:rFonts w:ascii="Times New Roman" w:hAnsi="Times New Roman" w:eastAsia="仿宋"/>
                <w:bCs/>
                <w:szCs w:val="21"/>
                <w:highlight w:val="none"/>
              </w:rPr>
              <w:t>（5）</w:t>
            </w:r>
            <w:r>
              <w:rPr>
                <w:rFonts w:ascii="Times New Roman" w:hAnsi="Times New Roman" w:eastAsia="仿宋"/>
                <w:szCs w:val="21"/>
                <w:highlight w:val="none"/>
              </w:rPr>
              <w:t>职业外语技能</w:t>
            </w:r>
          </w:p>
          <w:p>
            <w:pPr>
              <w:adjustRightInd w:val="0"/>
              <w:snapToGrid w:val="0"/>
              <w:jc w:val="left"/>
              <w:rPr>
                <w:rFonts w:ascii="Times New Roman" w:hAnsi="Times New Roman" w:eastAsia="仿宋"/>
                <w:szCs w:val="21"/>
                <w:highlight w:val="none"/>
              </w:rPr>
            </w:pPr>
            <w:r>
              <w:rPr>
                <w:rFonts w:ascii="Times New Roman" w:hAnsi="Times New Roman" w:eastAsia="仿宋"/>
                <w:bCs/>
                <w:szCs w:val="21"/>
                <w:highlight w:val="none"/>
              </w:rPr>
              <w:t>（6）</w:t>
            </w:r>
            <w:r>
              <w:rPr>
                <w:rFonts w:ascii="Times New Roman" w:hAnsi="Times New Roman" w:eastAsia="仿宋"/>
                <w:szCs w:val="21"/>
                <w:highlight w:val="none"/>
              </w:rPr>
              <w:t>语言学习策略</w:t>
            </w:r>
          </w:p>
        </w:tc>
      </w:tr>
      <w:tr>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6</w:t>
            </w:r>
          </w:p>
        </w:tc>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27"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大学外语2</w:t>
            </w:r>
          </w:p>
        </w:tc>
        <w:tc>
          <w:tcPr>
            <w:tcW w:w="449"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
                <w:sz w:val="18"/>
                <w:szCs w:val="18"/>
                <w:highlight w:val="none"/>
              </w:rPr>
            </w:pPr>
            <w:r>
              <w:rPr>
                <w:rFonts w:ascii="Times New Roman" w:hAnsi="Times New Roman" w:eastAsia="仿宋"/>
                <w:sz w:val="18"/>
                <w:szCs w:val="18"/>
                <w:highlight w:val="none"/>
              </w:rPr>
              <w:t>64</w:t>
            </w:r>
          </w:p>
        </w:tc>
        <w:tc>
          <w:tcPr>
            <w:tcW w:w="2574"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
                <w:szCs w:val="21"/>
                <w:highlight w:val="none"/>
              </w:rPr>
            </w:pPr>
          </w:p>
        </w:tc>
      </w:tr>
      <w:tr>
        <w:trPr>
          <w:trHeight w:val="1550"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7</w:t>
            </w:r>
          </w:p>
        </w:tc>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27"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高等数学</w:t>
            </w:r>
          </w:p>
        </w:tc>
        <w:tc>
          <w:tcPr>
            <w:tcW w:w="449"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
                <w:sz w:val="18"/>
                <w:szCs w:val="18"/>
                <w:highlight w:val="none"/>
              </w:rPr>
            </w:pPr>
            <w:r>
              <w:rPr>
                <w:rFonts w:ascii="Times New Roman" w:hAnsi="Times New Roman" w:eastAsia="仿宋"/>
                <w:sz w:val="18"/>
                <w:szCs w:val="18"/>
                <w:highlight w:val="none"/>
              </w:rPr>
              <w:t>64</w:t>
            </w:r>
          </w:p>
        </w:tc>
        <w:tc>
          <w:tcPr>
            <w:tcW w:w="257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
                <w:bCs/>
                <w:szCs w:val="21"/>
                <w:highlight w:val="none"/>
              </w:rPr>
            </w:pPr>
            <w:r>
              <w:rPr>
                <w:rFonts w:ascii="Times New Roman" w:hAnsi="Times New Roman" w:eastAsia="仿宋"/>
                <w:bCs/>
                <w:szCs w:val="21"/>
                <w:highlight w:val="none"/>
              </w:rPr>
              <w:t>（1）函数</w:t>
            </w:r>
          </w:p>
          <w:p>
            <w:pPr>
              <w:rPr>
                <w:rFonts w:ascii="Times New Roman" w:hAnsi="Times New Roman" w:eastAsia="仿宋"/>
                <w:bCs/>
                <w:szCs w:val="21"/>
                <w:highlight w:val="none"/>
              </w:rPr>
            </w:pPr>
            <w:r>
              <w:rPr>
                <w:rFonts w:ascii="Times New Roman" w:hAnsi="Times New Roman" w:eastAsia="仿宋"/>
                <w:bCs/>
                <w:szCs w:val="21"/>
                <w:highlight w:val="none"/>
              </w:rPr>
              <w:t>（2）极限与连续</w:t>
            </w:r>
          </w:p>
          <w:p>
            <w:pPr>
              <w:rPr>
                <w:rFonts w:ascii="Times New Roman" w:hAnsi="Times New Roman" w:eastAsia="仿宋"/>
                <w:bCs/>
                <w:szCs w:val="21"/>
                <w:highlight w:val="none"/>
              </w:rPr>
            </w:pPr>
            <w:r>
              <w:rPr>
                <w:rFonts w:ascii="Times New Roman" w:hAnsi="Times New Roman" w:eastAsia="仿宋"/>
                <w:bCs/>
                <w:szCs w:val="21"/>
                <w:highlight w:val="none"/>
              </w:rPr>
              <w:t>（3）一元函数微分学</w:t>
            </w:r>
          </w:p>
        </w:tc>
      </w:tr>
      <w:tr>
        <w:trPr>
          <w:trHeight w:val="1331"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8</w:t>
            </w:r>
          </w:p>
        </w:tc>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27"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大学语文</w:t>
            </w:r>
          </w:p>
        </w:tc>
        <w:tc>
          <w:tcPr>
            <w:tcW w:w="449"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
                <w:sz w:val="18"/>
                <w:szCs w:val="18"/>
                <w:highlight w:val="none"/>
              </w:rPr>
            </w:pPr>
            <w:r>
              <w:rPr>
                <w:rFonts w:ascii="Times New Roman" w:hAnsi="Times New Roman" w:eastAsia="仿宋"/>
                <w:sz w:val="18"/>
                <w:szCs w:val="18"/>
                <w:highlight w:val="none"/>
              </w:rPr>
              <w:t>32</w:t>
            </w:r>
          </w:p>
        </w:tc>
        <w:tc>
          <w:tcPr>
            <w:tcW w:w="257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
                <w:bCs/>
                <w:szCs w:val="21"/>
                <w:highlight w:val="none"/>
              </w:rPr>
            </w:pPr>
            <w:r>
              <w:rPr>
                <w:rFonts w:ascii="Times New Roman" w:hAnsi="Times New Roman" w:eastAsia="仿宋"/>
                <w:bCs/>
                <w:szCs w:val="21"/>
                <w:highlight w:val="none"/>
              </w:rPr>
              <w:t>（1）文学鉴赏</w:t>
            </w:r>
          </w:p>
          <w:p>
            <w:pPr>
              <w:rPr>
                <w:rFonts w:ascii="Times New Roman" w:hAnsi="Times New Roman" w:eastAsia="仿宋"/>
                <w:bCs/>
                <w:szCs w:val="21"/>
                <w:highlight w:val="none"/>
              </w:rPr>
            </w:pPr>
            <w:r>
              <w:rPr>
                <w:rFonts w:ascii="Times New Roman" w:hAnsi="Times New Roman" w:eastAsia="仿宋"/>
                <w:bCs/>
                <w:szCs w:val="21"/>
                <w:highlight w:val="none"/>
              </w:rPr>
              <w:t>（2）应用文写作</w:t>
            </w:r>
          </w:p>
          <w:p>
            <w:pPr>
              <w:rPr>
                <w:rFonts w:ascii="Times New Roman" w:hAnsi="Times New Roman" w:eastAsia="仿宋"/>
                <w:szCs w:val="21"/>
                <w:highlight w:val="none"/>
              </w:rPr>
            </w:pPr>
            <w:r>
              <w:rPr>
                <w:rFonts w:ascii="Times New Roman" w:hAnsi="Times New Roman" w:eastAsia="仿宋"/>
                <w:bCs/>
                <w:szCs w:val="21"/>
                <w:highlight w:val="none"/>
              </w:rPr>
              <w:t>（3）口语交际</w:t>
            </w:r>
          </w:p>
        </w:tc>
      </w:tr>
      <w:tr>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9</w:t>
            </w:r>
          </w:p>
        </w:tc>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27"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信息技术</w:t>
            </w:r>
          </w:p>
        </w:tc>
        <w:tc>
          <w:tcPr>
            <w:tcW w:w="449"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
                <w:sz w:val="18"/>
                <w:szCs w:val="18"/>
                <w:highlight w:val="none"/>
              </w:rPr>
            </w:pPr>
            <w:r>
              <w:rPr>
                <w:rFonts w:ascii="Times New Roman" w:hAnsi="Times New Roman" w:eastAsia="仿宋"/>
                <w:sz w:val="18"/>
                <w:szCs w:val="18"/>
                <w:highlight w:val="none"/>
              </w:rPr>
              <w:t>48</w:t>
            </w:r>
          </w:p>
        </w:tc>
        <w:tc>
          <w:tcPr>
            <w:tcW w:w="257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
                <w:bCs/>
                <w:szCs w:val="21"/>
                <w:highlight w:val="none"/>
              </w:rPr>
            </w:pPr>
            <w:r>
              <w:rPr>
                <w:rFonts w:ascii="Times New Roman" w:hAnsi="Times New Roman" w:eastAsia="仿宋"/>
                <w:bCs/>
                <w:szCs w:val="21"/>
                <w:highlight w:val="none"/>
              </w:rPr>
              <w:t>（1）计算机的基础知识</w:t>
            </w:r>
          </w:p>
          <w:p>
            <w:pPr>
              <w:rPr>
                <w:rFonts w:ascii="Times New Roman" w:hAnsi="Times New Roman" w:eastAsia="仿宋"/>
                <w:bCs/>
                <w:szCs w:val="21"/>
                <w:highlight w:val="none"/>
              </w:rPr>
            </w:pPr>
            <w:r>
              <w:rPr>
                <w:rFonts w:ascii="Times New Roman" w:hAnsi="Times New Roman" w:eastAsia="仿宋"/>
                <w:bCs/>
                <w:szCs w:val="21"/>
                <w:highlight w:val="none"/>
              </w:rPr>
              <w:t>（2）Windows基本操作</w:t>
            </w:r>
          </w:p>
          <w:p>
            <w:pPr>
              <w:rPr>
                <w:rFonts w:ascii="Times New Roman" w:hAnsi="Times New Roman" w:eastAsia="仿宋"/>
                <w:bCs/>
                <w:szCs w:val="21"/>
                <w:highlight w:val="none"/>
              </w:rPr>
            </w:pPr>
            <w:r>
              <w:rPr>
                <w:rFonts w:ascii="Times New Roman" w:hAnsi="Times New Roman" w:eastAsia="仿宋"/>
                <w:bCs/>
                <w:szCs w:val="21"/>
                <w:highlight w:val="none"/>
              </w:rPr>
              <w:t>（3）文字处理软件Word2010使用</w:t>
            </w:r>
          </w:p>
          <w:p>
            <w:pPr>
              <w:rPr>
                <w:rFonts w:ascii="Times New Roman" w:hAnsi="Times New Roman" w:eastAsia="仿宋"/>
                <w:bCs/>
                <w:szCs w:val="21"/>
                <w:highlight w:val="none"/>
              </w:rPr>
            </w:pPr>
            <w:r>
              <w:rPr>
                <w:rFonts w:ascii="Times New Roman" w:hAnsi="Times New Roman" w:eastAsia="仿宋"/>
                <w:bCs/>
                <w:szCs w:val="21"/>
                <w:highlight w:val="none"/>
              </w:rPr>
              <w:t>（4）电子表格软件Excel2010的使用</w:t>
            </w:r>
          </w:p>
          <w:p>
            <w:pPr>
              <w:rPr>
                <w:rFonts w:ascii="Times New Roman" w:hAnsi="Times New Roman" w:eastAsia="仿宋"/>
                <w:bCs/>
                <w:szCs w:val="21"/>
                <w:highlight w:val="none"/>
              </w:rPr>
            </w:pPr>
            <w:r>
              <w:rPr>
                <w:rFonts w:ascii="Times New Roman" w:hAnsi="Times New Roman" w:eastAsia="仿宋"/>
                <w:bCs/>
                <w:szCs w:val="21"/>
                <w:highlight w:val="none"/>
              </w:rPr>
              <w:t>（5）幻灯片制作软件Power point2010的操作</w:t>
            </w:r>
          </w:p>
          <w:p>
            <w:pPr>
              <w:rPr>
                <w:rFonts w:ascii="Times New Roman" w:hAnsi="Times New Roman" w:eastAsia="仿宋"/>
                <w:szCs w:val="21"/>
                <w:highlight w:val="none"/>
              </w:rPr>
            </w:pPr>
            <w:r>
              <w:rPr>
                <w:rFonts w:ascii="Times New Roman" w:hAnsi="Times New Roman" w:eastAsia="仿宋"/>
                <w:bCs/>
                <w:szCs w:val="21"/>
                <w:highlight w:val="none"/>
              </w:rPr>
              <w:t>（6）计算机的网络及安全处理</w:t>
            </w:r>
          </w:p>
        </w:tc>
      </w:tr>
      <w:tr>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10</w:t>
            </w:r>
          </w:p>
        </w:tc>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27"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军事理论</w:t>
            </w:r>
          </w:p>
        </w:tc>
        <w:tc>
          <w:tcPr>
            <w:tcW w:w="449"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
                <w:sz w:val="18"/>
                <w:szCs w:val="18"/>
                <w:highlight w:val="none"/>
              </w:rPr>
            </w:pPr>
            <w:r>
              <w:rPr>
                <w:rFonts w:ascii="Times New Roman" w:hAnsi="Times New Roman" w:eastAsia="仿宋"/>
                <w:sz w:val="18"/>
                <w:szCs w:val="18"/>
                <w:highlight w:val="none"/>
              </w:rPr>
              <w:t>36</w:t>
            </w:r>
          </w:p>
        </w:tc>
        <w:tc>
          <w:tcPr>
            <w:tcW w:w="2574" w:type="pct"/>
            <w:tcBorders>
              <w:top w:val="single" w:color="auto" w:sz="4" w:space="0"/>
              <w:left w:val="single" w:color="auto" w:sz="4" w:space="0"/>
              <w:right w:val="single" w:color="auto" w:sz="4" w:space="0"/>
            </w:tcBorders>
            <w:vAlign w:val="center"/>
          </w:tcPr>
          <w:p>
            <w:pPr>
              <w:rPr>
                <w:rFonts w:ascii="Times New Roman" w:hAnsi="Times New Roman" w:eastAsia="仿宋"/>
                <w:szCs w:val="21"/>
                <w:highlight w:val="none"/>
              </w:rPr>
            </w:pPr>
            <w:r>
              <w:rPr>
                <w:rFonts w:ascii="Times New Roman" w:hAnsi="Times New Roman" w:eastAsia="仿宋"/>
                <w:szCs w:val="21"/>
                <w:highlight w:val="none"/>
              </w:rPr>
              <w:t>（1）中国国防</w:t>
            </w:r>
          </w:p>
          <w:p>
            <w:pPr>
              <w:rPr>
                <w:rFonts w:ascii="Times New Roman" w:hAnsi="Times New Roman" w:eastAsia="仿宋"/>
                <w:szCs w:val="21"/>
                <w:highlight w:val="none"/>
              </w:rPr>
            </w:pPr>
            <w:r>
              <w:rPr>
                <w:rFonts w:ascii="Times New Roman" w:hAnsi="Times New Roman" w:eastAsia="仿宋"/>
                <w:szCs w:val="21"/>
                <w:highlight w:val="none"/>
              </w:rPr>
              <w:t>（2）国家安全</w:t>
            </w:r>
          </w:p>
          <w:p>
            <w:pPr>
              <w:rPr>
                <w:rFonts w:ascii="Times New Roman" w:hAnsi="Times New Roman" w:eastAsia="仿宋"/>
                <w:szCs w:val="21"/>
                <w:highlight w:val="none"/>
              </w:rPr>
            </w:pPr>
            <w:r>
              <w:rPr>
                <w:rFonts w:ascii="Times New Roman" w:hAnsi="Times New Roman" w:eastAsia="仿宋"/>
                <w:szCs w:val="21"/>
                <w:highlight w:val="none"/>
              </w:rPr>
              <w:t>（3）军事思想</w:t>
            </w:r>
          </w:p>
          <w:p>
            <w:pPr>
              <w:rPr>
                <w:rFonts w:ascii="Times New Roman" w:hAnsi="Times New Roman" w:eastAsia="仿宋"/>
                <w:szCs w:val="21"/>
                <w:highlight w:val="none"/>
              </w:rPr>
            </w:pPr>
            <w:r>
              <w:rPr>
                <w:rFonts w:ascii="Times New Roman" w:hAnsi="Times New Roman" w:eastAsia="仿宋"/>
                <w:szCs w:val="21"/>
                <w:highlight w:val="none"/>
              </w:rPr>
              <w:t>（4）现代战争</w:t>
            </w:r>
          </w:p>
          <w:p>
            <w:pPr>
              <w:rPr>
                <w:rFonts w:ascii="Times New Roman" w:hAnsi="Times New Roman" w:eastAsia="仿宋"/>
                <w:szCs w:val="21"/>
                <w:highlight w:val="none"/>
              </w:rPr>
            </w:pPr>
            <w:r>
              <w:rPr>
                <w:rFonts w:ascii="Times New Roman" w:hAnsi="Times New Roman" w:eastAsia="仿宋"/>
                <w:szCs w:val="21"/>
                <w:highlight w:val="none"/>
              </w:rPr>
              <w:t>（5）信息化装备</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（6）国家安全形势</w:t>
            </w:r>
          </w:p>
        </w:tc>
      </w:tr>
      <w:tr>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11</w:t>
            </w:r>
          </w:p>
        </w:tc>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27"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国家安全教育</w:t>
            </w:r>
          </w:p>
        </w:tc>
        <w:tc>
          <w:tcPr>
            <w:tcW w:w="449"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
                <w:sz w:val="18"/>
                <w:szCs w:val="18"/>
                <w:highlight w:val="none"/>
              </w:rPr>
            </w:pPr>
            <w:r>
              <w:rPr>
                <w:rFonts w:ascii="Times New Roman" w:hAnsi="Times New Roman" w:eastAsia="仿宋"/>
                <w:sz w:val="18"/>
                <w:szCs w:val="18"/>
                <w:highlight w:val="none"/>
              </w:rPr>
              <w:t>16</w:t>
            </w:r>
          </w:p>
        </w:tc>
        <w:tc>
          <w:tcPr>
            <w:tcW w:w="2574" w:type="pct"/>
            <w:tcBorders>
              <w:top w:val="single" w:color="auto" w:sz="4" w:space="0"/>
              <w:left w:val="single" w:color="auto" w:sz="4" w:space="0"/>
              <w:right w:val="single" w:color="auto" w:sz="4" w:space="0"/>
            </w:tcBorders>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12</w:t>
            </w:r>
          </w:p>
        </w:tc>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27"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大学生心理健康教育</w:t>
            </w:r>
          </w:p>
        </w:tc>
        <w:tc>
          <w:tcPr>
            <w:tcW w:w="449"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
                <w:sz w:val="18"/>
                <w:szCs w:val="18"/>
                <w:highlight w:val="none"/>
              </w:rPr>
            </w:pPr>
            <w:r>
              <w:rPr>
                <w:rFonts w:ascii="Times New Roman" w:hAnsi="Times New Roman" w:eastAsia="仿宋"/>
                <w:sz w:val="18"/>
                <w:szCs w:val="18"/>
                <w:highlight w:val="none"/>
              </w:rPr>
              <w:t>32</w:t>
            </w:r>
          </w:p>
        </w:tc>
        <w:tc>
          <w:tcPr>
            <w:tcW w:w="2574" w:type="pct"/>
            <w:tcBorders>
              <w:top w:val="single" w:color="auto" w:sz="4" w:space="0"/>
              <w:left w:val="single" w:color="auto" w:sz="4" w:space="0"/>
              <w:right w:val="single" w:color="auto" w:sz="4" w:space="0"/>
            </w:tcBorders>
            <w:vAlign w:val="center"/>
          </w:tcPr>
          <w:p>
            <w:pPr>
              <w:rPr>
                <w:rFonts w:ascii="Times New Roman" w:hAnsi="Times New Roman" w:eastAsia="仿宋"/>
                <w:szCs w:val="21"/>
                <w:highlight w:val="none"/>
              </w:rPr>
            </w:pPr>
            <w:r>
              <w:rPr>
                <w:rFonts w:ascii="Times New Roman" w:hAnsi="Times New Roman" w:eastAsia="仿宋"/>
                <w:szCs w:val="21"/>
                <w:highlight w:val="none"/>
              </w:rPr>
              <w:t>（1）心理健康维护</w:t>
            </w:r>
          </w:p>
          <w:p>
            <w:pPr>
              <w:rPr>
                <w:rFonts w:ascii="Times New Roman" w:hAnsi="Times New Roman" w:eastAsia="仿宋"/>
                <w:szCs w:val="21"/>
                <w:highlight w:val="none"/>
              </w:rPr>
            </w:pPr>
            <w:r>
              <w:rPr>
                <w:rFonts w:ascii="Times New Roman" w:hAnsi="Times New Roman" w:eastAsia="仿宋"/>
                <w:szCs w:val="21"/>
                <w:highlight w:val="none"/>
              </w:rPr>
              <w:t>（2）心理发展成熟</w:t>
            </w:r>
          </w:p>
          <w:p>
            <w:pPr>
              <w:rPr>
                <w:rFonts w:ascii="Times New Roman" w:hAnsi="Times New Roman" w:eastAsia="仿宋"/>
                <w:szCs w:val="21"/>
                <w:highlight w:val="none"/>
              </w:rPr>
            </w:pPr>
            <w:r>
              <w:rPr>
                <w:rFonts w:ascii="Times New Roman" w:hAnsi="Times New Roman" w:eastAsia="仿宋"/>
                <w:szCs w:val="21"/>
                <w:highlight w:val="none"/>
              </w:rPr>
              <w:t>（3）心理素质培养</w:t>
            </w:r>
          </w:p>
          <w:p>
            <w:pPr>
              <w:rPr>
                <w:rFonts w:ascii="Times New Roman" w:hAnsi="Times New Roman" w:eastAsia="仿宋"/>
                <w:szCs w:val="21"/>
                <w:highlight w:val="none"/>
              </w:rPr>
            </w:pPr>
            <w:r>
              <w:rPr>
                <w:rFonts w:ascii="Times New Roman" w:hAnsi="Times New Roman" w:eastAsia="仿宋"/>
                <w:szCs w:val="21"/>
                <w:highlight w:val="none"/>
              </w:rPr>
              <w:t>（4）积极人格铸造</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（5）大学生心理素质</w:t>
            </w:r>
          </w:p>
        </w:tc>
      </w:tr>
      <w:tr>
        <w:trPr>
          <w:trHeight w:val="67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13</w:t>
            </w:r>
          </w:p>
        </w:tc>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27"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体育与健康1</w:t>
            </w:r>
          </w:p>
        </w:tc>
        <w:tc>
          <w:tcPr>
            <w:tcW w:w="449" w:type="pct"/>
            <w:vMerge w:val="restart"/>
            <w:tcBorders>
              <w:top w:val="nil"/>
              <w:left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
                <w:sz w:val="18"/>
                <w:szCs w:val="18"/>
                <w:highlight w:val="none"/>
              </w:rPr>
            </w:pPr>
            <w:r>
              <w:rPr>
                <w:rFonts w:ascii="Times New Roman" w:hAnsi="Times New Roman" w:eastAsia="仿宋"/>
                <w:sz w:val="18"/>
                <w:szCs w:val="18"/>
                <w:highlight w:val="none"/>
              </w:rPr>
              <w:t>108</w:t>
            </w:r>
          </w:p>
        </w:tc>
        <w:tc>
          <w:tcPr>
            <w:tcW w:w="2574" w:type="pct"/>
            <w:vMerge w:val="restart"/>
            <w:tcBorders>
              <w:top w:val="single" w:color="auto" w:sz="4" w:space="0"/>
              <w:left w:val="single" w:color="auto" w:sz="4" w:space="0"/>
              <w:right w:val="single" w:color="auto" w:sz="4" w:space="0"/>
            </w:tcBorders>
            <w:shd w:val="clear" w:color="auto" w:fill="auto"/>
            <w:vAlign w:val="center"/>
          </w:tcPr>
          <w:p>
            <w:pPr>
              <w:rPr>
                <w:rFonts w:ascii="Times New Roman" w:hAnsi="Times New Roman" w:eastAsia="仿宋"/>
                <w:szCs w:val="21"/>
                <w:highlight w:val="none"/>
              </w:rPr>
            </w:pPr>
            <w:r>
              <w:rPr>
                <w:rFonts w:ascii="Times New Roman" w:hAnsi="Times New Roman" w:eastAsia="仿宋"/>
                <w:szCs w:val="21"/>
                <w:highlight w:val="none"/>
              </w:rPr>
              <w:t>田径</w:t>
            </w:r>
          </w:p>
          <w:p>
            <w:pPr>
              <w:rPr>
                <w:rFonts w:ascii="Times New Roman" w:hAnsi="Times New Roman" w:eastAsia="仿宋"/>
                <w:szCs w:val="21"/>
                <w:highlight w:val="none"/>
              </w:rPr>
            </w:pPr>
            <w:r>
              <w:rPr>
                <w:rFonts w:ascii="Times New Roman" w:hAnsi="Times New Roman" w:eastAsia="仿宋"/>
                <w:szCs w:val="21"/>
                <w:highlight w:val="none"/>
              </w:rPr>
              <w:t>篮球</w:t>
            </w:r>
          </w:p>
          <w:p>
            <w:pPr>
              <w:rPr>
                <w:rFonts w:ascii="Times New Roman" w:hAnsi="Times New Roman" w:eastAsia="仿宋"/>
                <w:szCs w:val="21"/>
                <w:highlight w:val="none"/>
              </w:rPr>
            </w:pPr>
            <w:r>
              <w:rPr>
                <w:rFonts w:ascii="Times New Roman" w:hAnsi="Times New Roman" w:eastAsia="仿宋"/>
                <w:szCs w:val="21"/>
                <w:highlight w:val="none"/>
              </w:rPr>
              <w:t>武术</w:t>
            </w:r>
          </w:p>
          <w:p>
            <w:pPr>
              <w:rPr>
                <w:rFonts w:ascii="Times New Roman" w:hAnsi="Times New Roman" w:eastAsia="仿宋"/>
                <w:szCs w:val="21"/>
                <w:highlight w:val="none"/>
              </w:rPr>
            </w:pPr>
            <w:r>
              <w:rPr>
                <w:rFonts w:ascii="Times New Roman" w:hAnsi="Times New Roman" w:eastAsia="仿宋"/>
                <w:szCs w:val="21"/>
                <w:highlight w:val="none"/>
              </w:rPr>
              <w:t>健美操</w:t>
            </w:r>
          </w:p>
          <w:p>
            <w:pPr>
              <w:rPr>
                <w:rFonts w:ascii="Times New Roman" w:hAnsi="Times New Roman" w:eastAsia="仿宋"/>
                <w:szCs w:val="21"/>
                <w:highlight w:val="none"/>
              </w:rPr>
            </w:pPr>
            <w:r>
              <w:rPr>
                <w:rFonts w:ascii="Times New Roman" w:hAnsi="Times New Roman" w:eastAsia="仿宋"/>
                <w:szCs w:val="21"/>
                <w:highlight w:val="none"/>
              </w:rPr>
              <w:t>健身健美</w:t>
            </w:r>
          </w:p>
          <w:p>
            <w:pPr>
              <w:rPr>
                <w:rFonts w:ascii="Times New Roman" w:hAnsi="Times New Roman" w:eastAsia="仿宋"/>
                <w:szCs w:val="21"/>
                <w:highlight w:val="none"/>
              </w:rPr>
            </w:pPr>
            <w:r>
              <w:rPr>
                <w:rFonts w:ascii="Times New Roman" w:hAnsi="Times New Roman" w:eastAsia="仿宋"/>
                <w:szCs w:val="21"/>
                <w:highlight w:val="none"/>
              </w:rPr>
              <w:t>乒乓球</w:t>
            </w:r>
          </w:p>
          <w:p>
            <w:pPr>
              <w:rPr>
                <w:rFonts w:ascii="Times New Roman" w:hAnsi="Times New Roman" w:eastAsia="仿宋"/>
                <w:szCs w:val="21"/>
                <w:highlight w:val="none"/>
              </w:rPr>
            </w:pPr>
            <w:r>
              <w:rPr>
                <w:rFonts w:ascii="Times New Roman" w:hAnsi="Times New Roman" w:eastAsia="仿宋"/>
                <w:szCs w:val="21"/>
                <w:highlight w:val="none"/>
              </w:rPr>
              <w:t>排球</w:t>
            </w:r>
          </w:p>
          <w:p>
            <w:pPr>
              <w:rPr>
                <w:rFonts w:ascii="Times New Roman" w:hAnsi="Times New Roman" w:eastAsia="仿宋"/>
                <w:szCs w:val="21"/>
                <w:highlight w:val="none"/>
              </w:rPr>
            </w:pPr>
            <w:r>
              <w:rPr>
                <w:rFonts w:ascii="Times New Roman" w:hAnsi="Times New Roman" w:eastAsia="仿宋"/>
                <w:szCs w:val="21"/>
                <w:highlight w:val="none"/>
              </w:rPr>
              <w:t>足球</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羽毛球</w:t>
            </w:r>
          </w:p>
        </w:tc>
      </w:tr>
      <w:tr>
        <w:trPr>
          <w:trHeight w:val="73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14</w:t>
            </w:r>
          </w:p>
        </w:tc>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27"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体育与健康2</w:t>
            </w:r>
          </w:p>
        </w:tc>
        <w:tc>
          <w:tcPr>
            <w:tcW w:w="449" w:type="pct"/>
            <w:vMerge w:val="continue"/>
            <w:tcBorders>
              <w:top w:val="nil"/>
              <w:left w:val="single" w:color="auto" w:sz="4" w:space="0"/>
              <w:right w:val="single" w:color="auto" w:sz="4" w:space="0"/>
            </w:tcBorders>
            <w:shd w:val="clear" w:color="000000" w:fill="FFFFFF"/>
            <w:vAlign w:val="center"/>
          </w:tcPr>
          <w:p>
            <w:pPr>
              <w:adjustRightInd w:val="0"/>
              <w:snapToGrid w:val="0"/>
              <w:ind w:firstLine="180" w:firstLineChars="100"/>
              <w:rPr>
                <w:rFonts w:ascii="Times New Roman" w:hAnsi="Times New Roman" w:eastAsia="仿宋"/>
                <w:sz w:val="18"/>
                <w:szCs w:val="18"/>
                <w:highlight w:val="none"/>
              </w:rPr>
            </w:pPr>
          </w:p>
        </w:tc>
        <w:tc>
          <w:tcPr>
            <w:tcW w:w="2574" w:type="pct"/>
            <w:vMerge w:val="continue"/>
            <w:tcBorders>
              <w:left w:val="single" w:color="auto" w:sz="4" w:space="0"/>
              <w:right w:val="single" w:color="auto" w:sz="4" w:space="0"/>
            </w:tcBorders>
            <w:shd w:val="clear" w:color="auto" w:fill="auto"/>
            <w:vAlign w:val="center"/>
          </w:tcPr>
          <w:p>
            <w:pPr>
              <w:adjustRightInd w:val="0"/>
              <w:snapToGrid w:val="0"/>
              <w:ind w:firstLine="210" w:firstLineChars="100"/>
              <w:jc w:val="left"/>
              <w:rPr>
                <w:rFonts w:ascii="Times New Roman" w:hAnsi="Times New Roman" w:eastAsia="仿宋"/>
                <w:szCs w:val="21"/>
                <w:highlight w:val="none"/>
              </w:rPr>
            </w:pPr>
          </w:p>
        </w:tc>
      </w:tr>
      <w:tr>
        <w:trPr>
          <w:trHeight w:val="762"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15</w:t>
            </w:r>
          </w:p>
        </w:tc>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27"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体育与健康3</w:t>
            </w:r>
          </w:p>
        </w:tc>
        <w:tc>
          <w:tcPr>
            <w:tcW w:w="449" w:type="pct"/>
            <w:vMerge w:val="continue"/>
            <w:tcBorders>
              <w:top w:val="nil"/>
              <w:left w:val="single" w:color="auto" w:sz="4" w:space="0"/>
              <w:right w:val="single" w:color="auto" w:sz="4" w:space="0"/>
            </w:tcBorders>
            <w:shd w:val="clear" w:color="000000" w:fill="FFFFFF"/>
            <w:vAlign w:val="center"/>
          </w:tcPr>
          <w:p>
            <w:pPr>
              <w:adjustRightInd w:val="0"/>
              <w:snapToGrid w:val="0"/>
              <w:ind w:firstLine="180" w:firstLineChars="100"/>
              <w:rPr>
                <w:rFonts w:ascii="Times New Roman" w:hAnsi="Times New Roman" w:eastAsia="仿宋"/>
                <w:sz w:val="18"/>
                <w:szCs w:val="18"/>
                <w:highlight w:val="none"/>
              </w:rPr>
            </w:pPr>
          </w:p>
        </w:tc>
        <w:tc>
          <w:tcPr>
            <w:tcW w:w="2574" w:type="pct"/>
            <w:vMerge w:val="continue"/>
            <w:tcBorders>
              <w:left w:val="single" w:color="auto" w:sz="4" w:space="0"/>
              <w:right w:val="single" w:color="auto" w:sz="4" w:space="0"/>
            </w:tcBorders>
            <w:shd w:val="clear" w:color="auto" w:fill="auto"/>
            <w:vAlign w:val="center"/>
          </w:tcPr>
          <w:p>
            <w:pPr>
              <w:adjustRightInd w:val="0"/>
              <w:snapToGrid w:val="0"/>
              <w:ind w:firstLine="210" w:firstLineChars="100"/>
              <w:jc w:val="left"/>
              <w:rPr>
                <w:rFonts w:ascii="Times New Roman" w:hAnsi="Times New Roman" w:eastAsia="仿宋"/>
                <w:szCs w:val="21"/>
                <w:highlight w:val="none"/>
              </w:rPr>
            </w:pPr>
          </w:p>
        </w:tc>
      </w:tr>
      <w:tr>
        <w:trPr>
          <w:trHeight w:val="821"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16</w:t>
            </w:r>
          </w:p>
        </w:tc>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27"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体育与健康4</w:t>
            </w:r>
          </w:p>
        </w:tc>
        <w:tc>
          <w:tcPr>
            <w:tcW w:w="449" w:type="pct"/>
            <w:vMerge w:val="continue"/>
            <w:tcBorders>
              <w:top w:val="nil"/>
              <w:left w:val="single" w:color="auto" w:sz="4" w:space="0"/>
              <w:right w:val="single" w:color="auto" w:sz="4" w:space="0"/>
            </w:tcBorders>
            <w:shd w:val="clear" w:color="000000" w:fill="FFFFFF"/>
            <w:vAlign w:val="center"/>
          </w:tcPr>
          <w:p>
            <w:pPr>
              <w:adjustRightInd w:val="0"/>
              <w:snapToGrid w:val="0"/>
              <w:ind w:firstLine="180" w:firstLineChars="100"/>
              <w:rPr>
                <w:rFonts w:ascii="Times New Roman" w:hAnsi="Times New Roman" w:eastAsia="仿宋"/>
                <w:sz w:val="18"/>
                <w:szCs w:val="18"/>
                <w:highlight w:val="none"/>
              </w:rPr>
            </w:pPr>
          </w:p>
        </w:tc>
        <w:tc>
          <w:tcPr>
            <w:tcW w:w="2574"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ind w:firstLine="210" w:firstLineChars="100"/>
              <w:jc w:val="left"/>
              <w:rPr>
                <w:rFonts w:ascii="Times New Roman" w:hAnsi="Times New Roman" w:eastAsia="仿宋"/>
                <w:szCs w:val="21"/>
                <w:highlight w:val="none"/>
              </w:rPr>
            </w:pPr>
          </w:p>
        </w:tc>
      </w:tr>
      <w:tr>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17</w:t>
            </w:r>
          </w:p>
        </w:tc>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27"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职业健康与安全</w:t>
            </w:r>
          </w:p>
        </w:tc>
        <w:tc>
          <w:tcPr>
            <w:tcW w:w="449"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
                <w:sz w:val="18"/>
                <w:szCs w:val="18"/>
                <w:highlight w:val="none"/>
              </w:rPr>
            </w:pPr>
            <w:r>
              <w:rPr>
                <w:rFonts w:ascii="Times New Roman" w:hAnsi="Times New Roman" w:eastAsia="仿宋"/>
                <w:sz w:val="18"/>
                <w:szCs w:val="18"/>
                <w:highlight w:val="none"/>
              </w:rPr>
              <w:t>16</w:t>
            </w:r>
          </w:p>
        </w:tc>
        <w:tc>
          <w:tcPr>
            <w:tcW w:w="2574" w:type="pct"/>
            <w:vAlign w:val="center"/>
          </w:tcPr>
          <w:p>
            <w:pPr>
              <w:jc w:val="left"/>
              <w:rPr>
                <w:rFonts w:ascii="Times New Roman" w:hAnsi="Times New Roman" w:eastAsia="仿宋"/>
                <w:szCs w:val="21"/>
                <w:highlight w:val="none"/>
              </w:rPr>
            </w:pPr>
            <w:r>
              <w:rPr>
                <w:rFonts w:ascii="Times New Roman" w:hAnsi="Times New Roman" w:eastAsia="仿宋"/>
                <w:szCs w:val="21"/>
                <w:highlight w:val="none"/>
              </w:rPr>
              <w:t>（1）相关法律法规</w:t>
            </w:r>
          </w:p>
          <w:p>
            <w:pPr>
              <w:jc w:val="left"/>
              <w:rPr>
                <w:rFonts w:ascii="Times New Roman" w:hAnsi="Times New Roman" w:eastAsia="仿宋"/>
                <w:szCs w:val="21"/>
                <w:highlight w:val="none"/>
              </w:rPr>
            </w:pPr>
            <w:r>
              <w:rPr>
                <w:rFonts w:ascii="Times New Roman" w:hAnsi="Times New Roman" w:eastAsia="仿宋"/>
                <w:szCs w:val="21"/>
                <w:highlight w:val="none"/>
              </w:rPr>
              <w:t>（2）职业健康</w:t>
            </w:r>
          </w:p>
          <w:p>
            <w:pPr>
              <w:jc w:val="left"/>
              <w:rPr>
                <w:rFonts w:ascii="Times New Roman" w:hAnsi="Times New Roman" w:eastAsia="仿宋"/>
                <w:szCs w:val="21"/>
                <w:highlight w:val="none"/>
              </w:rPr>
            </w:pPr>
            <w:r>
              <w:rPr>
                <w:rFonts w:ascii="Times New Roman" w:hAnsi="Times New Roman" w:eastAsia="仿宋"/>
                <w:szCs w:val="21"/>
                <w:highlight w:val="none"/>
              </w:rPr>
              <w:t>（3）职业安全</w:t>
            </w:r>
          </w:p>
          <w:p>
            <w:pPr>
              <w:jc w:val="left"/>
              <w:rPr>
                <w:rFonts w:ascii="Times New Roman" w:hAnsi="Times New Roman" w:eastAsia="仿宋"/>
                <w:szCs w:val="21"/>
                <w:highlight w:val="none"/>
              </w:rPr>
            </w:pPr>
            <w:r>
              <w:rPr>
                <w:rFonts w:ascii="Times New Roman" w:hAnsi="Times New Roman" w:eastAsia="仿宋"/>
                <w:szCs w:val="21"/>
                <w:highlight w:val="none"/>
              </w:rPr>
              <w:t>（4）个人防护</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（5）急救与避险</w:t>
            </w:r>
          </w:p>
        </w:tc>
      </w:tr>
      <w:tr>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18</w:t>
            </w:r>
          </w:p>
        </w:tc>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27"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职业生涯与发展规划</w:t>
            </w:r>
          </w:p>
        </w:tc>
        <w:tc>
          <w:tcPr>
            <w:tcW w:w="449"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
                <w:sz w:val="18"/>
                <w:szCs w:val="18"/>
                <w:highlight w:val="none"/>
              </w:rPr>
            </w:pPr>
            <w:r>
              <w:rPr>
                <w:rFonts w:ascii="Times New Roman" w:hAnsi="Times New Roman" w:eastAsia="仿宋"/>
                <w:sz w:val="18"/>
                <w:szCs w:val="18"/>
                <w:highlight w:val="none"/>
              </w:rPr>
              <w:t>24</w:t>
            </w:r>
          </w:p>
        </w:tc>
        <w:tc>
          <w:tcPr>
            <w:tcW w:w="2574" w:type="pct"/>
            <w:vAlign w:val="center"/>
          </w:tcPr>
          <w:p>
            <w:pPr>
              <w:jc w:val="left"/>
              <w:rPr>
                <w:rFonts w:ascii="Times New Roman" w:hAnsi="Times New Roman" w:eastAsia="仿宋"/>
                <w:szCs w:val="21"/>
                <w:highlight w:val="none"/>
              </w:rPr>
            </w:pPr>
            <w:r>
              <w:rPr>
                <w:rFonts w:ascii="Times New Roman" w:hAnsi="Times New Roman" w:eastAsia="仿宋"/>
                <w:szCs w:val="21"/>
                <w:highlight w:val="none"/>
              </w:rPr>
              <w:t>（1）职业生涯规划概述</w:t>
            </w:r>
          </w:p>
          <w:p>
            <w:pPr>
              <w:jc w:val="left"/>
              <w:rPr>
                <w:rFonts w:ascii="Times New Roman" w:hAnsi="Times New Roman" w:eastAsia="仿宋"/>
                <w:szCs w:val="21"/>
                <w:highlight w:val="none"/>
              </w:rPr>
            </w:pPr>
            <w:r>
              <w:rPr>
                <w:rFonts w:ascii="Times New Roman" w:hAnsi="Times New Roman" w:eastAsia="仿宋"/>
                <w:szCs w:val="21"/>
                <w:highlight w:val="none"/>
              </w:rPr>
              <w:t>（2）职业与职业发展趋势</w:t>
            </w:r>
          </w:p>
          <w:p>
            <w:pPr>
              <w:jc w:val="left"/>
              <w:rPr>
                <w:rFonts w:ascii="Times New Roman" w:hAnsi="Times New Roman" w:eastAsia="仿宋"/>
                <w:szCs w:val="21"/>
                <w:highlight w:val="none"/>
              </w:rPr>
            </w:pPr>
            <w:r>
              <w:rPr>
                <w:rFonts w:ascii="Times New Roman" w:hAnsi="Times New Roman" w:eastAsia="仿宋"/>
                <w:szCs w:val="21"/>
                <w:highlight w:val="none"/>
              </w:rPr>
              <w:t>（3）自我分析与职业心理测评</w:t>
            </w:r>
          </w:p>
          <w:p>
            <w:pPr>
              <w:jc w:val="left"/>
              <w:rPr>
                <w:rFonts w:ascii="Times New Roman" w:hAnsi="Times New Roman" w:eastAsia="仿宋"/>
                <w:szCs w:val="21"/>
                <w:highlight w:val="none"/>
              </w:rPr>
            </w:pPr>
            <w:r>
              <w:rPr>
                <w:rFonts w:ascii="Times New Roman" w:hAnsi="Times New Roman" w:eastAsia="仿宋"/>
                <w:szCs w:val="21"/>
                <w:highlight w:val="none"/>
              </w:rPr>
              <w:t>（4）如何制定职业生涯规划</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（5）职业素质与情商</w:t>
            </w:r>
          </w:p>
        </w:tc>
      </w:tr>
      <w:tr>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19</w:t>
            </w:r>
          </w:p>
        </w:tc>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27"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创新创业教育</w:t>
            </w:r>
          </w:p>
        </w:tc>
        <w:tc>
          <w:tcPr>
            <w:tcW w:w="449"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Times New Roman" w:hAnsi="Times New Roman" w:eastAsia="仿宋"/>
                <w:sz w:val="18"/>
                <w:szCs w:val="18"/>
                <w:highlight w:val="none"/>
              </w:rPr>
            </w:pPr>
            <w:r>
              <w:rPr>
                <w:rFonts w:ascii="Times New Roman" w:hAnsi="Times New Roman" w:eastAsia="仿宋"/>
                <w:sz w:val="18"/>
                <w:szCs w:val="18"/>
                <w:highlight w:val="none"/>
              </w:rPr>
              <w:t>16</w:t>
            </w:r>
          </w:p>
        </w:tc>
        <w:tc>
          <w:tcPr>
            <w:tcW w:w="2574" w:type="pct"/>
            <w:tcBorders>
              <w:bottom w:val="single" w:color="auto" w:sz="4" w:space="0"/>
            </w:tcBorders>
            <w:vAlign w:val="center"/>
          </w:tcPr>
          <w:p>
            <w:pPr>
              <w:jc w:val="left"/>
              <w:rPr>
                <w:rFonts w:ascii="Times New Roman" w:hAnsi="Times New Roman" w:eastAsia="仿宋"/>
                <w:szCs w:val="21"/>
                <w:highlight w:val="none"/>
              </w:rPr>
            </w:pPr>
            <w:r>
              <w:rPr>
                <w:rFonts w:ascii="Times New Roman" w:hAnsi="Times New Roman" w:eastAsia="仿宋"/>
                <w:szCs w:val="21"/>
                <w:highlight w:val="none"/>
              </w:rPr>
              <w:t>（1）就业形势与政策</w:t>
            </w:r>
          </w:p>
          <w:p>
            <w:pPr>
              <w:jc w:val="left"/>
              <w:rPr>
                <w:rFonts w:ascii="Times New Roman" w:hAnsi="Times New Roman" w:eastAsia="仿宋"/>
                <w:szCs w:val="21"/>
                <w:highlight w:val="none"/>
              </w:rPr>
            </w:pPr>
            <w:r>
              <w:rPr>
                <w:rFonts w:ascii="Times New Roman" w:hAnsi="Times New Roman" w:eastAsia="仿宋"/>
                <w:szCs w:val="21"/>
                <w:highlight w:val="none"/>
              </w:rPr>
              <w:t>（2）就业前的准备</w:t>
            </w:r>
          </w:p>
          <w:p>
            <w:pPr>
              <w:jc w:val="left"/>
              <w:rPr>
                <w:rFonts w:ascii="Times New Roman" w:hAnsi="Times New Roman" w:eastAsia="仿宋"/>
                <w:szCs w:val="21"/>
                <w:highlight w:val="none"/>
              </w:rPr>
            </w:pPr>
            <w:r>
              <w:rPr>
                <w:rFonts w:ascii="Times New Roman" w:hAnsi="Times New Roman" w:eastAsia="仿宋"/>
                <w:szCs w:val="21"/>
                <w:highlight w:val="none"/>
              </w:rPr>
              <w:t>（3）求职与面试</w:t>
            </w:r>
          </w:p>
          <w:p>
            <w:pPr>
              <w:jc w:val="left"/>
              <w:rPr>
                <w:rFonts w:ascii="Times New Roman" w:hAnsi="Times New Roman" w:eastAsia="仿宋"/>
                <w:szCs w:val="21"/>
                <w:highlight w:val="none"/>
              </w:rPr>
            </w:pPr>
            <w:r>
              <w:rPr>
                <w:rFonts w:ascii="Times New Roman" w:hAnsi="Times New Roman" w:eastAsia="仿宋"/>
                <w:szCs w:val="21"/>
                <w:highlight w:val="none"/>
              </w:rPr>
              <w:t>（4）就业法律保护</w:t>
            </w:r>
          </w:p>
          <w:p>
            <w:pPr>
              <w:jc w:val="left"/>
              <w:rPr>
                <w:rFonts w:ascii="Times New Roman" w:hAnsi="Times New Roman" w:eastAsia="仿宋"/>
                <w:szCs w:val="21"/>
                <w:highlight w:val="none"/>
              </w:rPr>
            </w:pPr>
            <w:r>
              <w:rPr>
                <w:rFonts w:ascii="Times New Roman" w:hAnsi="Times New Roman" w:eastAsia="仿宋"/>
                <w:szCs w:val="21"/>
                <w:highlight w:val="none"/>
              </w:rPr>
              <w:t>（5）入职与发展</w:t>
            </w:r>
          </w:p>
          <w:p>
            <w:pPr>
              <w:jc w:val="left"/>
              <w:rPr>
                <w:rFonts w:ascii="Times New Roman" w:hAnsi="Times New Roman" w:eastAsia="仿宋"/>
                <w:szCs w:val="21"/>
                <w:highlight w:val="none"/>
              </w:rPr>
            </w:pPr>
            <w:r>
              <w:rPr>
                <w:rFonts w:ascii="Times New Roman" w:hAnsi="Times New Roman" w:eastAsia="仿宋"/>
                <w:szCs w:val="21"/>
                <w:highlight w:val="none"/>
              </w:rPr>
              <w:t>（6）创新创业教育</w:t>
            </w:r>
          </w:p>
        </w:tc>
      </w:tr>
      <w:tr>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20</w:t>
            </w:r>
          </w:p>
        </w:tc>
        <w:tc>
          <w:tcPr>
            <w:tcW w:w="61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2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Times New Roman" w:hAnsi="Times New Roman" w:eastAsia="仿宋"/>
                <w:szCs w:val="21"/>
                <w:highlight w:val="none"/>
              </w:rPr>
            </w:pPr>
            <w:r>
              <w:rPr>
                <w:rFonts w:ascii="Times New Roman" w:hAnsi="Times New Roman" w:eastAsia="仿宋"/>
                <w:szCs w:val="21"/>
                <w:highlight w:val="none"/>
              </w:rPr>
              <w:t>劳动教育</w:t>
            </w:r>
          </w:p>
        </w:tc>
        <w:tc>
          <w:tcPr>
            <w:tcW w:w="44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16</w:t>
            </w:r>
          </w:p>
        </w:tc>
        <w:tc>
          <w:tcPr>
            <w:tcW w:w="2574" w:type="pct"/>
            <w:tcBorders>
              <w:top w:val="single" w:color="auto" w:sz="4" w:space="0"/>
              <w:bottom w:val="single" w:color="auto" w:sz="4" w:space="0"/>
            </w:tcBorders>
            <w:vAlign w:val="center"/>
          </w:tcPr>
          <w:p>
            <w:pPr>
              <w:jc w:val="left"/>
              <w:rPr>
                <w:rFonts w:ascii="Times New Roman" w:hAnsi="Times New Roman" w:eastAsia="仿宋"/>
                <w:szCs w:val="21"/>
                <w:highlight w:val="none"/>
              </w:rPr>
            </w:pPr>
            <w:r>
              <w:rPr>
                <w:rFonts w:ascii="Times New Roman" w:hAnsi="Times New Roman" w:eastAsia="仿宋"/>
                <w:szCs w:val="21"/>
                <w:highlight w:val="none"/>
              </w:rPr>
              <w:t>（1）劳动精神</w:t>
            </w:r>
          </w:p>
          <w:p>
            <w:pPr>
              <w:jc w:val="left"/>
              <w:rPr>
                <w:rFonts w:ascii="Times New Roman" w:hAnsi="Times New Roman" w:eastAsia="仿宋"/>
                <w:szCs w:val="21"/>
                <w:highlight w:val="none"/>
              </w:rPr>
            </w:pPr>
            <w:r>
              <w:rPr>
                <w:rFonts w:ascii="Times New Roman" w:hAnsi="Times New Roman" w:eastAsia="仿宋"/>
                <w:szCs w:val="21"/>
                <w:highlight w:val="none"/>
              </w:rPr>
              <w:t>（2）劳模精神</w:t>
            </w:r>
          </w:p>
          <w:p>
            <w:pPr>
              <w:jc w:val="left"/>
              <w:rPr>
                <w:rFonts w:ascii="Times New Roman" w:hAnsi="Times New Roman" w:eastAsia="仿宋"/>
                <w:szCs w:val="21"/>
                <w:highlight w:val="none"/>
              </w:rPr>
            </w:pPr>
            <w:r>
              <w:rPr>
                <w:rFonts w:ascii="Times New Roman" w:hAnsi="Times New Roman" w:eastAsia="仿宋"/>
                <w:szCs w:val="21"/>
                <w:highlight w:val="none"/>
              </w:rPr>
              <w:t>（3）工匠精神</w:t>
            </w:r>
          </w:p>
          <w:p>
            <w:pPr>
              <w:jc w:val="left"/>
              <w:rPr>
                <w:rFonts w:ascii="Times New Roman" w:hAnsi="Times New Roman" w:eastAsia="仿宋"/>
                <w:szCs w:val="21"/>
                <w:highlight w:val="none"/>
              </w:rPr>
            </w:pPr>
            <w:r>
              <w:rPr>
                <w:rFonts w:ascii="Times New Roman" w:hAnsi="Times New Roman" w:eastAsia="仿宋"/>
                <w:szCs w:val="21"/>
                <w:highlight w:val="none"/>
              </w:rPr>
              <w:t>（4）劳动组织</w:t>
            </w:r>
          </w:p>
          <w:p>
            <w:pPr>
              <w:jc w:val="left"/>
              <w:rPr>
                <w:rFonts w:ascii="Times New Roman" w:hAnsi="Times New Roman" w:eastAsia="仿宋"/>
                <w:szCs w:val="21"/>
                <w:highlight w:val="none"/>
              </w:rPr>
            </w:pPr>
            <w:r>
              <w:rPr>
                <w:rFonts w:ascii="Times New Roman" w:hAnsi="Times New Roman" w:eastAsia="仿宋"/>
                <w:szCs w:val="21"/>
                <w:highlight w:val="none"/>
              </w:rPr>
              <w:t>（5）劳动安全</w:t>
            </w:r>
          </w:p>
          <w:p>
            <w:pPr>
              <w:jc w:val="left"/>
              <w:rPr>
                <w:rFonts w:ascii="Times New Roman" w:hAnsi="Times New Roman" w:eastAsia="仿宋"/>
                <w:szCs w:val="21"/>
                <w:highlight w:val="none"/>
              </w:rPr>
            </w:pPr>
            <w:r>
              <w:rPr>
                <w:rFonts w:ascii="Times New Roman" w:hAnsi="Times New Roman" w:eastAsia="仿宋"/>
                <w:szCs w:val="21"/>
                <w:highlight w:val="none"/>
              </w:rPr>
              <w:t>（6）劳动法规</w:t>
            </w:r>
          </w:p>
          <w:p>
            <w:pPr>
              <w:jc w:val="left"/>
              <w:rPr>
                <w:rFonts w:ascii="Times New Roman" w:hAnsi="Times New Roman" w:eastAsia="仿宋"/>
                <w:szCs w:val="21"/>
                <w:highlight w:val="none"/>
              </w:rPr>
            </w:pPr>
            <w:r>
              <w:rPr>
                <w:rFonts w:ascii="Times New Roman" w:hAnsi="Times New Roman" w:eastAsia="仿宋"/>
                <w:szCs w:val="21"/>
                <w:highlight w:val="none"/>
              </w:rPr>
              <w:t>（7）日常生活劳动</w:t>
            </w:r>
          </w:p>
          <w:p>
            <w:pPr>
              <w:jc w:val="left"/>
              <w:rPr>
                <w:rFonts w:ascii="Times New Roman" w:hAnsi="Times New Roman" w:eastAsia="仿宋"/>
                <w:szCs w:val="21"/>
                <w:highlight w:val="none"/>
              </w:rPr>
            </w:pPr>
            <w:r>
              <w:rPr>
                <w:rFonts w:ascii="Times New Roman" w:hAnsi="Times New Roman" w:eastAsia="仿宋"/>
                <w:szCs w:val="21"/>
                <w:highlight w:val="none"/>
              </w:rPr>
              <w:t>（8）校内外公益服务性劳动</w:t>
            </w:r>
          </w:p>
          <w:p>
            <w:pPr>
              <w:jc w:val="left"/>
              <w:rPr>
                <w:rFonts w:ascii="Times New Roman" w:hAnsi="Times New Roman" w:eastAsia="仿宋"/>
                <w:szCs w:val="21"/>
                <w:highlight w:val="none"/>
              </w:rPr>
            </w:pPr>
            <w:r>
              <w:rPr>
                <w:rFonts w:ascii="Times New Roman" w:hAnsi="Times New Roman" w:eastAsia="仿宋"/>
                <w:szCs w:val="21"/>
                <w:highlight w:val="none"/>
              </w:rPr>
              <w:t>（9）专业生产劳动实践</w:t>
            </w:r>
          </w:p>
        </w:tc>
      </w:tr>
      <w:tr>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21</w:t>
            </w:r>
          </w:p>
        </w:tc>
        <w:tc>
          <w:tcPr>
            <w:tcW w:w="61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2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Times New Roman" w:hAnsi="Times New Roman" w:eastAsia="仿宋"/>
                <w:szCs w:val="21"/>
                <w:highlight w:val="none"/>
              </w:rPr>
            </w:pPr>
            <w:r>
              <w:rPr>
                <w:rFonts w:ascii="Times New Roman" w:hAnsi="Times New Roman" w:eastAsia="仿宋"/>
                <w:szCs w:val="21"/>
                <w:highlight w:val="none"/>
              </w:rPr>
              <w:t>应急救援教育</w:t>
            </w:r>
          </w:p>
        </w:tc>
        <w:tc>
          <w:tcPr>
            <w:tcW w:w="44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16</w:t>
            </w:r>
          </w:p>
        </w:tc>
        <w:tc>
          <w:tcPr>
            <w:tcW w:w="2574" w:type="pct"/>
            <w:tcBorders>
              <w:top w:val="single" w:color="auto" w:sz="4" w:space="0"/>
              <w:bottom w:val="single" w:color="auto" w:sz="4" w:space="0"/>
            </w:tcBorders>
            <w:vAlign w:val="center"/>
          </w:tcPr>
          <w:p>
            <w:pPr>
              <w:jc w:val="left"/>
              <w:rPr>
                <w:rFonts w:ascii="Times New Roman" w:hAnsi="Times New Roman" w:eastAsia="仿宋"/>
                <w:szCs w:val="21"/>
                <w:highlight w:val="none"/>
              </w:rPr>
            </w:pPr>
            <w:r>
              <w:rPr>
                <w:rFonts w:ascii="Times New Roman" w:hAnsi="Times New Roman" w:eastAsia="仿宋"/>
                <w:szCs w:val="21"/>
                <w:highlight w:val="none"/>
              </w:rPr>
              <w:t>对应急避险基本知识和应急自救互救技能进行训练学习，涵盖心肺复苏、AED操作、海姆立克急救法、外伤包扎、灭火器与防毒面罩的使用技能、简易担架制作、简单绳结制作等</w:t>
            </w:r>
          </w:p>
        </w:tc>
      </w:tr>
      <w:tr>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22</w:t>
            </w:r>
          </w:p>
        </w:tc>
        <w:tc>
          <w:tcPr>
            <w:tcW w:w="61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2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Times New Roman" w:hAnsi="Times New Roman" w:eastAsia="仿宋"/>
                <w:szCs w:val="21"/>
                <w:highlight w:val="none"/>
              </w:rPr>
            </w:pPr>
            <w:r>
              <w:rPr>
                <w:rFonts w:ascii="Times New Roman" w:hAnsi="Times New Roman" w:eastAsia="仿宋"/>
                <w:szCs w:val="21"/>
                <w:highlight w:val="none"/>
              </w:rPr>
              <w:t>社会实践</w:t>
            </w:r>
          </w:p>
        </w:tc>
        <w:tc>
          <w:tcPr>
            <w:tcW w:w="44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
                <w:szCs w:val="21"/>
                <w:highlight w:val="none"/>
              </w:rPr>
            </w:pPr>
          </w:p>
        </w:tc>
        <w:tc>
          <w:tcPr>
            <w:tcW w:w="2574" w:type="pct"/>
            <w:tcBorders>
              <w:top w:val="single" w:color="auto" w:sz="4" w:space="0"/>
              <w:bottom w:val="single" w:color="auto" w:sz="4" w:space="0"/>
            </w:tcBorders>
            <w:vAlign w:val="center"/>
          </w:tcPr>
          <w:p>
            <w:pPr>
              <w:tabs>
                <w:tab w:val="left" w:pos="4914"/>
              </w:tabs>
              <w:jc w:val="left"/>
              <w:rPr>
                <w:rFonts w:ascii="Times New Roman" w:hAnsi="Times New Roman" w:eastAsia="仿宋"/>
                <w:szCs w:val="21"/>
                <w:highlight w:val="none"/>
              </w:rPr>
            </w:pPr>
            <w:r>
              <w:rPr>
                <w:rFonts w:ascii="Times New Roman" w:hAnsi="Times New Roman" w:eastAsia="仿宋"/>
                <w:szCs w:val="21"/>
                <w:highlight w:val="none"/>
              </w:rPr>
              <w:t>包括社区实践和寒、暑假实践，通过社会调查活动，了解国情及所处地区、部门等的具体情况，增强社会责任感和爱国主义精神，树立正确的社会发展观；通过深入接触社会和生产第一线，增强为祖国振兴而献身的革命精神、艰苦创业的精神、无私奉献的精神；运用所学知识，为社会和群众服务。充分运用自己所学的专业文化知识为社会和广大群众服务，并在社会实践中进一步增强劳动观念。</w:t>
            </w:r>
          </w:p>
        </w:tc>
      </w:tr>
    </w:tbl>
    <w:p>
      <w:pPr>
        <w:pStyle w:val="18"/>
        <w:spacing w:before="50"/>
        <w:ind w:firstLine="548" w:firstLineChars="196"/>
        <w:jc w:val="left"/>
        <w:rPr>
          <w:rFonts w:hint="eastAsia" w:ascii="仿宋" w:hAnsi="仿宋" w:eastAsia="仿宋"/>
          <w:sz w:val="24"/>
          <w:szCs w:val="24"/>
          <w:highlight w:val="none"/>
        </w:rPr>
      </w:pPr>
      <w:r>
        <w:rPr>
          <w:rFonts w:eastAsia="仿宋_GB2312"/>
          <w:sz w:val="28"/>
          <w:szCs w:val="28"/>
          <w:highlight w:val="none"/>
        </w:rPr>
        <w:t>（2）公共基础选修课程：课程及教学内容见表3</w:t>
      </w:r>
    </w:p>
    <w:p>
      <w:pPr>
        <w:spacing w:before="50"/>
        <w:jc w:val="center"/>
        <w:rPr>
          <w:rFonts w:hint="eastAsia" w:ascii="仿宋" w:hAnsi="仿宋" w:eastAsia="仿宋"/>
          <w:sz w:val="24"/>
          <w:highlight w:val="none"/>
        </w:rPr>
      </w:pPr>
      <w:r>
        <w:rPr>
          <w:rFonts w:hint="eastAsia" w:ascii="仿宋" w:hAnsi="仿宋" w:eastAsia="仿宋"/>
          <w:sz w:val="24"/>
          <w:szCs w:val="24"/>
          <w:highlight w:val="none"/>
        </w:rPr>
        <w:t>表</w:t>
      </w:r>
      <w:r>
        <w:rPr>
          <w:rFonts w:hint="eastAsia" w:ascii="仿宋" w:hAnsi="仿宋" w:eastAsia="仿宋"/>
          <w:sz w:val="24"/>
          <w:highlight w:val="none"/>
        </w:rPr>
        <w:t>3教学活动学时分配表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794"/>
        <w:gridCol w:w="3535"/>
        <w:gridCol w:w="1462"/>
        <w:gridCol w:w="6455"/>
      </w:tblGrid>
      <w:tr>
        <w:trPr>
          <w:trHeight w:val="375" w:hRule="atLeast"/>
          <w:tblHeade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序号</w:t>
            </w:r>
          </w:p>
        </w:tc>
        <w:tc>
          <w:tcPr>
            <w:tcW w:w="6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类别</w:t>
            </w:r>
          </w:p>
        </w:tc>
        <w:tc>
          <w:tcPr>
            <w:tcW w:w="124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课程名称</w:t>
            </w:r>
          </w:p>
        </w:tc>
        <w:tc>
          <w:tcPr>
            <w:tcW w:w="514"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Cs w:val="21"/>
                <w:highlight w:val="none"/>
              </w:rPr>
            </w:pPr>
            <w:r>
              <w:rPr>
                <w:rFonts w:ascii="Times New Roman" w:hAnsi="Times New Roman" w:eastAsia="仿宋"/>
                <w:szCs w:val="21"/>
                <w:highlight w:val="none"/>
              </w:rPr>
              <w:t>学时</w:t>
            </w:r>
          </w:p>
        </w:tc>
        <w:tc>
          <w:tcPr>
            <w:tcW w:w="227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主要内容</w:t>
            </w:r>
          </w:p>
        </w:tc>
      </w:tr>
      <w:tr>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1</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highlight w:val="none"/>
              </w:rPr>
            </w:pPr>
            <w:r>
              <w:rPr>
                <w:rFonts w:ascii="Times New Roman" w:hAnsi="Times New Roman" w:eastAsia="仿宋"/>
                <w:color w:val="000000"/>
                <w:szCs w:val="21"/>
                <w:highlight w:val="none"/>
              </w:rPr>
              <w:t>限选</w:t>
            </w:r>
          </w:p>
        </w:tc>
        <w:tc>
          <w:tcPr>
            <w:tcW w:w="12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艺术鉴赏与实践</w:t>
            </w:r>
          </w:p>
        </w:tc>
        <w:tc>
          <w:tcPr>
            <w:tcW w:w="51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32</w:t>
            </w:r>
          </w:p>
        </w:tc>
        <w:tc>
          <w:tcPr>
            <w:tcW w:w="22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color w:val="000000"/>
                <w:szCs w:val="21"/>
                <w:highlight w:val="none"/>
              </w:rPr>
              <w:t>大美的传承：美育与艺术；社会的映像：文学艺术；动人的旋律：音乐艺术；五彩的神韵：绘画艺术；线条的气韵：书法艺术；人生的映像：舞蹈艺术；银屏的天地：影视艺术</w:t>
            </w:r>
          </w:p>
        </w:tc>
      </w:tr>
      <w:tr>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2</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pacing w:val="-20"/>
                <w:szCs w:val="21"/>
                <w:highlight w:val="none"/>
              </w:rPr>
            </w:pPr>
            <w:r>
              <w:rPr>
                <w:rFonts w:ascii="Times New Roman" w:hAnsi="Times New Roman" w:eastAsia="仿宋"/>
                <w:color w:val="000000"/>
                <w:szCs w:val="21"/>
                <w:highlight w:val="none"/>
              </w:rPr>
              <w:t>限选</w:t>
            </w:r>
          </w:p>
        </w:tc>
        <w:tc>
          <w:tcPr>
            <w:tcW w:w="12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中国传统文化</w:t>
            </w:r>
          </w:p>
        </w:tc>
        <w:tc>
          <w:tcPr>
            <w:tcW w:w="51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16</w:t>
            </w:r>
          </w:p>
        </w:tc>
        <w:tc>
          <w:tcPr>
            <w:tcW w:w="22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color w:val="000000"/>
                <w:szCs w:val="21"/>
                <w:highlight w:val="none"/>
              </w:rPr>
              <w:t>中国传统文化的发展线索；中国传统思维方式和价值取向、思想文化特征和精神；传统文化与现代化文明的渊源；中国文化的继承和创新；中国传统文化发展的大势；中国文化的主体精神。</w:t>
            </w:r>
          </w:p>
        </w:tc>
      </w:tr>
      <w:tr>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3</w:t>
            </w:r>
          </w:p>
        </w:tc>
        <w:tc>
          <w:tcPr>
            <w:tcW w:w="6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highlight w:val="none"/>
              </w:rPr>
            </w:pPr>
            <w:r>
              <w:rPr>
                <w:rFonts w:ascii="Times New Roman" w:hAnsi="Times New Roman" w:eastAsia="仿宋"/>
                <w:color w:val="000000"/>
                <w:szCs w:val="21"/>
                <w:highlight w:val="none"/>
              </w:rPr>
              <w:t>任选</w:t>
            </w:r>
          </w:p>
        </w:tc>
        <w:tc>
          <w:tcPr>
            <w:tcW w:w="12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公共类选修课</w:t>
            </w:r>
          </w:p>
        </w:tc>
        <w:tc>
          <w:tcPr>
            <w:tcW w:w="514" w:type="pct"/>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64</w:t>
            </w:r>
          </w:p>
        </w:tc>
        <w:tc>
          <w:tcPr>
            <w:tcW w:w="22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
                <w:color w:val="000000"/>
                <w:szCs w:val="21"/>
                <w:highlight w:val="none"/>
              </w:rPr>
            </w:pPr>
          </w:p>
        </w:tc>
      </w:tr>
    </w:tbl>
    <w:p>
      <w:pPr>
        <w:pStyle w:val="18"/>
        <w:spacing w:before="50"/>
        <w:ind w:firstLine="548" w:firstLineChars="196"/>
        <w:rPr>
          <w:rFonts w:eastAsia="仿宋_GB2312"/>
          <w:sz w:val="28"/>
          <w:szCs w:val="28"/>
          <w:highlight w:val="none"/>
        </w:rPr>
      </w:pPr>
      <w:r>
        <w:rPr>
          <w:rFonts w:eastAsia="仿宋_GB2312"/>
          <w:sz w:val="28"/>
          <w:szCs w:val="28"/>
          <w:highlight w:val="none"/>
        </w:rPr>
        <w:t>2.专业必修课程</w:t>
      </w:r>
    </w:p>
    <w:p>
      <w:pPr>
        <w:pStyle w:val="18"/>
        <w:spacing w:before="50"/>
        <w:ind w:firstLine="548" w:firstLineChars="196"/>
        <w:rPr>
          <w:rFonts w:eastAsia="仿宋_GB2312"/>
          <w:sz w:val="28"/>
          <w:szCs w:val="28"/>
          <w:highlight w:val="none"/>
        </w:rPr>
      </w:pPr>
      <w:r>
        <w:rPr>
          <w:rFonts w:eastAsia="仿宋_GB2312"/>
          <w:sz w:val="28"/>
          <w:szCs w:val="28"/>
          <w:highlight w:val="none"/>
        </w:rPr>
        <w:t>（1）专业基础课程：课程及教学内容见表4。</w:t>
      </w:r>
    </w:p>
    <w:p>
      <w:pPr>
        <w:pStyle w:val="18"/>
        <w:spacing w:before="50"/>
        <w:ind w:firstLine="470" w:firstLineChars="196"/>
        <w:jc w:val="center"/>
        <w:rPr>
          <w:rFonts w:eastAsia="仿宋"/>
          <w:sz w:val="24"/>
          <w:highlight w:val="none"/>
        </w:rPr>
      </w:pPr>
      <w:r>
        <w:rPr>
          <w:rFonts w:eastAsia="仿宋"/>
          <w:sz w:val="24"/>
          <w:highlight w:val="none"/>
        </w:rPr>
        <w:t>表4专业基础课程简介</w:t>
      </w:r>
    </w:p>
    <w:p>
      <w:pPr>
        <w:pStyle w:val="18"/>
        <w:spacing w:before="50"/>
        <w:ind w:firstLine="470" w:firstLineChars="196"/>
        <w:jc w:val="center"/>
        <w:rPr>
          <w:rFonts w:eastAsia="仿宋"/>
          <w:sz w:val="24"/>
          <w:highlight w:val="none"/>
        </w:rPr>
      </w:pPr>
    </w:p>
    <w:tbl>
      <w:tblPr>
        <w:tblStyle w:val="7"/>
        <w:tblW w:w="14108" w:type="dxa"/>
        <w:tblInd w:w="113" w:type="dxa"/>
        <w:tblLayout w:type="autofit"/>
        <w:tblCellMar>
          <w:top w:w="0" w:type="dxa"/>
          <w:left w:w="108" w:type="dxa"/>
          <w:bottom w:w="0" w:type="dxa"/>
          <w:right w:w="108" w:type="dxa"/>
        </w:tblCellMar>
      </w:tblPr>
      <w:tblGrid>
        <w:gridCol w:w="704"/>
        <w:gridCol w:w="709"/>
        <w:gridCol w:w="1417"/>
        <w:gridCol w:w="709"/>
        <w:gridCol w:w="10569"/>
      </w:tblGrid>
      <w:tr>
        <w:trPr>
          <w:trHeight w:val="549"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0"/>
                <w:szCs w:val="20"/>
                <w:highlight w:val="none"/>
              </w:rPr>
            </w:pPr>
            <w:r>
              <w:rPr>
                <w:rFonts w:ascii="Times New Roman" w:hAnsi="Times New Roman" w:eastAsia="仿宋"/>
                <w:b/>
                <w:bCs/>
                <w:szCs w:val="21"/>
                <w:highlight w:val="none"/>
              </w:rPr>
              <w:t>序号</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0"/>
                <w:szCs w:val="20"/>
                <w:highlight w:val="none"/>
              </w:rPr>
            </w:pPr>
            <w:r>
              <w:rPr>
                <w:rFonts w:ascii="Times New Roman" w:hAnsi="Times New Roman" w:eastAsia="仿宋"/>
                <w:b/>
                <w:bCs/>
                <w:szCs w:val="21"/>
                <w:highlight w:val="none"/>
              </w:rPr>
              <w:t>类别</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0"/>
                <w:szCs w:val="20"/>
                <w:highlight w:val="none"/>
              </w:rPr>
            </w:pPr>
            <w:r>
              <w:rPr>
                <w:rFonts w:ascii="Times New Roman" w:hAnsi="Times New Roman" w:eastAsia="仿宋"/>
                <w:b/>
                <w:bCs/>
                <w:szCs w:val="21"/>
                <w:highlight w:val="none"/>
              </w:rPr>
              <w:t>课程名称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color w:val="000000"/>
                <w:kern w:val="0"/>
                <w:sz w:val="20"/>
                <w:szCs w:val="20"/>
                <w:highlight w:val="none"/>
              </w:rPr>
            </w:pPr>
            <w:r>
              <w:rPr>
                <w:rFonts w:ascii="Times New Roman" w:hAnsi="Times New Roman" w:eastAsia="仿宋"/>
                <w:b/>
                <w:bCs/>
                <w:szCs w:val="21"/>
                <w:highlight w:val="none"/>
              </w:rPr>
              <w:t>学时</w:t>
            </w:r>
          </w:p>
        </w:tc>
        <w:tc>
          <w:tcPr>
            <w:tcW w:w="105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color w:val="000000"/>
                <w:kern w:val="0"/>
                <w:sz w:val="20"/>
                <w:szCs w:val="20"/>
                <w:highlight w:val="none"/>
              </w:rPr>
            </w:pPr>
            <w:r>
              <w:rPr>
                <w:rFonts w:ascii="Times New Roman" w:hAnsi="Times New Roman" w:eastAsia="仿宋"/>
                <w:b/>
                <w:bCs/>
                <w:szCs w:val="21"/>
                <w:highlight w:val="none"/>
              </w:rPr>
              <w:t>主要内容</w:t>
            </w:r>
          </w:p>
        </w:tc>
      </w:tr>
      <w:tr>
        <w:trPr>
          <w:trHeight w:val="31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szCs w:val="21"/>
                <w:highlight w:val="none"/>
              </w:rPr>
            </w:pPr>
            <w:r>
              <w:rPr>
                <w:rFonts w:ascii="Times New Roman" w:hAnsi="Times New Roman" w:eastAsia="仿宋"/>
                <w:szCs w:val="21"/>
                <w:highlight w:val="none"/>
              </w:rPr>
              <w:t>必修</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szCs w:val="21"/>
                <w:highlight w:val="none"/>
              </w:rPr>
            </w:pPr>
            <w:r>
              <w:rPr>
                <w:rFonts w:ascii="Times New Roman" w:hAnsi="Times New Roman" w:eastAsia="仿宋"/>
                <w:szCs w:val="21"/>
                <w:highlight w:val="none"/>
              </w:rPr>
              <w:t>电工与电子技术基础</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64</w:t>
            </w:r>
          </w:p>
        </w:tc>
        <w:tc>
          <w:tcPr>
            <w:tcW w:w="10569" w:type="dxa"/>
            <w:tcBorders>
              <w:top w:val="single" w:color="auto" w:sz="4" w:space="0"/>
              <w:left w:val="nil"/>
              <w:bottom w:val="single" w:color="auto" w:sz="4" w:space="0"/>
              <w:right w:val="single" w:color="auto" w:sz="4" w:space="0"/>
            </w:tcBorders>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手电筒电路的分析与测试：电路与电路模型的概念；电路的组成及作用；电流、电压、电功率、电能的概念；电压、电流的实际方向和参考方向的规定；温度对电阻的影响；线性电阻元件电压与电流的关系；电压源、电流源的伏安关系；基尔霍夫电流和电压定律内容；KCL、KVL分析电路的方法；电位的概念及分析方法；</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2）指针式万用表电路的分析：等效变换的概念；电阻的串联、并联和混联电路的分析方法；两种电源模型的等效变换方法；叠加定理的基本内容；用叠加定理求解复杂电路的方法；用戴维南定理对电路进行分析计算的方法；</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（3）延时开关的分析与测试：电容、电感元件的伏安特性；稳态、暂态的概念；换路定律的内容及表达式；</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（4）日光灯照明电路的安装与分析：正弦交流电的基本概念和正弦量的三要素</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（5）三相电路的分析；</w:t>
            </w:r>
          </w:p>
          <w:p>
            <w:pPr>
              <w:jc w:val="left"/>
              <w:rPr>
                <w:rFonts w:ascii="Times New Roman" w:hAnsi="Times New Roman" w:eastAsia="仿宋"/>
                <w:szCs w:val="21"/>
                <w:highlight w:val="none"/>
              </w:rPr>
            </w:pPr>
            <w:r>
              <w:rPr>
                <w:rFonts w:ascii="Times New Roman" w:hAnsi="Times New Roman" w:eastAsia="仿宋"/>
                <w:szCs w:val="21"/>
                <w:highlight w:val="none"/>
              </w:rPr>
              <w:t>（6）常用半导体器件；半导体的基本知识；半导体二极管；半导体三极管；</w:t>
            </w:r>
          </w:p>
          <w:p>
            <w:pPr>
              <w:jc w:val="left"/>
              <w:rPr>
                <w:rFonts w:ascii="Times New Roman" w:hAnsi="Times New Roman" w:eastAsia="仿宋"/>
                <w:szCs w:val="21"/>
                <w:highlight w:val="none"/>
              </w:rPr>
            </w:pPr>
            <w:r>
              <w:rPr>
                <w:rFonts w:ascii="Times New Roman" w:hAnsi="Times New Roman" w:eastAsia="仿宋"/>
                <w:szCs w:val="21"/>
                <w:highlight w:val="none"/>
              </w:rPr>
              <w:t>（7）基本放大电路：基本共射放大电路：分压式偏置放大电路：放大电路的耦合方式及频率特性；</w:t>
            </w:r>
          </w:p>
          <w:p>
            <w:pPr>
              <w:jc w:val="left"/>
              <w:rPr>
                <w:rFonts w:ascii="Times New Roman" w:hAnsi="Times New Roman" w:eastAsia="仿宋"/>
                <w:szCs w:val="21"/>
                <w:highlight w:val="none"/>
              </w:rPr>
            </w:pPr>
            <w:r>
              <w:rPr>
                <w:rFonts w:ascii="Times New Roman" w:hAnsi="Times New Roman" w:eastAsia="仿宋"/>
                <w:szCs w:val="21"/>
                <w:highlight w:val="none"/>
              </w:rPr>
              <w:t>（8）负反馈放大电路；</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（9）集成运算放大器：集成运放的基本概念：集成运放的线性应用；</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（10）功率放大电路：互补对称功率放大电路；</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（11）直流稳压电源：直流稳压电源概述；稳压管稳压电路；</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（12）数制及逻辑代数：数制与编码：逻辑代数的基本定律；逻辑函数的化简；逻辑电路图、逻辑表达式与真值表之间的互换；</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（13）逻辑电路：组合逻辑电路的分析方法和设计方法；常用组合逻辑电路；</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（14）触发器：触发器的概述；RS触发器；JK触发器；</w:t>
            </w:r>
          </w:p>
          <w:p>
            <w:pPr>
              <w:widowControl/>
              <w:rPr>
                <w:rFonts w:ascii="Times New Roman" w:hAnsi="Times New Roman"/>
                <w:color w:val="000000"/>
                <w:kern w:val="0"/>
                <w:sz w:val="20"/>
                <w:szCs w:val="20"/>
                <w:highlight w:val="none"/>
              </w:rPr>
            </w:pPr>
            <w:r>
              <w:rPr>
                <w:rFonts w:ascii="Times New Roman" w:hAnsi="Times New Roman" w:eastAsia="仿宋"/>
                <w:szCs w:val="21"/>
                <w:highlight w:val="none"/>
              </w:rPr>
              <w:t>（15）时序逻辑电路：时序逻辑电路概述。</w:t>
            </w:r>
          </w:p>
        </w:tc>
      </w:tr>
      <w:tr>
        <w:trPr>
          <w:trHeight w:val="300" w:hRule="atLeast"/>
        </w:trPr>
        <w:tc>
          <w:tcPr>
            <w:tcW w:w="70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2</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szCs w:val="21"/>
                <w:highlight w:val="none"/>
              </w:rPr>
            </w:pPr>
            <w:r>
              <w:rPr>
                <w:rFonts w:hint="eastAsia" w:ascii="Times New Roman" w:hAnsi="Times New Roman" w:eastAsia="仿宋"/>
                <w:szCs w:val="21"/>
                <w:highlight w:val="none"/>
              </w:rPr>
              <w:t>机械制造技术（一体化课程，含钳工、数车工、数控铣）</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szCs w:val="21"/>
                <w:highlight w:val="none"/>
                <w:lang w:val="en-US" w:eastAsia="zh-CN"/>
              </w:rPr>
            </w:pPr>
            <w:r>
              <w:rPr>
                <w:rFonts w:hint="eastAsia" w:ascii="Times New Roman" w:hAnsi="Times New Roman" w:eastAsia="仿宋"/>
                <w:szCs w:val="21"/>
                <w:highlight w:val="none"/>
                <w:lang w:val="en-US" w:eastAsia="zh-CN"/>
              </w:rPr>
              <w:t>48</w:t>
            </w:r>
          </w:p>
        </w:tc>
        <w:tc>
          <w:tcPr>
            <w:tcW w:w="10569" w:type="dxa"/>
            <w:tcBorders>
              <w:top w:val="nil"/>
              <w:left w:val="nil"/>
              <w:bottom w:val="single" w:color="auto" w:sz="4" w:space="0"/>
              <w:right w:val="single" w:color="auto" w:sz="4" w:space="0"/>
            </w:tcBorders>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（1）装配钳工安全与岗位职责</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（2）装配钳工操作规程与常用工具与设备培训；</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（3）平面与立体划线；</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（4）平面精锉加工、测量；</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（5）平面锯削；</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（6）曲面加工；</w:t>
            </w:r>
          </w:p>
          <w:p>
            <w:pPr>
              <w:widowControl/>
              <w:tabs>
                <w:tab w:val="left" w:pos="2338"/>
              </w:tabs>
              <w:jc w:val="left"/>
              <w:rPr>
                <w:rFonts w:ascii="Times New Roman" w:hAnsi="Times New Roman"/>
                <w:color w:val="000000"/>
                <w:kern w:val="0"/>
                <w:sz w:val="20"/>
                <w:szCs w:val="20"/>
                <w:highlight w:val="none"/>
              </w:rPr>
            </w:pPr>
            <w:r>
              <w:rPr>
                <w:rFonts w:ascii="Times New Roman" w:hAnsi="Times New Roman" w:eastAsia="仿宋"/>
                <w:szCs w:val="21"/>
                <w:highlight w:val="none"/>
              </w:rPr>
              <w:t>（7）钻孔及腰形孔加工。</w:t>
            </w:r>
          </w:p>
        </w:tc>
      </w:tr>
      <w:tr>
        <w:trPr>
          <w:trHeight w:val="300" w:hRule="atLeast"/>
        </w:trPr>
        <w:tc>
          <w:tcPr>
            <w:tcW w:w="70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3</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机械</w:t>
            </w:r>
            <w:r>
              <w:rPr>
                <w:rFonts w:hint="eastAsia" w:ascii="Times New Roman" w:hAnsi="Times New Roman" w:eastAsia="仿宋"/>
                <w:szCs w:val="21"/>
                <w:highlight w:val="none"/>
                <w:lang w:val="en-US" w:eastAsia="zh-CN"/>
              </w:rPr>
              <w:t>设计</w:t>
            </w:r>
            <w:r>
              <w:rPr>
                <w:rFonts w:ascii="Times New Roman" w:hAnsi="Times New Roman" w:eastAsia="仿宋"/>
                <w:szCs w:val="21"/>
                <w:highlight w:val="none"/>
              </w:rPr>
              <w:t>基础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48</w:t>
            </w:r>
          </w:p>
        </w:tc>
        <w:tc>
          <w:tcPr>
            <w:tcW w:w="10569" w:type="dxa"/>
            <w:tcBorders>
              <w:top w:val="nil"/>
              <w:left w:val="nil"/>
              <w:bottom w:val="single" w:color="auto" w:sz="4" w:space="0"/>
              <w:right w:val="single" w:color="auto" w:sz="4" w:space="0"/>
            </w:tcBorders>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（1）平面机构的自由度；</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（2）平面连杆机构的基本知识：平面四杆机构的类型、特性及设计；</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（3）凸轮机构的基本知识：凸轮机构的类型、运动规律及设计；</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（4）间歇运动机构的基本知识：各种间歇运动机构的工作原理、类型、特点及应用；</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（5）联接方式的基本知识：螺纹联接、螺栓连接、螺旋传动、键联接和销联接；</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（6）带传动的基本知识：带传动的受力分析和应力分析；</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（7）齿轮传动的基本知识；</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（8）蜗杆传动的基本知识；</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（9）联轴器、离合器和减速器；</w:t>
            </w:r>
          </w:p>
          <w:p>
            <w:pPr>
              <w:widowControl/>
              <w:rPr>
                <w:rFonts w:ascii="Times New Roman" w:hAnsi="Times New Roman"/>
                <w:color w:val="000000"/>
                <w:kern w:val="0"/>
                <w:sz w:val="20"/>
                <w:szCs w:val="20"/>
                <w:highlight w:val="none"/>
              </w:rPr>
            </w:pPr>
            <w:r>
              <w:rPr>
                <w:rFonts w:ascii="Times New Roman" w:hAnsi="Times New Roman" w:eastAsia="仿宋"/>
                <w:szCs w:val="21"/>
                <w:highlight w:val="none"/>
              </w:rPr>
              <w:t>（10）液压、气压传动系统的认知与实践。</w:t>
            </w:r>
          </w:p>
        </w:tc>
      </w:tr>
      <w:tr>
        <w:trPr>
          <w:trHeight w:val="300" w:hRule="atLeast"/>
        </w:trPr>
        <w:tc>
          <w:tcPr>
            <w:tcW w:w="70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4</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szCs w:val="21"/>
                <w:highlight w:val="none"/>
              </w:rPr>
            </w:pPr>
            <w:r>
              <w:rPr>
                <w:rFonts w:hint="eastAsia" w:ascii="Times New Roman" w:hAnsi="Times New Roman" w:eastAsia="仿宋"/>
                <w:szCs w:val="21"/>
                <w:highlight w:val="none"/>
              </w:rPr>
              <w:t>公差配合与测量技术</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32</w:t>
            </w:r>
          </w:p>
        </w:tc>
        <w:tc>
          <w:tcPr>
            <w:tcW w:w="10569" w:type="dxa"/>
            <w:tcBorders>
              <w:top w:val="nil"/>
              <w:left w:val="nil"/>
              <w:bottom w:val="single" w:color="auto" w:sz="4" w:space="0"/>
              <w:right w:val="single" w:color="auto" w:sz="4" w:space="0"/>
            </w:tcBorders>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w:t>
            </w:r>
            <w:r>
              <w:rPr>
                <w:rFonts w:hint="eastAsia" w:ascii="Times New Roman" w:hAnsi="Times New Roman" w:eastAsia="仿宋"/>
                <w:szCs w:val="21"/>
                <w:highlight w:val="none"/>
                <w:lang w:val="en-US" w:eastAsia="zh-CN"/>
              </w:rPr>
              <w:t>了解公差配合原理</w:t>
            </w:r>
            <w:r>
              <w:rPr>
                <w:rFonts w:ascii="Times New Roman" w:hAnsi="Times New Roman" w:eastAsia="仿宋"/>
                <w:szCs w:val="21"/>
                <w:highlight w:val="none"/>
              </w:rPr>
              <w:t>；</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（2）</w:t>
            </w:r>
            <w:r>
              <w:rPr>
                <w:rFonts w:hint="eastAsia" w:ascii="Times New Roman" w:hAnsi="Times New Roman" w:eastAsia="仿宋"/>
                <w:szCs w:val="21"/>
                <w:highlight w:val="none"/>
                <w:lang w:val="en-US" w:eastAsia="zh-CN"/>
              </w:rPr>
              <w:t>掌握基本测量技术</w:t>
            </w:r>
            <w:r>
              <w:rPr>
                <w:rFonts w:ascii="Times New Roman" w:hAnsi="Times New Roman" w:eastAsia="仿宋"/>
                <w:szCs w:val="21"/>
                <w:highlight w:val="none"/>
              </w:rPr>
              <w:t>；</w:t>
            </w:r>
          </w:p>
          <w:p>
            <w:pPr>
              <w:adjustRightInd w:val="0"/>
              <w:snapToGrid w:val="0"/>
              <w:jc w:val="left"/>
              <w:rPr>
                <w:rFonts w:ascii="Times New Roman" w:hAnsi="Times New Roman"/>
                <w:color w:val="000000"/>
                <w:kern w:val="0"/>
                <w:sz w:val="20"/>
                <w:szCs w:val="20"/>
                <w:highlight w:val="none"/>
              </w:rPr>
            </w:pPr>
            <w:r>
              <w:rPr>
                <w:rFonts w:ascii="Times New Roman" w:hAnsi="Times New Roman" w:eastAsia="仿宋"/>
                <w:szCs w:val="21"/>
                <w:highlight w:val="none"/>
              </w:rPr>
              <w:t>（3）</w:t>
            </w:r>
            <w:r>
              <w:rPr>
                <w:rFonts w:hint="eastAsia" w:ascii="Times New Roman" w:hAnsi="Times New Roman" w:eastAsia="仿宋"/>
                <w:szCs w:val="21"/>
                <w:highlight w:val="none"/>
                <w:lang w:val="en-US" w:eastAsia="zh-CN"/>
              </w:rPr>
              <w:t>运用基本测量</w:t>
            </w:r>
            <w:r>
              <w:rPr>
                <w:rFonts w:ascii="Times New Roman" w:hAnsi="Times New Roman" w:eastAsia="仿宋"/>
                <w:szCs w:val="21"/>
                <w:highlight w:val="none"/>
              </w:rPr>
              <w:t>方法</w:t>
            </w:r>
            <w:r>
              <w:rPr>
                <w:rFonts w:hint="eastAsia" w:ascii="Times New Roman" w:hAnsi="Times New Roman" w:eastAsia="仿宋"/>
                <w:szCs w:val="21"/>
                <w:highlight w:val="none"/>
                <w:lang w:val="en-US" w:eastAsia="zh-CN"/>
              </w:rPr>
              <w:t>用于生产实践。</w:t>
            </w:r>
          </w:p>
        </w:tc>
      </w:tr>
      <w:tr>
        <w:trPr>
          <w:trHeight w:val="300" w:hRule="atLeast"/>
        </w:trPr>
        <w:tc>
          <w:tcPr>
            <w:tcW w:w="70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5</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机械制图与计算机绘图</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64</w:t>
            </w:r>
          </w:p>
        </w:tc>
        <w:tc>
          <w:tcPr>
            <w:tcW w:w="10569" w:type="dxa"/>
            <w:tcBorders>
              <w:top w:val="nil"/>
              <w:left w:val="nil"/>
              <w:bottom w:val="single" w:color="auto" w:sz="4" w:space="0"/>
              <w:right w:val="single" w:color="auto" w:sz="4" w:space="0"/>
            </w:tcBorders>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（1）制图的基本知识与基本技能；</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（2）正投影法及三视图；</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（3）截交线和相贯线；</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（4）组合体；</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（5）轴测图；</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（6）机械图样的表达方法；</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（7）零件图；</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（8）电气原理图；</w:t>
            </w:r>
          </w:p>
          <w:p>
            <w:pPr>
              <w:widowControl/>
              <w:rPr>
                <w:rFonts w:ascii="Times New Roman" w:hAnsi="Times New Roman"/>
                <w:color w:val="000000"/>
                <w:kern w:val="0"/>
                <w:sz w:val="20"/>
                <w:szCs w:val="20"/>
                <w:highlight w:val="none"/>
              </w:rPr>
            </w:pPr>
            <w:r>
              <w:rPr>
                <w:rFonts w:ascii="Times New Roman" w:hAnsi="Times New Roman" w:eastAsia="仿宋"/>
                <w:szCs w:val="21"/>
                <w:highlight w:val="none"/>
              </w:rPr>
              <w:t>（9）AutoCAD软件的使用方法。</w:t>
            </w:r>
          </w:p>
        </w:tc>
      </w:tr>
      <w:tr>
        <w:trPr>
          <w:trHeight w:val="300" w:hRule="atLeast"/>
        </w:trPr>
        <w:tc>
          <w:tcPr>
            <w:tcW w:w="70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6</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电工电子技能训练</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20</w:t>
            </w:r>
          </w:p>
        </w:tc>
        <w:tc>
          <w:tcPr>
            <w:tcW w:w="10569" w:type="dxa"/>
            <w:tcBorders>
              <w:top w:val="nil"/>
              <w:left w:val="nil"/>
              <w:bottom w:val="single" w:color="auto" w:sz="4" w:space="0"/>
              <w:right w:val="single" w:color="auto" w:sz="4" w:space="0"/>
            </w:tcBorders>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（1）手电筒电路的组装连接；</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（2）指针式万用表电路的组装连接；</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（3）延时开关的组装连接；</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（4）日光灯照明电路的安装</w:t>
            </w:r>
          </w:p>
          <w:p>
            <w:pPr>
              <w:widowControl/>
              <w:rPr>
                <w:rFonts w:hint="eastAsia" w:ascii="Times New Roman" w:hAnsi="Times New Roman" w:eastAsia="仿宋"/>
                <w:color w:val="000000"/>
                <w:kern w:val="0"/>
                <w:sz w:val="20"/>
                <w:szCs w:val="20"/>
                <w:highlight w:val="none"/>
                <w:lang w:eastAsia="zh-CN"/>
              </w:rPr>
            </w:pPr>
            <w:r>
              <w:rPr>
                <w:rFonts w:ascii="Times New Roman" w:hAnsi="Times New Roman" w:eastAsia="仿宋"/>
                <w:szCs w:val="21"/>
                <w:highlight w:val="none"/>
              </w:rPr>
              <w:t>（5）焊接工具的使用与训练；音频变调电子门铃的制作与调试；具有记忆功能电子门铃的制作与调试；直流稳压电源的安装与调试；万用表的安装与调试</w:t>
            </w:r>
            <w:r>
              <w:rPr>
                <w:rFonts w:hint="eastAsia" w:ascii="Times New Roman" w:hAnsi="Times New Roman" w:eastAsia="仿宋"/>
                <w:szCs w:val="21"/>
                <w:highlight w:val="none"/>
                <w:lang w:eastAsia="zh-CN"/>
              </w:rPr>
              <w:t>。</w:t>
            </w:r>
          </w:p>
        </w:tc>
      </w:tr>
      <w:tr>
        <w:trPr>
          <w:trHeight w:val="300" w:hRule="atLeast"/>
        </w:trPr>
        <w:tc>
          <w:tcPr>
            <w:tcW w:w="70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7</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液压与气动技术</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20</w:t>
            </w:r>
          </w:p>
        </w:tc>
        <w:tc>
          <w:tcPr>
            <w:tcW w:w="10569" w:type="dxa"/>
            <w:tcBorders>
              <w:top w:val="nil"/>
              <w:left w:val="nil"/>
              <w:bottom w:val="single" w:color="auto" w:sz="4" w:space="0"/>
              <w:right w:val="single" w:color="auto" w:sz="4" w:space="0"/>
            </w:tcBorders>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（1）纯气压传动系统技术训练：常用气动元件和气动基本回路；典型气动设备系统组成、工作过程分析和装调技术训练；</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（2）电气气动系统技术训练：相关电气元件及基本电路；电气气动控制回路实验；典型设备电气气动系统的设计与装调训练；</w:t>
            </w:r>
          </w:p>
          <w:p>
            <w:pPr>
              <w:widowControl/>
              <w:jc w:val="left"/>
              <w:rPr>
                <w:rFonts w:ascii="Times New Roman" w:hAnsi="Times New Roman"/>
                <w:color w:val="000000"/>
                <w:kern w:val="0"/>
                <w:sz w:val="20"/>
                <w:szCs w:val="20"/>
                <w:highlight w:val="none"/>
              </w:rPr>
            </w:pPr>
            <w:r>
              <w:rPr>
                <w:rFonts w:ascii="Times New Roman" w:hAnsi="Times New Roman" w:eastAsia="仿宋"/>
                <w:szCs w:val="21"/>
                <w:highlight w:val="none"/>
              </w:rPr>
              <w:t>（3）液压传动技术训练：常用液压元件和液压基本回路；典型液压设备系统组成、工作原理分析和装调技术训练；简单的电、液、气设备联动控制系统的构建。</w:t>
            </w:r>
          </w:p>
        </w:tc>
      </w:tr>
      <w:tr>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
                <w:szCs w:val="21"/>
                <w:highlight w:val="none"/>
                <w:lang w:val="en-US" w:eastAsia="zh-CN"/>
              </w:rPr>
            </w:pPr>
            <w:r>
              <w:rPr>
                <w:rFonts w:hint="eastAsia" w:ascii="Times New Roman" w:hAnsi="Times New Roman" w:eastAsia="仿宋"/>
                <w:szCs w:val="21"/>
                <w:highlight w:val="none"/>
                <w:lang w:val="en-US" w:eastAsia="zh-CN"/>
              </w:rPr>
              <w:t>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电气控制与PLC应用技术</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szCs w:val="21"/>
                <w:highlight w:val="none"/>
              </w:rPr>
            </w:pPr>
            <w:r>
              <w:rPr>
                <w:rFonts w:ascii="Times New Roman" w:hAnsi="Times New Roman" w:eastAsia="仿宋"/>
                <w:szCs w:val="21"/>
                <w:highlight w:val="none"/>
              </w:rPr>
              <w:t>64</w:t>
            </w:r>
          </w:p>
        </w:tc>
        <w:tc>
          <w:tcPr>
            <w:tcW w:w="10569" w:type="dxa"/>
            <w:tcBorders>
              <w:top w:val="nil"/>
              <w:left w:val="nil"/>
              <w:bottom w:val="single" w:color="auto" w:sz="4" w:space="0"/>
              <w:right w:val="single" w:color="auto" w:sz="4" w:space="0"/>
            </w:tcBorders>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（1）电机分析中常用的电磁定理及材料；</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（2）变压器的相关知识：变压器的用途、结构、额定值；单相变压器的空载运行及负载运行；三相变压器与特殊用途变压器；</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（3）直流电机相关知识：直流电机的结构及基本工作原理；直流电动机的磁场、感应电动势、电磁转矩和功率；直流电动机的起动、调速和制动；</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（4）三相异步电动机相关知识：三相异步电动机的基本结构和工作原理；三相异步电动机的运行分析；三相异步电动机的起动；三相异步电动机的调速；三相异步电动机的制动；</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（5）三相异步电动机技能训练：工作台正反转运行控制电路及其安装；Y-</w:t>
            </w:r>
            <w:r>
              <w:rPr>
                <w:rFonts w:ascii="Cambria Math" w:hAnsi="Cambria Math" w:eastAsia="仿宋" w:cs="Cambria Math"/>
                <w:szCs w:val="21"/>
                <w:highlight w:val="none"/>
              </w:rPr>
              <w:t>△</w:t>
            </w:r>
            <w:r>
              <w:rPr>
                <w:rFonts w:ascii="Times New Roman" w:hAnsi="Times New Roman" w:eastAsia="仿宋"/>
                <w:szCs w:val="21"/>
                <w:highlight w:val="none"/>
              </w:rPr>
              <w:t>降压启动控制电路及其安装；三相异步电动机制动控制电路及其安装等；</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（7）了解S7系列PLC的产生与发展；</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（8）掌握S7系列PLC输入/输出接线方法；</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（9）掌握TIA博途编程软件的简单使用；</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（10）掌握S7系列PLC项目的下载方法；</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（11）掌握PLC的控制过程；</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（12）掌握移动指令的应用；</w:t>
            </w:r>
          </w:p>
          <w:p>
            <w:pPr>
              <w:widowControl/>
              <w:rPr>
                <w:rFonts w:ascii="Times New Roman" w:hAnsi="Times New Roman"/>
                <w:color w:val="000000"/>
                <w:kern w:val="0"/>
                <w:sz w:val="20"/>
                <w:szCs w:val="20"/>
                <w:highlight w:val="none"/>
              </w:rPr>
            </w:pPr>
            <w:r>
              <w:rPr>
                <w:rFonts w:ascii="Times New Roman" w:hAnsi="Times New Roman" w:eastAsia="仿宋"/>
                <w:szCs w:val="21"/>
                <w:highlight w:val="none"/>
              </w:rPr>
              <w:t>（13）掌握比较指令的应用。</w:t>
            </w:r>
          </w:p>
        </w:tc>
      </w:tr>
    </w:tbl>
    <w:p>
      <w:pPr>
        <w:spacing w:before="50"/>
        <w:jc w:val="center"/>
        <w:rPr>
          <w:rFonts w:hint="eastAsia" w:ascii="仿宋" w:hAnsi="仿宋" w:eastAsia="仿宋"/>
          <w:sz w:val="24"/>
          <w:highlight w:val="none"/>
        </w:rPr>
      </w:pPr>
    </w:p>
    <w:p>
      <w:pPr>
        <w:ind w:firstLine="560" w:firstLineChars="200"/>
        <w:rPr>
          <w:rFonts w:ascii="Times New Roman" w:hAnsi="Times New Roman" w:eastAsia="仿宋_GB2312"/>
          <w:sz w:val="28"/>
          <w:szCs w:val="28"/>
          <w:highlight w:val="none"/>
        </w:rPr>
      </w:pPr>
      <w:r>
        <w:rPr>
          <w:rFonts w:ascii="Times New Roman" w:hAnsi="Times New Roman" w:eastAsia="仿宋_GB2312"/>
          <w:sz w:val="28"/>
          <w:szCs w:val="28"/>
          <w:highlight w:val="none"/>
        </w:rPr>
        <w:t>（2）专业核心课程：课程及教学内容见表5。</w:t>
      </w:r>
    </w:p>
    <w:p>
      <w:pPr>
        <w:pStyle w:val="18"/>
        <w:spacing w:before="50"/>
        <w:ind w:firstLine="470" w:firstLineChars="196"/>
        <w:jc w:val="center"/>
        <w:rPr>
          <w:rFonts w:eastAsia="仿宋"/>
          <w:sz w:val="24"/>
          <w:highlight w:val="none"/>
        </w:rPr>
      </w:pPr>
      <w:r>
        <w:rPr>
          <w:rFonts w:eastAsia="仿宋"/>
          <w:sz w:val="24"/>
          <w:highlight w:val="none"/>
        </w:rPr>
        <w:t>表5专业核心课程简介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302"/>
        <w:gridCol w:w="2602"/>
        <w:gridCol w:w="1086"/>
        <w:gridCol w:w="7977"/>
      </w:tblGrid>
      <w:tr>
        <w:trPr>
          <w:trHeight w:val="375" w:hRule="atLeast"/>
          <w:tblHeader/>
          <w:jc w:val="center"/>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序号</w:t>
            </w:r>
          </w:p>
        </w:tc>
        <w:tc>
          <w:tcPr>
            <w:tcW w:w="4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类别</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课程名称</w:t>
            </w:r>
          </w:p>
        </w:tc>
        <w:tc>
          <w:tcPr>
            <w:tcW w:w="382"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Cs w:val="21"/>
                <w:highlight w:val="none"/>
              </w:rPr>
            </w:pPr>
            <w:r>
              <w:rPr>
                <w:rFonts w:ascii="Times New Roman" w:hAnsi="Times New Roman" w:eastAsia="仿宋"/>
                <w:szCs w:val="21"/>
                <w:highlight w:val="none"/>
              </w:rPr>
              <w:t>学时</w:t>
            </w:r>
          </w:p>
        </w:tc>
        <w:tc>
          <w:tcPr>
            <w:tcW w:w="280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主要内容</w:t>
            </w:r>
          </w:p>
        </w:tc>
      </w:tr>
      <w:tr>
        <w:trPr>
          <w:jc w:val="center"/>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1</w:t>
            </w:r>
          </w:p>
        </w:tc>
        <w:tc>
          <w:tcPr>
            <w:tcW w:w="45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highlight w:val="none"/>
              </w:rPr>
            </w:pPr>
            <w:r>
              <w:rPr>
                <w:rFonts w:ascii="Times New Roman" w:hAnsi="Times New Roman" w:eastAsia="仿宋"/>
                <w:color w:val="000000"/>
                <w:szCs w:val="21"/>
                <w:highlight w:val="none"/>
              </w:rPr>
              <w:t>必修</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highlight w:val="none"/>
              </w:rPr>
            </w:pPr>
            <w:r>
              <w:rPr>
                <w:rFonts w:hint="eastAsia" w:ascii="Times New Roman" w:hAnsi="Times New Roman" w:eastAsia="仿宋"/>
                <w:color w:val="000000"/>
                <w:szCs w:val="21"/>
                <w:highlight w:val="none"/>
              </w:rPr>
              <w:t>工控组态技术应用</w:t>
            </w:r>
          </w:p>
        </w:tc>
        <w:tc>
          <w:tcPr>
            <w:tcW w:w="3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highlight w:val="none"/>
              </w:rPr>
            </w:pPr>
            <w:r>
              <w:rPr>
                <w:rFonts w:ascii="Times New Roman" w:hAnsi="Times New Roman" w:eastAsia="仿宋"/>
                <w:color w:val="000000"/>
                <w:szCs w:val="21"/>
                <w:highlight w:val="none"/>
              </w:rPr>
              <w:t>48</w:t>
            </w:r>
          </w:p>
        </w:tc>
        <w:tc>
          <w:tcPr>
            <w:tcW w:w="280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（1）</w:t>
            </w:r>
            <w:r>
              <w:rPr>
                <w:rFonts w:hint="eastAsia" w:ascii="Times New Roman" w:hAnsi="Times New Roman" w:eastAsia="仿宋"/>
                <w:color w:val="000000"/>
                <w:szCs w:val="21"/>
                <w:highlight w:val="none"/>
                <w:lang w:val="en-US" w:eastAsia="zh-CN"/>
              </w:rPr>
              <w:t>掌握工控组态技术原理</w:t>
            </w:r>
            <w:r>
              <w:rPr>
                <w:rFonts w:ascii="Times New Roman" w:hAnsi="Times New Roman" w:eastAsia="仿宋"/>
                <w:color w:val="000000"/>
                <w:szCs w:val="21"/>
                <w:highlight w:val="none"/>
              </w:rPr>
              <w:t>；</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（2）电动机的认知和应用；</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w:t>
            </w:r>
            <w:r>
              <w:rPr>
                <w:rFonts w:hint="eastAsia" w:ascii="Times New Roman" w:hAnsi="Times New Roman" w:eastAsia="仿宋"/>
                <w:color w:val="000000"/>
                <w:szCs w:val="21"/>
                <w:highlight w:val="none"/>
                <w:lang w:val="en-US" w:eastAsia="zh-CN"/>
              </w:rPr>
              <w:t>3</w:t>
            </w:r>
            <w:r>
              <w:rPr>
                <w:rFonts w:ascii="Times New Roman" w:hAnsi="Times New Roman" w:eastAsia="仿宋"/>
                <w:color w:val="000000"/>
                <w:szCs w:val="21"/>
                <w:highlight w:val="none"/>
              </w:rPr>
              <w:t>）交直流调速技术的认知；</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w:t>
            </w:r>
            <w:r>
              <w:rPr>
                <w:rFonts w:hint="eastAsia" w:ascii="Times New Roman" w:hAnsi="Times New Roman" w:eastAsia="仿宋"/>
                <w:color w:val="000000"/>
                <w:szCs w:val="21"/>
                <w:highlight w:val="none"/>
                <w:lang w:val="en-US" w:eastAsia="zh-CN"/>
              </w:rPr>
              <w:t>4</w:t>
            </w:r>
            <w:r>
              <w:rPr>
                <w:rFonts w:ascii="Times New Roman" w:hAnsi="Times New Roman" w:eastAsia="仿宋"/>
                <w:color w:val="000000"/>
                <w:szCs w:val="21"/>
                <w:highlight w:val="none"/>
              </w:rPr>
              <w:t>）运动控制系统的认知和应用。</w:t>
            </w:r>
          </w:p>
        </w:tc>
      </w:tr>
      <w:tr>
        <w:trPr>
          <w:jc w:val="center"/>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2</w:t>
            </w:r>
          </w:p>
        </w:tc>
        <w:tc>
          <w:tcPr>
            <w:tcW w:w="45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pacing w:val="-20"/>
                <w:szCs w:val="21"/>
                <w:highlight w:val="none"/>
              </w:rPr>
            </w:pPr>
            <w:r>
              <w:rPr>
                <w:rFonts w:ascii="Times New Roman" w:hAnsi="Times New Roman" w:eastAsia="仿宋"/>
                <w:szCs w:val="21"/>
                <w:highlight w:val="none"/>
              </w:rPr>
              <w:t>必修</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highlight w:val="none"/>
              </w:rPr>
            </w:pPr>
            <w:r>
              <w:rPr>
                <w:rFonts w:hint="eastAsia" w:ascii="Times New Roman" w:hAnsi="Times New Roman" w:eastAsia="仿宋"/>
                <w:color w:val="000000"/>
                <w:szCs w:val="21"/>
                <w:highlight w:val="none"/>
              </w:rPr>
              <w:t>工业机器人操作与运维</w:t>
            </w:r>
          </w:p>
        </w:tc>
        <w:tc>
          <w:tcPr>
            <w:tcW w:w="3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highlight w:val="none"/>
              </w:rPr>
            </w:pPr>
            <w:r>
              <w:rPr>
                <w:rFonts w:ascii="Times New Roman" w:hAnsi="Times New Roman" w:eastAsia="仿宋"/>
                <w:color w:val="000000"/>
                <w:szCs w:val="21"/>
                <w:highlight w:val="none"/>
              </w:rPr>
              <w:t>48</w:t>
            </w:r>
          </w:p>
        </w:tc>
        <w:tc>
          <w:tcPr>
            <w:tcW w:w="280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（1）掌握安全用电常识；</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w:t>
            </w:r>
            <w:r>
              <w:rPr>
                <w:rFonts w:hint="eastAsia" w:ascii="Times New Roman" w:hAnsi="Times New Roman" w:eastAsia="仿宋"/>
                <w:color w:val="000000"/>
                <w:szCs w:val="21"/>
                <w:highlight w:val="none"/>
                <w:lang w:val="en-US" w:eastAsia="zh-CN"/>
              </w:rPr>
              <w:t>2</w:t>
            </w:r>
            <w:r>
              <w:rPr>
                <w:rFonts w:ascii="Times New Roman" w:hAnsi="Times New Roman" w:eastAsia="仿宋"/>
                <w:color w:val="000000"/>
                <w:szCs w:val="21"/>
                <w:highlight w:val="none"/>
              </w:rPr>
              <w:t>）基于机电对象的运动仿真;</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w:t>
            </w:r>
            <w:r>
              <w:rPr>
                <w:rFonts w:hint="eastAsia" w:ascii="Times New Roman" w:hAnsi="Times New Roman" w:eastAsia="仿宋"/>
                <w:color w:val="000000"/>
                <w:szCs w:val="21"/>
                <w:highlight w:val="none"/>
                <w:lang w:val="en-US" w:eastAsia="zh-CN"/>
              </w:rPr>
              <w:t>3</w:t>
            </w:r>
            <w:r>
              <w:rPr>
                <w:rFonts w:ascii="Times New Roman" w:hAnsi="Times New Roman" w:eastAsia="仿宋"/>
                <w:color w:val="000000"/>
                <w:szCs w:val="21"/>
                <w:highlight w:val="none"/>
              </w:rPr>
              <w:t>）根据控制要求，基于信号的运动仿真;</w:t>
            </w:r>
          </w:p>
          <w:p>
            <w:pPr>
              <w:adjustRightInd w:val="0"/>
              <w:snapToGrid w:val="0"/>
              <w:jc w:val="left"/>
              <w:rPr>
                <w:rFonts w:hint="eastAsia" w:ascii="Times New Roman" w:hAnsi="Times New Roman" w:eastAsia="仿宋"/>
                <w:color w:val="000000"/>
                <w:szCs w:val="21"/>
                <w:highlight w:val="none"/>
                <w:lang w:eastAsia="zh-CN"/>
              </w:rPr>
            </w:pPr>
            <w:r>
              <w:rPr>
                <w:rFonts w:ascii="Times New Roman" w:hAnsi="Times New Roman" w:eastAsia="仿宋"/>
                <w:color w:val="000000"/>
                <w:szCs w:val="21"/>
                <w:highlight w:val="none"/>
              </w:rPr>
              <w:t>（</w:t>
            </w:r>
            <w:r>
              <w:rPr>
                <w:rFonts w:hint="eastAsia" w:ascii="Times New Roman" w:hAnsi="Times New Roman" w:eastAsia="仿宋"/>
                <w:color w:val="000000"/>
                <w:szCs w:val="21"/>
                <w:highlight w:val="none"/>
                <w:lang w:val="en-US" w:eastAsia="zh-CN"/>
              </w:rPr>
              <w:t>4</w:t>
            </w:r>
            <w:r>
              <w:rPr>
                <w:rFonts w:ascii="Times New Roman" w:hAnsi="Times New Roman" w:eastAsia="仿宋"/>
                <w:color w:val="000000"/>
                <w:szCs w:val="21"/>
                <w:highlight w:val="none"/>
              </w:rPr>
              <w:t>）典型案例的虚实结合的调试</w:t>
            </w:r>
            <w:r>
              <w:rPr>
                <w:rFonts w:hint="eastAsia" w:ascii="Times New Roman" w:hAnsi="Times New Roman" w:eastAsia="仿宋"/>
                <w:color w:val="000000"/>
                <w:szCs w:val="21"/>
                <w:highlight w:val="none"/>
                <w:lang w:eastAsia="zh-CN"/>
              </w:rPr>
              <w:t>；</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w:t>
            </w:r>
            <w:r>
              <w:rPr>
                <w:rFonts w:hint="eastAsia" w:ascii="Times New Roman" w:hAnsi="Times New Roman" w:eastAsia="仿宋"/>
                <w:color w:val="000000"/>
                <w:szCs w:val="21"/>
                <w:highlight w:val="none"/>
                <w:lang w:val="en-US" w:eastAsia="zh-CN"/>
              </w:rPr>
              <w:t>5</w:t>
            </w:r>
            <w:r>
              <w:rPr>
                <w:rFonts w:ascii="Times New Roman" w:hAnsi="Times New Roman" w:eastAsia="仿宋"/>
                <w:color w:val="000000"/>
                <w:szCs w:val="21"/>
                <w:highlight w:val="none"/>
              </w:rPr>
              <w:t>）</w:t>
            </w:r>
            <w:r>
              <w:rPr>
                <w:rFonts w:hint="eastAsia" w:ascii="Times New Roman" w:hAnsi="Times New Roman" w:eastAsia="仿宋"/>
                <w:color w:val="000000"/>
                <w:szCs w:val="21"/>
                <w:highlight w:val="none"/>
                <w:lang w:val="en-US" w:eastAsia="zh-CN"/>
              </w:rPr>
              <w:t>运用机器人进行编程</w:t>
            </w:r>
            <w:r>
              <w:rPr>
                <w:rFonts w:ascii="Times New Roman" w:hAnsi="Times New Roman" w:eastAsia="仿宋"/>
                <w:color w:val="000000"/>
                <w:szCs w:val="21"/>
                <w:highlight w:val="none"/>
              </w:rPr>
              <w:t>。</w:t>
            </w:r>
          </w:p>
        </w:tc>
      </w:tr>
      <w:tr>
        <w:trPr>
          <w:jc w:val="center"/>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3</w:t>
            </w:r>
          </w:p>
        </w:tc>
        <w:tc>
          <w:tcPr>
            <w:tcW w:w="45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highlight w:val="none"/>
              </w:rPr>
            </w:pPr>
            <w:r>
              <w:rPr>
                <w:rFonts w:ascii="Times New Roman" w:hAnsi="Times New Roman" w:eastAsia="仿宋"/>
                <w:szCs w:val="21"/>
                <w:highlight w:val="none"/>
              </w:rPr>
              <w:t>必修</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highlight w:val="none"/>
              </w:rPr>
            </w:pPr>
            <w:r>
              <w:rPr>
                <w:rFonts w:hint="eastAsia" w:ascii="Times New Roman" w:hAnsi="Times New Roman" w:eastAsia="仿宋"/>
                <w:color w:val="000000"/>
                <w:szCs w:val="21"/>
                <w:highlight w:val="none"/>
              </w:rPr>
              <w:t>智能装备故障诊断与维修</w:t>
            </w:r>
          </w:p>
        </w:tc>
        <w:tc>
          <w:tcPr>
            <w:tcW w:w="3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highlight w:val="none"/>
              </w:rPr>
            </w:pPr>
            <w:r>
              <w:rPr>
                <w:rFonts w:ascii="Times New Roman" w:hAnsi="Times New Roman" w:eastAsia="仿宋"/>
                <w:color w:val="000000"/>
                <w:szCs w:val="21"/>
                <w:highlight w:val="none"/>
              </w:rPr>
              <w:t>48</w:t>
            </w:r>
          </w:p>
        </w:tc>
        <w:tc>
          <w:tcPr>
            <w:tcW w:w="280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（1）</w:t>
            </w:r>
            <w:r>
              <w:rPr>
                <w:rFonts w:hint="eastAsia" w:ascii="Times New Roman" w:hAnsi="Times New Roman" w:eastAsia="仿宋"/>
                <w:color w:val="000000"/>
                <w:szCs w:val="21"/>
                <w:highlight w:val="none"/>
                <w:lang w:val="en-US" w:eastAsia="zh-CN"/>
              </w:rPr>
              <w:t>了解</w:t>
            </w:r>
            <w:r>
              <w:rPr>
                <w:rFonts w:ascii="Times New Roman" w:hAnsi="Times New Roman" w:eastAsia="仿宋"/>
                <w:color w:val="000000"/>
                <w:szCs w:val="21"/>
                <w:highlight w:val="none"/>
              </w:rPr>
              <w:t>工业现场设备的主要类型、工业数据的特点；</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（2）</w:t>
            </w:r>
            <w:r>
              <w:rPr>
                <w:rFonts w:ascii="Times New Roman" w:hAnsi="Times New Roman" w:eastAsia="仿宋"/>
                <w:szCs w:val="21"/>
                <w:highlight w:val="none"/>
              </w:rPr>
              <w:t>三相异步电动机技能训练：工作台正反转运行控制电路及其安装；三相异步电动机制动控制电路及其安装等；</w:t>
            </w:r>
            <w:r>
              <w:rPr>
                <w:rFonts w:ascii="Times New Roman" w:hAnsi="Times New Roman" w:eastAsia="仿宋"/>
                <w:color w:val="000000"/>
                <w:szCs w:val="21"/>
                <w:highlight w:val="none"/>
              </w:rPr>
              <w:br w:type="textWrapping"/>
            </w:r>
            <w:r>
              <w:rPr>
                <w:rFonts w:ascii="Times New Roman" w:hAnsi="Times New Roman" w:eastAsia="仿宋"/>
                <w:color w:val="000000"/>
                <w:szCs w:val="21"/>
                <w:highlight w:val="none"/>
              </w:rPr>
              <w:t>（3）</w:t>
            </w:r>
            <w:r>
              <w:rPr>
                <w:rFonts w:hint="eastAsia" w:ascii="Times New Roman" w:hAnsi="Times New Roman" w:eastAsia="仿宋"/>
                <w:color w:val="000000"/>
                <w:szCs w:val="21"/>
                <w:highlight w:val="none"/>
                <w:lang w:val="en-US" w:eastAsia="zh-CN"/>
              </w:rPr>
              <w:t>诊断并维修智能装备</w:t>
            </w:r>
            <w:r>
              <w:rPr>
                <w:rFonts w:ascii="Times New Roman" w:hAnsi="Times New Roman" w:eastAsia="仿宋"/>
                <w:color w:val="000000"/>
                <w:szCs w:val="21"/>
                <w:highlight w:val="none"/>
              </w:rPr>
              <w:t>；</w:t>
            </w:r>
          </w:p>
          <w:p>
            <w:pPr>
              <w:adjustRightInd w:val="0"/>
              <w:snapToGrid w:val="0"/>
              <w:jc w:val="left"/>
              <w:rPr>
                <w:rFonts w:hint="default" w:ascii="Times New Roman" w:hAnsi="Times New Roman" w:eastAsia="仿宋"/>
                <w:color w:val="000000"/>
                <w:szCs w:val="21"/>
                <w:highlight w:val="none"/>
                <w:lang w:val="en-US" w:eastAsia="zh-CN"/>
              </w:rPr>
            </w:pPr>
            <w:r>
              <w:rPr>
                <w:rFonts w:ascii="Times New Roman" w:hAnsi="Times New Roman" w:eastAsia="仿宋"/>
                <w:color w:val="000000"/>
                <w:szCs w:val="21"/>
                <w:highlight w:val="none"/>
              </w:rPr>
              <w:t>（</w:t>
            </w:r>
            <w:r>
              <w:rPr>
                <w:rFonts w:hint="eastAsia" w:ascii="Times New Roman" w:hAnsi="Times New Roman" w:eastAsia="仿宋"/>
                <w:color w:val="000000"/>
                <w:szCs w:val="21"/>
                <w:highlight w:val="none"/>
                <w:lang w:val="en-US" w:eastAsia="zh-CN"/>
              </w:rPr>
              <w:t>4</w:t>
            </w:r>
            <w:r>
              <w:rPr>
                <w:rFonts w:ascii="Times New Roman" w:hAnsi="Times New Roman" w:eastAsia="仿宋"/>
                <w:color w:val="000000"/>
                <w:szCs w:val="21"/>
                <w:highlight w:val="none"/>
              </w:rPr>
              <w:t>）</w:t>
            </w:r>
            <w:r>
              <w:rPr>
                <w:rFonts w:ascii="Times New Roman" w:hAnsi="Times New Roman" w:eastAsia="仿宋"/>
                <w:szCs w:val="21"/>
                <w:highlight w:val="none"/>
              </w:rPr>
              <w:t>相关电气元件及基本电路；典型设备电气气动系统的设计与装调训练；</w:t>
            </w:r>
            <w:r>
              <w:rPr>
                <w:rFonts w:hint="eastAsia" w:ascii="Times New Roman" w:hAnsi="Times New Roman" w:eastAsia="仿宋"/>
                <w:color w:val="000000"/>
                <w:szCs w:val="21"/>
                <w:highlight w:val="none"/>
                <w:lang w:val="en-US" w:eastAsia="zh-CN"/>
              </w:rPr>
              <w:t>了解现代先进制造技术。</w:t>
            </w:r>
          </w:p>
        </w:tc>
      </w:tr>
      <w:tr>
        <w:trPr>
          <w:trHeight w:val="199"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4</w:t>
            </w:r>
          </w:p>
        </w:tc>
        <w:tc>
          <w:tcPr>
            <w:tcW w:w="45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
                <w:color w:val="000000"/>
                <w:szCs w:val="21"/>
                <w:highlight w:val="none"/>
              </w:rPr>
            </w:pPr>
            <w:r>
              <w:rPr>
                <w:rFonts w:hint="eastAsia" w:ascii="Times New Roman" w:hAnsi="Times New Roman" w:eastAsia="仿宋"/>
                <w:color w:val="000000"/>
                <w:szCs w:val="21"/>
                <w:highlight w:val="none"/>
              </w:rPr>
              <w:t>数控机床编程与操作</w:t>
            </w:r>
          </w:p>
        </w:tc>
        <w:tc>
          <w:tcPr>
            <w:tcW w:w="3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
                <w:color w:val="000000"/>
                <w:szCs w:val="21"/>
                <w:highlight w:val="none"/>
                <w:lang w:val="en-US" w:eastAsia="zh-CN"/>
              </w:rPr>
            </w:pPr>
            <w:r>
              <w:rPr>
                <w:rFonts w:ascii="Times New Roman" w:hAnsi="Times New Roman" w:eastAsia="仿宋"/>
                <w:color w:val="000000"/>
                <w:szCs w:val="21"/>
                <w:highlight w:val="none"/>
              </w:rPr>
              <w:t>4</w:t>
            </w:r>
            <w:r>
              <w:rPr>
                <w:rFonts w:hint="eastAsia" w:ascii="Times New Roman" w:hAnsi="Times New Roman" w:eastAsia="仿宋"/>
                <w:color w:val="000000"/>
                <w:szCs w:val="21"/>
                <w:highlight w:val="none"/>
                <w:lang w:val="en-US" w:eastAsia="zh-CN"/>
              </w:rPr>
              <w:t>0</w:t>
            </w:r>
          </w:p>
        </w:tc>
        <w:tc>
          <w:tcPr>
            <w:tcW w:w="280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（1）</w:t>
            </w:r>
            <w:r>
              <w:rPr>
                <w:rFonts w:hint="eastAsia" w:ascii="Times New Roman" w:hAnsi="Times New Roman" w:eastAsia="仿宋"/>
                <w:color w:val="000000"/>
                <w:szCs w:val="21"/>
                <w:highlight w:val="none"/>
                <w:lang w:val="en-US" w:eastAsia="zh-CN"/>
              </w:rPr>
              <w:t>了解数控机床大体结构</w:t>
            </w:r>
            <w:r>
              <w:rPr>
                <w:rFonts w:ascii="Times New Roman" w:hAnsi="Times New Roman" w:eastAsia="仿宋"/>
                <w:color w:val="000000"/>
                <w:szCs w:val="21"/>
                <w:highlight w:val="none"/>
              </w:rPr>
              <w:t>;</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（2）</w:t>
            </w:r>
            <w:r>
              <w:rPr>
                <w:rFonts w:hint="eastAsia" w:ascii="Times New Roman" w:hAnsi="Times New Roman" w:eastAsia="仿宋"/>
                <w:color w:val="000000"/>
                <w:szCs w:val="21"/>
                <w:highlight w:val="none"/>
                <w:lang w:val="en-US" w:eastAsia="zh-CN"/>
              </w:rPr>
              <w:t>掌握基本数控机床的操作要点</w:t>
            </w:r>
            <w:r>
              <w:rPr>
                <w:rFonts w:ascii="Times New Roman" w:hAnsi="Times New Roman" w:eastAsia="仿宋"/>
                <w:color w:val="000000"/>
                <w:szCs w:val="21"/>
                <w:highlight w:val="none"/>
              </w:rPr>
              <w:t>;</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（3）</w:t>
            </w:r>
            <w:r>
              <w:rPr>
                <w:rFonts w:hint="eastAsia" w:ascii="Times New Roman" w:hAnsi="Times New Roman" w:eastAsia="仿宋"/>
                <w:color w:val="000000"/>
                <w:szCs w:val="21"/>
                <w:highlight w:val="none"/>
                <w:lang w:val="en-US" w:eastAsia="zh-CN"/>
              </w:rPr>
              <w:t>掌握基本编程</w:t>
            </w:r>
            <w:r>
              <w:rPr>
                <w:rFonts w:ascii="Times New Roman" w:hAnsi="Times New Roman" w:eastAsia="仿宋"/>
                <w:color w:val="000000"/>
                <w:szCs w:val="21"/>
                <w:highlight w:val="none"/>
              </w:rPr>
              <w:t>;</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（4）</w:t>
            </w:r>
            <w:r>
              <w:rPr>
                <w:rFonts w:hint="eastAsia" w:ascii="Times New Roman" w:hAnsi="Times New Roman" w:eastAsia="仿宋"/>
                <w:color w:val="000000"/>
                <w:szCs w:val="21"/>
                <w:highlight w:val="none"/>
                <w:lang w:val="en-US" w:eastAsia="zh-CN"/>
              </w:rPr>
              <w:t>运用编程控制机床操作。</w:t>
            </w:r>
          </w:p>
        </w:tc>
      </w:tr>
      <w:tr>
        <w:trPr>
          <w:trHeight w:val="199"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5</w:t>
            </w:r>
          </w:p>
        </w:tc>
        <w:tc>
          <w:tcPr>
            <w:tcW w:w="45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必修</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
                <w:color w:val="000000"/>
                <w:szCs w:val="21"/>
                <w:highlight w:val="none"/>
              </w:rPr>
            </w:pPr>
            <w:r>
              <w:rPr>
                <w:rFonts w:ascii="Times New Roman" w:hAnsi="Times New Roman" w:eastAsia="仿宋"/>
                <w:color w:val="000000"/>
                <w:szCs w:val="21"/>
                <w:highlight w:val="none"/>
              </w:rPr>
              <w:t>智能产线安装与调试</w:t>
            </w:r>
          </w:p>
        </w:tc>
        <w:tc>
          <w:tcPr>
            <w:tcW w:w="3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highlight w:val="none"/>
              </w:rPr>
            </w:pPr>
            <w:r>
              <w:rPr>
                <w:rFonts w:ascii="Times New Roman" w:hAnsi="Times New Roman" w:eastAsia="仿宋"/>
                <w:color w:val="000000"/>
                <w:szCs w:val="21"/>
                <w:highlight w:val="none"/>
              </w:rPr>
              <w:t>40</w:t>
            </w:r>
          </w:p>
        </w:tc>
        <w:tc>
          <w:tcPr>
            <w:tcW w:w="280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（1）掌握安全用电常识；</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（2）掌握PLC的I/O接线方法；</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（3）了解电磁阀的调节和使用方法；</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（4）掌握PLC指令系统的基础知识；</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（5）掌握PLC基本指令与、与非、或、或非、置位、复位、保持指令的使用方法；</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（6）掌握S7系列PLC指令的功能用法；会编写本任务的PLC控制程序；</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（7）能够用PLC 和电感传感器实现对工件的智能化分拣；</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（8）学习电感、电容、光纤传感器用于生产线智能控制的综合应用方法；</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（9）智能化供料单元控制编程；</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（10）智能化分拣单元控制编程；</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（11）智能化装配单元控制编程；</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（13）具有应用顺序控制的程序设计方法实现行走机械手取放工件往返控制的能力；</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（14）掌握采用向导法创建步进电机智能化控制程序的方法；</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（15）掌握多工位装配单元的智能化综合控制过程。</w:t>
            </w:r>
          </w:p>
        </w:tc>
      </w:tr>
    </w:tbl>
    <w:p>
      <w:pPr>
        <w:pStyle w:val="18"/>
        <w:spacing w:before="50"/>
        <w:ind w:firstLine="548" w:firstLineChars="196"/>
        <w:rPr>
          <w:rFonts w:eastAsia="仿宋"/>
          <w:sz w:val="24"/>
          <w:highlight w:val="none"/>
        </w:rPr>
      </w:pPr>
      <w:r>
        <w:rPr>
          <w:rFonts w:eastAsia="仿宋_GB2312"/>
          <w:sz w:val="28"/>
          <w:szCs w:val="28"/>
          <w:highlight w:val="none"/>
        </w:rPr>
        <w:t>（3）专业选修课程：课程及教学内容见表6。</w:t>
      </w:r>
    </w:p>
    <w:p>
      <w:pPr>
        <w:pStyle w:val="18"/>
        <w:spacing w:before="50"/>
        <w:ind w:firstLine="470" w:firstLineChars="196"/>
        <w:jc w:val="center"/>
        <w:rPr>
          <w:rFonts w:eastAsia="仿宋"/>
          <w:color w:val="000000"/>
          <w:sz w:val="24"/>
          <w:highlight w:val="none"/>
        </w:rPr>
      </w:pPr>
      <w:r>
        <w:rPr>
          <w:rFonts w:eastAsia="仿宋"/>
          <w:sz w:val="24"/>
          <w:highlight w:val="none"/>
        </w:rPr>
        <w:t>表6专业选修课程简介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516"/>
        <w:gridCol w:w="3535"/>
        <w:gridCol w:w="1462"/>
        <w:gridCol w:w="6455"/>
      </w:tblGrid>
      <w:tr>
        <w:trPr>
          <w:trHeight w:val="375" w:hRule="atLeast"/>
          <w:tblHeader/>
          <w:jc w:val="center"/>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序号</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类别</w:t>
            </w:r>
          </w:p>
        </w:tc>
        <w:tc>
          <w:tcPr>
            <w:tcW w:w="124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课程名称</w:t>
            </w:r>
          </w:p>
        </w:tc>
        <w:tc>
          <w:tcPr>
            <w:tcW w:w="514"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Cs w:val="21"/>
                <w:highlight w:val="none"/>
              </w:rPr>
            </w:pPr>
            <w:r>
              <w:rPr>
                <w:rFonts w:ascii="Times New Roman" w:hAnsi="Times New Roman" w:eastAsia="仿宋"/>
                <w:szCs w:val="21"/>
                <w:highlight w:val="none"/>
              </w:rPr>
              <w:t>学时</w:t>
            </w:r>
          </w:p>
        </w:tc>
        <w:tc>
          <w:tcPr>
            <w:tcW w:w="227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主要内容</w:t>
            </w:r>
          </w:p>
        </w:tc>
      </w:tr>
      <w:tr>
        <w:trPr>
          <w:jc w:val="center"/>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1</w:t>
            </w:r>
          </w:p>
        </w:tc>
        <w:tc>
          <w:tcPr>
            <w:tcW w:w="5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highlight w:val="none"/>
              </w:rPr>
            </w:pPr>
            <w:r>
              <w:rPr>
                <w:rFonts w:ascii="Times New Roman" w:hAnsi="Times New Roman" w:eastAsia="仿宋"/>
                <w:color w:val="000000"/>
                <w:szCs w:val="21"/>
                <w:highlight w:val="none"/>
              </w:rPr>
              <w:t>限选</w:t>
            </w:r>
          </w:p>
        </w:tc>
        <w:tc>
          <w:tcPr>
            <w:tcW w:w="124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olor w:val="000000"/>
                <w:szCs w:val="21"/>
                <w:highlight w:val="none"/>
              </w:rPr>
            </w:pPr>
            <w:r>
              <w:rPr>
                <w:rFonts w:ascii="Times New Roman" w:hAnsi="Times New Roman" w:eastAsia="仿宋"/>
                <w:color w:val="000000"/>
                <w:szCs w:val="21"/>
                <w:highlight w:val="none"/>
              </w:rPr>
              <w:t>应急救援装备</w:t>
            </w:r>
            <w:bookmarkStart w:id="0" w:name="_GoBack"/>
            <w:bookmarkEnd w:id="0"/>
          </w:p>
        </w:tc>
        <w:tc>
          <w:tcPr>
            <w:tcW w:w="51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64</w:t>
            </w:r>
          </w:p>
        </w:tc>
        <w:tc>
          <w:tcPr>
            <w:tcW w:w="22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（1）城市消防预警与救援；</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（2）自然灾害应急救援；</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（3）矿山事故应急救援；</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（4）水域事故应急救援；</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（5）森林防灭火应急救援；</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（6）核生化事故应急救援.</w:t>
            </w:r>
          </w:p>
        </w:tc>
      </w:tr>
      <w:tr>
        <w:trPr>
          <w:jc w:val="center"/>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2</w:t>
            </w:r>
          </w:p>
        </w:tc>
        <w:tc>
          <w:tcPr>
            <w:tcW w:w="5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pacing w:val="-20"/>
                <w:szCs w:val="21"/>
                <w:highlight w:val="none"/>
              </w:rPr>
            </w:pPr>
            <w:r>
              <w:rPr>
                <w:rFonts w:ascii="Times New Roman" w:hAnsi="Times New Roman" w:eastAsia="仿宋"/>
                <w:color w:val="000000"/>
                <w:szCs w:val="21"/>
                <w:highlight w:val="none"/>
              </w:rPr>
              <w:t>限选</w:t>
            </w:r>
          </w:p>
        </w:tc>
        <w:tc>
          <w:tcPr>
            <w:tcW w:w="124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olor w:val="000000"/>
                <w:szCs w:val="21"/>
                <w:highlight w:val="none"/>
              </w:rPr>
            </w:pPr>
            <w:r>
              <w:rPr>
                <w:rFonts w:ascii="Times New Roman" w:hAnsi="Times New Roman" w:eastAsia="仿宋"/>
                <w:color w:val="000000"/>
                <w:szCs w:val="21"/>
                <w:highlight w:val="none"/>
              </w:rPr>
              <w:t>机电安全技术</w:t>
            </w:r>
          </w:p>
        </w:tc>
        <w:tc>
          <w:tcPr>
            <w:tcW w:w="51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64</w:t>
            </w:r>
          </w:p>
        </w:tc>
        <w:tc>
          <w:tcPr>
            <w:tcW w:w="22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（1）机电安全基础知识：介绍机电安全的基本概念、重要性以及相关的安全法律法规。</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（2）电气安全：包括电气事故的预防、电气设备的正确使用和维护、电气线路的检查和故障排除等；</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（3）机械安全：涉及机械设备的安全操作、维护保养、常见机械故障的处理以及机械伤害的预防措施；</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（4）安全防护装备和个人防护用品：介绍如何正确选择和使用安全防护装备和个人防护用品，以减少事故发生的风险；</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（5）紧急事故处理：教授在发生紧急事故时应采取的应急措施和自救互救方法。</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（6）安全生产管理：包括安全管理制度、安全教育培训、安全检查和隐患排查等方面的内容；</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（7）特定工种的安全培训：针对特定工种可能面临的安全风险，提供相应的安全知识和技能培训。</w:t>
            </w:r>
          </w:p>
        </w:tc>
      </w:tr>
      <w:tr>
        <w:trPr>
          <w:jc w:val="center"/>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3</w:t>
            </w:r>
          </w:p>
        </w:tc>
        <w:tc>
          <w:tcPr>
            <w:tcW w:w="5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highlight w:val="none"/>
              </w:rPr>
            </w:pPr>
            <w:r>
              <w:rPr>
                <w:rFonts w:ascii="Times New Roman" w:hAnsi="Times New Roman" w:eastAsia="仿宋"/>
                <w:color w:val="000000"/>
                <w:szCs w:val="21"/>
                <w:highlight w:val="none"/>
              </w:rPr>
              <w:t>限选</w:t>
            </w:r>
          </w:p>
        </w:tc>
        <w:tc>
          <w:tcPr>
            <w:tcW w:w="124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olor w:val="000000"/>
                <w:szCs w:val="21"/>
                <w:highlight w:val="none"/>
              </w:rPr>
            </w:pPr>
            <w:r>
              <w:rPr>
                <w:rFonts w:hint="eastAsia" w:ascii="Times New Roman" w:hAnsi="Times New Roman" w:eastAsia="仿宋"/>
                <w:color w:val="000000"/>
                <w:szCs w:val="21"/>
                <w:highlight w:val="none"/>
              </w:rPr>
              <w:t>三维数字化建模</w:t>
            </w:r>
          </w:p>
        </w:tc>
        <w:tc>
          <w:tcPr>
            <w:tcW w:w="51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64</w:t>
            </w:r>
          </w:p>
        </w:tc>
        <w:tc>
          <w:tcPr>
            <w:tcW w:w="22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w:t>
            </w:r>
            <w:r>
              <w:rPr>
                <w:rFonts w:hint="eastAsia" w:ascii="Times New Roman" w:hAnsi="Times New Roman" w:eastAsia="仿宋"/>
                <w:szCs w:val="21"/>
                <w:highlight w:val="none"/>
                <w:lang w:val="en-US" w:eastAsia="zh-CN"/>
              </w:rPr>
              <w:t>1</w:t>
            </w:r>
            <w:r>
              <w:rPr>
                <w:rFonts w:ascii="Times New Roman" w:hAnsi="Times New Roman" w:eastAsia="仿宋"/>
                <w:szCs w:val="21"/>
                <w:highlight w:val="none"/>
              </w:rPr>
              <w:t>）基本数据类型；</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w:t>
            </w:r>
            <w:r>
              <w:rPr>
                <w:rFonts w:hint="eastAsia" w:ascii="Times New Roman" w:hAnsi="Times New Roman" w:eastAsia="仿宋"/>
                <w:szCs w:val="21"/>
                <w:highlight w:val="none"/>
                <w:lang w:val="en-US" w:eastAsia="zh-CN"/>
              </w:rPr>
              <w:t>2</w:t>
            </w:r>
            <w:r>
              <w:rPr>
                <w:rFonts w:ascii="Times New Roman" w:hAnsi="Times New Roman" w:eastAsia="仿宋"/>
                <w:szCs w:val="21"/>
                <w:highlight w:val="none"/>
              </w:rPr>
              <w:t>）程序的流程</w:t>
            </w:r>
            <w:r>
              <w:rPr>
                <w:rFonts w:hint="eastAsia" w:ascii="Times New Roman" w:hAnsi="Times New Roman" w:eastAsia="仿宋"/>
                <w:szCs w:val="21"/>
                <w:highlight w:val="none"/>
                <w:lang w:val="en-US" w:eastAsia="zh-CN"/>
              </w:rPr>
              <w:t>设计</w:t>
            </w:r>
            <w:r>
              <w:rPr>
                <w:rFonts w:ascii="Times New Roman" w:hAnsi="Times New Roman" w:eastAsia="仿宋"/>
                <w:szCs w:val="21"/>
                <w:highlight w:val="none"/>
              </w:rPr>
              <w:t>；</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w:t>
            </w:r>
            <w:r>
              <w:rPr>
                <w:rFonts w:hint="eastAsia" w:ascii="Times New Roman" w:hAnsi="Times New Roman" w:eastAsia="仿宋"/>
                <w:szCs w:val="21"/>
                <w:highlight w:val="none"/>
                <w:lang w:val="en-US" w:eastAsia="zh-CN"/>
              </w:rPr>
              <w:t>3</w:t>
            </w:r>
            <w:r>
              <w:rPr>
                <w:rFonts w:ascii="Times New Roman" w:hAnsi="Times New Roman" w:eastAsia="仿宋"/>
                <w:szCs w:val="21"/>
                <w:highlight w:val="none"/>
              </w:rPr>
              <w:t>）函数与代码复用；</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w:t>
            </w:r>
            <w:r>
              <w:rPr>
                <w:rFonts w:hint="eastAsia" w:ascii="Times New Roman" w:hAnsi="Times New Roman" w:eastAsia="仿宋"/>
                <w:szCs w:val="21"/>
                <w:highlight w:val="none"/>
                <w:lang w:val="en-US" w:eastAsia="zh-CN"/>
              </w:rPr>
              <w:t>4</w:t>
            </w:r>
            <w:r>
              <w:rPr>
                <w:rFonts w:ascii="Times New Roman" w:hAnsi="Times New Roman" w:eastAsia="仿宋"/>
                <w:szCs w:val="21"/>
                <w:highlight w:val="none"/>
              </w:rPr>
              <w:t>）数据结构；</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w:t>
            </w:r>
            <w:r>
              <w:rPr>
                <w:rFonts w:hint="eastAsia" w:ascii="Times New Roman" w:hAnsi="Times New Roman" w:eastAsia="仿宋"/>
                <w:szCs w:val="21"/>
                <w:highlight w:val="none"/>
                <w:lang w:val="en-US" w:eastAsia="zh-CN"/>
              </w:rPr>
              <w:t>5</w:t>
            </w:r>
            <w:r>
              <w:rPr>
                <w:rFonts w:ascii="Times New Roman" w:hAnsi="Times New Roman" w:eastAsia="仿宋"/>
                <w:szCs w:val="21"/>
                <w:highlight w:val="none"/>
              </w:rPr>
              <w:t>）文件操作和数据格式化；</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w:t>
            </w:r>
            <w:r>
              <w:rPr>
                <w:rFonts w:hint="eastAsia" w:ascii="Times New Roman" w:hAnsi="Times New Roman" w:eastAsia="仿宋"/>
                <w:szCs w:val="21"/>
                <w:highlight w:val="none"/>
                <w:lang w:val="en-US" w:eastAsia="zh-CN"/>
              </w:rPr>
              <w:t>6</w:t>
            </w:r>
            <w:r>
              <w:rPr>
                <w:rFonts w:ascii="Times New Roman" w:hAnsi="Times New Roman" w:eastAsia="仿宋"/>
                <w:szCs w:val="21"/>
                <w:highlight w:val="none"/>
              </w:rPr>
              <w:t>）图形用户界面；</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w:t>
            </w:r>
            <w:r>
              <w:rPr>
                <w:rFonts w:hint="eastAsia" w:ascii="Times New Roman" w:hAnsi="Times New Roman" w:eastAsia="仿宋"/>
                <w:szCs w:val="21"/>
                <w:highlight w:val="none"/>
                <w:lang w:val="en-US" w:eastAsia="zh-CN"/>
              </w:rPr>
              <w:t>7</w:t>
            </w:r>
            <w:r>
              <w:rPr>
                <w:rFonts w:ascii="Times New Roman" w:hAnsi="Times New Roman" w:eastAsia="仿宋"/>
                <w:szCs w:val="21"/>
                <w:highlight w:val="none"/>
              </w:rPr>
              <w:t>）</w:t>
            </w:r>
            <w:r>
              <w:rPr>
                <w:rFonts w:hint="eastAsia" w:ascii="Times New Roman" w:hAnsi="Times New Roman" w:eastAsia="仿宋"/>
                <w:szCs w:val="21"/>
                <w:highlight w:val="none"/>
                <w:lang w:val="en-US" w:eastAsia="zh-CN"/>
              </w:rPr>
              <w:t>三维软件的应用</w:t>
            </w:r>
            <w:r>
              <w:rPr>
                <w:rFonts w:ascii="Times New Roman" w:hAnsi="Times New Roman" w:eastAsia="仿宋"/>
                <w:szCs w:val="21"/>
                <w:highlight w:val="none"/>
              </w:rPr>
              <w:t>。</w:t>
            </w:r>
          </w:p>
        </w:tc>
      </w:tr>
      <w:tr>
        <w:trPr>
          <w:trHeight w:val="199"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4</w:t>
            </w:r>
          </w:p>
        </w:tc>
        <w:tc>
          <w:tcPr>
            <w:tcW w:w="5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color w:val="000000"/>
                <w:szCs w:val="21"/>
                <w:highlight w:val="none"/>
              </w:rPr>
              <w:t>限选</w:t>
            </w:r>
          </w:p>
        </w:tc>
        <w:tc>
          <w:tcPr>
            <w:tcW w:w="12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olor w:val="000000"/>
                <w:szCs w:val="21"/>
                <w:highlight w:val="none"/>
              </w:rPr>
            </w:pPr>
            <w:r>
              <w:rPr>
                <w:rFonts w:hint="eastAsia" w:ascii="Times New Roman" w:hAnsi="Times New Roman" w:eastAsia="仿宋"/>
                <w:color w:val="000000"/>
                <w:szCs w:val="21"/>
                <w:highlight w:val="none"/>
              </w:rPr>
              <w:t>智能制造数字孪生</w:t>
            </w:r>
          </w:p>
        </w:tc>
        <w:tc>
          <w:tcPr>
            <w:tcW w:w="51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64</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（1）数字孪生的基本知识;</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（2）数字孪生的应用及未来发展方向;</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（3）对象、运动副、耦合副、传感器等的操作要点;</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（4）仿真序列、信号适配器、外部信号配置的操作要点。</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（5）基于机电对象的运动仿真;</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（6）根据控制要求，基于信号的运动仿真;</w:t>
            </w:r>
          </w:p>
          <w:p>
            <w:pPr>
              <w:adjustRightInd w:val="0"/>
              <w:snapToGrid w:val="0"/>
              <w:jc w:val="left"/>
              <w:rPr>
                <w:rFonts w:ascii="Times New Roman" w:hAnsi="Times New Roman" w:eastAsia="仿宋"/>
                <w:szCs w:val="21"/>
                <w:highlight w:val="none"/>
              </w:rPr>
            </w:pPr>
            <w:r>
              <w:rPr>
                <w:rFonts w:ascii="Times New Roman" w:hAnsi="Times New Roman" w:eastAsia="仿宋"/>
                <w:color w:val="000000"/>
                <w:szCs w:val="21"/>
                <w:highlight w:val="none"/>
              </w:rPr>
              <w:t>（7）典型案例的虚实结合的调试。</w:t>
            </w:r>
          </w:p>
        </w:tc>
      </w:tr>
      <w:tr>
        <w:trPr>
          <w:trHeight w:val="199"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5</w:t>
            </w:r>
          </w:p>
        </w:tc>
        <w:tc>
          <w:tcPr>
            <w:tcW w:w="5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color w:val="000000"/>
                <w:spacing w:val="-20"/>
                <w:szCs w:val="21"/>
                <w:highlight w:val="none"/>
              </w:rPr>
              <w:t>任选</w:t>
            </w:r>
          </w:p>
        </w:tc>
        <w:tc>
          <w:tcPr>
            <w:tcW w:w="12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olor w:val="000000"/>
                <w:szCs w:val="21"/>
                <w:highlight w:val="none"/>
              </w:rPr>
            </w:pPr>
            <w:r>
              <w:rPr>
                <w:rFonts w:ascii="Times New Roman" w:hAnsi="Times New Roman" w:eastAsia="仿宋"/>
                <w:color w:val="000000"/>
                <w:szCs w:val="21"/>
                <w:highlight w:val="none"/>
              </w:rPr>
              <w:t>运动控制技术与应用</w:t>
            </w:r>
          </w:p>
        </w:tc>
        <w:tc>
          <w:tcPr>
            <w:tcW w:w="51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Times New Roman" w:hAnsi="Times New Roman" w:eastAsia="仿宋"/>
                <w:szCs w:val="21"/>
                <w:highlight w:val="none"/>
              </w:rPr>
            </w:pPr>
            <w:r>
              <w:rPr>
                <w:rFonts w:ascii="Times New Roman" w:hAnsi="Times New Roman" w:eastAsia="仿宋"/>
                <w:szCs w:val="21"/>
                <w:highlight w:val="none"/>
              </w:rPr>
              <w:t>32</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（1）简单运动控制系统的认知与装调；</w:t>
            </w:r>
            <w:r>
              <w:rPr>
                <w:rFonts w:ascii="Times New Roman" w:hAnsi="Times New Roman" w:eastAsia="仿宋"/>
                <w:szCs w:val="21"/>
                <w:highlight w:val="none"/>
              </w:rPr>
              <w:br w:type="textWrapping"/>
            </w:r>
            <w:r>
              <w:rPr>
                <w:rFonts w:ascii="Times New Roman" w:hAnsi="Times New Roman" w:eastAsia="仿宋"/>
                <w:szCs w:val="21"/>
                <w:highlight w:val="none"/>
              </w:rPr>
              <w:t>（2）伺服电动机的认知和应用；</w:t>
            </w:r>
            <w:r>
              <w:rPr>
                <w:rFonts w:ascii="Times New Roman" w:hAnsi="Times New Roman" w:eastAsia="仿宋"/>
                <w:szCs w:val="21"/>
                <w:highlight w:val="none"/>
              </w:rPr>
              <w:br w:type="textWrapping"/>
            </w:r>
            <w:r>
              <w:rPr>
                <w:rFonts w:ascii="Times New Roman" w:hAnsi="Times New Roman" w:eastAsia="仿宋"/>
                <w:szCs w:val="21"/>
                <w:highlight w:val="none"/>
              </w:rPr>
              <w:t>（3）步进电动机的认知和应用；</w:t>
            </w:r>
            <w:r>
              <w:rPr>
                <w:rFonts w:ascii="Times New Roman" w:hAnsi="Times New Roman" w:eastAsia="仿宋"/>
                <w:szCs w:val="21"/>
                <w:highlight w:val="none"/>
              </w:rPr>
              <w:br w:type="textWrapping"/>
            </w:r>
            <w:r>
              <w:rPr>
                <w:rFonts w:ascii="Times New Roman" w:hAnsi="Times New Roman" w:eastAsia="仿宋"/>
                <w:szCs w:val="21"/>
                <w:highlight w:val="none"/>
              </w:rPr>
              <w:t>（4）交直流调速技术的认知；</w:t>
            </w:r>
            <w:r>
              <w:rPr>
                <w:rFonts w:ascii="Times New Roman" w:hAnsi="Times New Roman" w:eastAsia="仿宋"/>
                <w:szCs w:val="21"/>
                <w:highlight w:val="none"/>
              </w:rPr>
              <w:br w:type="textWrapping"/>
            </w:r>
            <w:r>
              <w:rPr>
                <w:rFonts w:ascii="Times New Roman" w:hAnsi="Times New Roman" w:eastAsia="仿宋"/>
                <w:szCs w:val="21"/>
                <w:highlight w:val="none"/>
              </w:rPr>
              <w:t>（5）运动控制系统的认知和应用。</w:t>
            </w:r>
          </w:p>
        </w:tc>
      </w:tr>
      <w:tr>
        <w:trPr>
          <w:trHeight w:val="199"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6</w:t>
            </w:r>
          </w:p>
        </w:tc>
        <w:tc>
          <w:tcPr>
            <w:tcW w:w="5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color w:val="000000"/>
                <w:spacing w:val="-20"/>
                <w:szCs w:val="21"/>
                <w:highlight w:val="none"/>
              </w:rPr>
              <w:t>任选</w:t>
            </w:r>
          </w:p>
        </w:tc>
        <w:tc>
          <w:tcPr>
            <w:tcW w:w="12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olor w:val="000000"/>
                <w:szCs w:val="21"/>
                <w:highlight w:val="none"/>
              </w:rPr>
            </w:pPr>
            <w:r>
              <w:rPr>
                <w:rFonts w:ascii="Times New Roman" w:hAnsi="Times New Roman" w:eastAsia="仿宋"/>
                <w:color w:val="000000"/>
                <w:szCs w:val="21"/>
                <w:highlight w:val="none"/>
              </w:rPr>
              <w:t>Phython编程技术</w:t>
            </w:r>
          </w:p>
        </w:tc>
        <w:tc>
          <w:tcPr>
            <w:tcW w:w="51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Times New Roman" w:hAnsi="Times New Roman" w:eastAsia="仿宋"/>
                <w:szCs w:val="21"/>
                <w:highlight w:val="none"/>
              </w:rPr>
            </w:pPr>
            <w:r>
              <w:rPr>
                <w:rFonts w:ascii="Times New Roman" w:hAnsi="Times New Roman" w:eastAsia="仿宋"/>
                <w:szCs w:val="21"/>
                <w:highlight w:val="none"/>
              </w:rPr>
              <w:t>32</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（1）初识Python；</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（2）Python语言基本语法元素；</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（3）基本数据类型；</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（4）程序的流程控制；</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（5）函数与代码复用；</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（6）数据结构；</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（7）文件操作和数据格式化；</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（8）Python面向对象编程；</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（9）图形用户界面；</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（10）常用标准库函数。</w:t>
            </w:r>
          </w:p>
        </w:tc>
      </w:tr>
      <w:tr>
        <w:trPr>
          <w:trHeight w:val="199"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7</w:t>
            </w:r>
          </w:p>
        </w:tc>
        <w:tc>
          <w:tcPr>
            <w:tcW w:w="5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color w:val="000000"/>
                <w:spacing w:val="-20"/>
                <w:szCs w:val="21"/>
                <w:highlight w:val="none"/>
              </w:rPr>
              <w:t>任选</w:t>
            </w:r>
          </w:p>
        </w:tc>
        <w:tc>
          <w:tcPr>
            <w:tcW w:w="12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olor w:val="000000"/>
                <w:szCs w:val="21"/>
                <w:highlight w:val="none"/>
              </w:rPr>
            </w:pPr>
            <w:r>
              <w:rPr>
                <w:rFonts w:ascii="Times New Roman" w:hAnsi="Times New Roman" w:eastAsia="仿宋"/>
                <w:color w:val="000000"/>
                <w:szCs w:val="21"/>
                <w:highlight w:val="none"/>
              </w:rPr>
              <w:t>智能制造技术</w:t>
            </w:r>
          </w:p>
        </w:tc>
        <w:tc>
          <w:tcPr>
            <w:tcW w:w="51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Times New Roman" w:hAnsi="Times New Roman" w:eastAsia="仿宋"/>
                <w:szCs w:val="21"/>
                <w:highlight w:val="none"/>
              </w:rPr>
            </w:pPr>
            <w:r>
              <w:rPr>
                <w:rFonts w:ascii="Times New Roman" w:hAnsi="Times New Roman" w:eastAsia="仿宋"/>
                <w:szCs w:val="21"/>
                <w:highlight w:val="none"/>
              </w:rPr>
              <w:t>32</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（1）智能制造概述；</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（2）智能制造数字化基础；</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（3）智能制造关键技术分析；</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（4）智能控制技术基础技术分析；</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（5）智能制造柔性系统；</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（6）智能制造过程中人与设备的关系；</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（7）智能化产品与服务智能化。</w:t>
            </w:r>
          </w:p>
        </w:tc>
      </w:tr>
      <w:tr>
        <w:trPr>
          <w:trHeight w:val="199"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8</w:t>
            </w:r>
          </w:p>
        </w:tc>
        <w:tc>
          <w:tcPr>
            <w:tcW w:w="5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color w:val="000000"/>
                <w:spacing w:val="-20"/>
                <w:szCs w:val="21"/>
                <w:highlight w:val="none"/>
              </w:rPr>
              <w:t>任选</w:t>
            </w:r>
          </w:p>
        </w:tc>
        <w:tc>
          <w:tcPr>
            <w:tcW w:w="12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olor w:val="000000"/>
                <w:szCs w:val="21"/>
                <w:highlight w:val="none"/>
              </w:rPr>
            </w:pPr>
            <w:r>
              <w:rPr>
                <w:rFonts w:hint="eastAsia" w:ascii="Times New Roman" w:hAnsi="Times New Roman" w:eastAsia="仿宋"/>
                <w:color w:val="000000"/>
                <w:szCs w:val="21"/>
                <w:highlight w:val="none"/>
              </w:rPr>
              <w:t>机械装配工艺</w:t>
            </w:r>
          </w:p>
        </w:tc>
        <w:tc>
          <w:tcPr>
            <w:tcW w:w="51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Times New Roman" w:hAnsi="Times New Roman" w:eastAsia="仿宋"/>
                <w:szCs w:val="21"/>
                <w:highlight w:val="none"/>
              </w:rPr>
            </w:pPr>
            <w:r>
              <w:rPr>
                <w:rFonts w:ascii="Times New Roman" w:hAnsi="Times New Roman" w:eastAsia="仿宋"/>
                <w:szCs w:val="21"/>
                <w:highlight w:val="none"/>
              </w:rPr>
              <w:t>32</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w:t>
            </w:r>
            <w:r>
              <w:rPr>
                <w:rFonts w:hint="eastAsia" w:ascii="Times New Roman" w:hAnsi="Times New Roman" w:eastAsia="仿宋"/>
                <w:szCs w:val="21"/>
                <w:highlight w:val="none"/>
                <w:lang w:val="en-US" w:eastAsia="zh-CN"/>
              </w:rPr>
              <w:t>1</w:t>
            </w:r>
            <w:r>
              <w:rPr>
                <w:rFonts w:ascii="Times New Roman" w:hAnsi="Times New Roman" w:eastAsia="仿宋"/>
                <w:szCs w:val="21"/>
                <w:highlight w:val="none"/>
              </w:rPr>
              <w:t>）扳手草图的绘制；</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w:t>
            </w:r>
            <w:r>
              <w:rPr>
                <w:rFonts w:hint="eastAsia" w:ascii="Times New Roman" w:hAnsi="Times New Roman" w:eastAsia="仿宋"/>
                <w:szCs w:val="21"/>
                <w:highlight w:val="none"/>
                <w:lang w:val="en-US" w:eastAsia="zh-CN"/>
              </w:rPr>
              <w:t>2</w:t>
            </w:r>
            <w:r>
              <w:rPr>
                <w:rFonts w:ascii="Times New Roman" w:hAnsi="Times New Roman" w:eastAsia="仿宋"/>
                <w:szCs w:val="21"/>
                <w:highlight w:val="none"/>
              </w:rPr>
              <w:t>）搭接板、支体和支架三维图的绘制，手柄和凸模三维图的绘制，油桶和把手三维图的绘制，弯管和吊钩三维图的绘制；</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w:t>
            </w:r>
            <w:r>
              <w:rPr>
                <w:rFonts w:hint="eastAsia" w:ascii="Times New Roman" w:hAnsi="Times New Roman" w:eastAsia="仿宋"/>
                <w:szCs w:val="21"/>
                <w:highlight w:val="none"/>
                <w:lang w:val="en-US" w:eastAsia="zh-CN"/>
              </w:rPr>
              <w:t>3</w:t>
            </w:r>
            <w:r>
              <w:rPr>
                <w:rFonts w:ascii="Times New Roman" w:hAnsi="Times New Roman" w:eastAsia="仿宋"/>
                <w:szCs w:val="21"/>
                <w:highlight w:val="none"/>
              </w:rPr>
              <w:t>）底座三维图的绘制，梯子和底板三维图的绘制；</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w:t>
            </w:r>
            <w:r>
              <w:rPr>
                <w:rFonts w:hint="eastAsia" w:ascii="Times New Roman" w:hAnsi="Times New Roman" w:eastAsia="仿宋"/>
                <w:szCs w:val="21"/>
                <w:highlight w:val="none"/>
                <w:lang w:val="en-US" w:eastAsia="zh-CN"/>
              </w:rPr>
              <w:t>4</w:t>
            </w:r>
            <w:r>
              <w:rPr>
                <w:rFonts w:ascii="Times New Roman" w:hAnsi="Times New Roman" w:eastAsia="仿宋"/>
                <w:szCs w:val="21"/>
                <w:highlight w:val="none"/>
              </w:rPr>
              <w:t>）装配钳工操作规程与常用工具与设备培训；</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w:t>
            </w:r>
            <w:r>
              <w:rPr>
                <w:rFonts w:hint="eastAsia" w:ascii="Times New Roman" w:hAnsi="Times New Roman" w:eastAsia="仿宋"/>
                <w:szCs w:val="21"/>
                <w:highlight w:val="none"/>
                <w:lang w:val="en-US" w:eastAsia="zh-CN"/>
              </w:rPr>
              <w:t>5</w:t>
            </w:r>
            <w:r>
              <w:rPr>
                <w:rFonts w:ascii="Times New Roman" w:hAnsi="Times New Roman" w:eastAsia="仿宋"/>
                <w:szCs w:val="21"/>
                <w:highlight w:val="none"/>
              </w:rPr>
              <w:t>）装配钳工安全与岗位职责</w:t>
            </w:r>
          </w:p>
          <w:p>
            <w:pPr>
              <w:adjustRightInd w:val="0"/>
              <w:snapToGrid w:val="0"/>
              <w:jc w:val="left"/>
              <w:rPr>
                <w:rFonts w:ascii="Times New Roman" w:hAnsi="Times New Roman" w:eastAsia="仿宋"/>
                <w:szCs w:val="21"/>
                <w:highlight w:val="none"/>
              </w:rPr>
            </w:pPr>
          </w:p>
        </w:tc>
      </w:tr>
    </w:tbl>
    <w:p>
      <w:pPr>
        <w:pStyle w:val="18"/>
        <w:spacing w:before="50"/>
        <w:ind w:firstLine="548" w:firstLineChars="196"/>
        <w:rPr>
          <w:rFonts w:eastAsia="仿宋"/>
          <w:color w:val="FF0000"/>
          <w:sz w:val="24"/>
          <w:highlight w:val="none"/>
        </w:rPr>
      </w:pPr>
      <w:r>
        <w:rPr>
          <w:rFonts w:eastAsia="仿宋_GB2312"/>
          <w:sz w:val="28"/>
          <w:szCs w:val="28"/>
          <w:highlight w:val="none"/>
        </w:rPr>
        <w:t>（4）专业实践课程</w:t>
      </w:r>
    </w:p>
    <w:p>
      <w:pPr>
        <w:pStyle w:val="18"/>
        <w:spacing w:before="50"/>
        <w:ind w:firstLine="470" w:firstLineChars="196"/>
        <w:jc w:val="center"/>
        <w:rPr>
          <w:rFonts w:eastAsia="仿宋"/>
          <w:sz w:val="24"/>
          <w:highlight w:val="none"/>
        </w:rPr>
      </w:pPr>
      <w:r>
        <w:rPr>
          <w:rFonts w:eastAsia="仿宋"/>
          <w:sz w:val="24"/>
          <w:highlight w:val="none"/>
        </w:rPr>
        <w:t>表7专业实践课程简介</w:t>
      </w:r>
    </w:p>
    <w:tbl>
      <w:tblPr>
        <w:tblStyle w:val="7"/>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7"/>
        <w:gridCol w:w="1178"/>
        <w:gridCol w:w="2338"/>
        <w:gridCol w:w="957"/>
        <w:gridCol w:w="9097"/>
      </w:tblGrid>
      <w:tr>
        <w:trPr>
          <w:trHeight w:val="375" w:hRule="atLeast"/>
          <w:tblHeader/>
          <w:jc w:val="center"/>
        </w:trPr>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highlight w:val="none"/>
              </w:rPr>
            </w:pPr>
            <w:r>
              <w:rPr>
                <w:rFonts w:hint="eastAsia" w:ascii="仿宋" w:hAnsi="仿宋" w:eastAsia="仿宋"/>
                <w:szCs w:val="21"/>
                <w:highlight w:val="none"/>
              </w:rPr>
              <w:t>序号</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highlight w:val="none"/>
              </w:rPr>
            </w:pPr>
            <w:r>
              <w:rPr>
                <w:rFonts w:ascii="仿宋" w:hAnsi="仿宋" w:eastAsia="仿宋"/>
                <w:szCs w:val="21"/>
                <w:highlight w:val="none"/>
              </w:rPr>
              <w:t>类别</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highlight w:val="none"/>
              </w:rPr>
            </w:pPr>
            <w:r>
              <w:rPr>
                <w:rFonts w:hint="eastAsia" w:ascii="仿宋" w:hAnsi="仿宋" w:eastAsia="仿宋"/>
                <w:szCs w:val="21"/>
                <w:highlight w:val="none"/>
              </w:rPr>
              <w:t>课程名称</w:t>
            </w:r>
          </w:p>
        </w:tc>
        <w:tc>
          <w:tcPr>
            <w:tcW w:w="336"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szCs w:val="21"/>
                <w:highlight w:val="none"/>
              </w:rPr>
            </w:pPr>
            <w:r>
              <w:rPr>
                <w:rFonts w:hint="eastAsia" w:ascii="仿宋" w:hAnsi="仿宋" w:eastAsia="仿宋"/>
                <w:szCs w:val="21"/>
                <w:highlight w:val="none"/>
              </w:rPr>
              <w:t>学时</w:t>
            </w:r>
          </w:p>
        </w:tc>
        <w:tc>
          <w:tcPr>
            <w:tcW w:w="319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highlight w:val="none"/>
              </w:rPr>
            </w:pPr>
            <w:r>
              <w:rPr>
                <w:rFonts w:hint="eastAsia" w:ascii="仿宋" w:hAnsi="仿宋" w:eastAsia="仿宋"/>
                <w:szCs w:val="21"/>
                <w:highlight w:val="none"/>
              </w:rPr>
              <w:t>主要内容</w:t>
            </w:r>
          </w:p>
        </w:tc>
      </w:tr>
      <w:tr>
        <w:trPr>
          <w:jc w:val="center"/>
        </w:trPr>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highlight w:val="none"/>
              </w:rPr>
            </w:pPr>
            <w:r>
              <w:rPr>
                <w:rFonts w:hint="eastAsia" w:ascii="仿宋" w:hAnsi="仿宋" w:eastAsia="仿宋"/>
                <w:szCs w:val="21"/>
                <w:highlight w:val="none"/>
              </w:rPr>
              <w:t>1</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 w:hAnsi="仿宋" w:eastAsia="仿宋"/>
                <w:szCs w:val="21"/>
                <w:highlight w:val="none"/>
              </w:rPr>
            </w:pPr>
            <w:r>
              <w:rPr>
                <w:rFonts w:ascii="仿宋" w:hAnsi="仿宋" w:eastAsia="仿宋"/>
                <w:szCs w:val="21"/>
                <w:highlight w:val="none"/>
              </w:rPr>
              <w:t>必修</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highlight w:val="none"/>
              </w:rPr>
            </w:pPr>
            <w:r>
              <w:rPr>
                <w:rFonts w:hint="eastAsia" w:ascii="仿宋" w:hAnsi="仿宋" w:eastAsia="仿宋"/>
                <w:szCs w:val="21"/>
                <w:highlight w:val="none"/>
              </w:rPr>
              <w:t>军事技能训练</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 w:hAnsi="仿宋" w:eastAsia="仿宋"/>
                <w:szCs w:val="21"/>
                <w:highlight w:val="none"/>
              </w:rPr>
            </w:pPr>
            <w:r>
              <w:rPr>
                <w:rFonts w:ascii="仿宋" w:hAnsi="仿宋" w:eastAsia="仿宋"/>
                <w:szCs w:val="21"/>
                <w:highlight w:val="none"/>
              </w:rPr>
              <w:t>112</w:t>
            </w:r>
          </w:p>
        </w:tc>
        <w:tc>
          <w:tcPr>
            <w:tcW w:w="319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highlight w:val="none"/>
              </w:rPr>
            </w:pPr>
            <w:r>
              <w:rPr>
                <w:rFonts w:hint="eastAsia" w:ascii="仿宋" w:hAnsi="仿宋" w:eastAsia="仿宋"/>
                <w:szCs w:val="21"/>
                <w:highlight w:val="none"/>
              </w:rPr>
              <w:t>共同条令教育与训练、射击与战术训练、防卫技能与战时防护训练、战备基础与应用训练。</w:t>
            </w:r>
          </w:p>
        </w:tc>
      </w:tr>
      <w:tr>
        <w:trPr>
          <w:jc w:val="center"/>
        </w:trPr>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highlight w:val="none"/>
              </w:rPr>
            </w:pPr>
            <w:r>
              <w:rPr>
                <w:rFonts w:hint="eastAsia" w:ascii="仿宋" w:hAnsi="仿宋" w:eastAsia="仿宋"/>
                <w:szCs w:val="21"/>
                <w:highlight w:val="none"/>
              </w:rPr>
              <w:t>2</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 w:hAnsi="仿宋" w:eastAsia="仿宋"/>
                <w:spacing w:val="-20"/>
                <w:szCs w:val="21"/>
                <w:highlight w:val="none"/>
              </w:rPr>
            </w:pPr>
            <w:r>
              <w:rPr>
                <w:rFonts w:ascii="仿宋" w:hAnsi="仿宋" w:eastAsia="仿宋"/>
                <w:szCs w:val="21"/>
                <w:highlight w:val="none"/>
              </w:rPr>
              <w:t>必修</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highlight w:val="none"/>
              </w:rPr>
            </w:pPr>
            <w:r>
              <w:rPr>
                <w:rFonts w:hint="eastAsia" w:ascii="仿宋" w:hAnsi="仿宋" w:eastAsia="仿宋"/>
                <w:szCs w:val="21"/>
                <w:highlight w:val="none"/>
              </w:rPr>
              <w:t>毕业设计</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 w:hAnsi="仿宋" w:eastAsia="仿宋"/>
                <w:szCs w:val="21"/>
                <w:highlight w:val="none"/>
              </w:rPr>
            </w:pPr>
            <w:r>
              <w:rPr>
                <w:rFonts w:ascii="仿宋" w:hAnsi="仿宋" w:eastAsia="仿宋"/>
                <w:szCs w:val="21"/>
                <w:highlight w:val="none"/>
              </w:rPr>
              <w:t>144</w:t>
            </w:r>
          </w:p>
        </w:tc>
        <w:tc>
          <w:tcPr>
            <w:tcW w:w="319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highlight w:val="none"/>
              </w:rPr>
            </w:pPr>
            <w:r>
              <w:rPr>
                <w:rFonts w:ascii="仿宋" w:hAnsi="仿宋" w:eastAsia="仿宋"/>
                <w:highlight w:val="none"/>
              </w:rPr>
              <w:t>毕业设计课题大部分要求来源于真实现场或工程实际项目，能解决实际问题。要强化选题的真实性、专业性和综合性，设计成果可以是产品设计、工艺设计和方案设计等不同类型。</w:t>
            </w:r>
          </w:p>
        </w:tc>
      </w:tr>
      <w:tr>
        <w:trPr>
          <w:jc w:val="center"/>
        </w:trPr>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highlight w:val="none"/>
              </w:rPr>
            </w:pPr>
            <w:r>
              <w:rPr>
                <w:rFonts w:hint="eastAsia" w:ascii="仿宋" w:hAnsi="仿宋" w:eastAsia="仿宋"/>
                <w:szCs w:val="21"/>
                <w:highlight w:val="none"/>
              </w:rPr>
              <w:t>3</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 w:hAnsi="仿宋" w:eastAsia="仿宋"/>
                <w:spacing w:val="-20"/>
                <w:szCs w:val="21"/>
                <w:highlight w:val="none"/>
              </w:rPr>
            </w:pPr>
            <w:r>
              <w:rPr>
                <w:rFonts w:ascii="仿宋" w:hAnsi="仿宋" w:eastAsia="仿宋"/>
                <w:szCs w:val="21"/>
                <w:highlight w:val="none"/>
              </w:rPr>
              <w:t>必修</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highlight w:val="none"/>
              </w:rPr>
            </w:pPr>
            <w:r>
              <w:rPr>
                <w:rFonts w:hint="eastAsia" w:ascii="仿宋" w:hAnsi="仿宋" w:eastAsia="仿宋"/>
                <w:szCs w:val="21"/>
                <w:highlight w:val="none"/>
              </w:rPr>
              <w:t>企业课程</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 w:hAnsi="仿宋" w:eastAsia="仿宋"/>
                <w:szCs w:val="21"/>
                <w:highlight w:val="none"/>
              </w:rPr>
            </w:pPr>
            <w:r>
              <w:rPr>
                <w:rFonts w:ascii="仿宋" w:hAnsi="仿宋" w:eastAsia="仿宋"/>
                <w:szCs w:val="21"/>
                <w:highlight w:val="none"/>
              </w:rPr>
              <w:t>336</w:t>
            </w:r>
          </w:p>
        </w:tc>
        <w:tc>
          <w:tcPr>
            <w:tcW w:w="3195"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highlight w:val="none"/>
              </w:rPr>
            </w:pPr>
            <w:r>
              <w:rPr>
                <w:rFonts w:ascii="仿宋" w:hAnsi="仿宋" w:eastAsia="仿宋"/>
                <w:highlight w:val="none"/>
              </w:rPr>
              <w:t>通过学习和感悟，结合专业，进一步明确本人未来的发展目标。感悟企业环境、文化环境、管理环境、技术环境、生产环境</w:t>
            </w:r>
            <w:r>
              <w:rPr>
                <w:rFonts w:hint="eastAsia" w:ascii="仿宋" w:hAnsi="仿宋" w:eastAsia="仿宋"/>
                <w:highlight w:val="none"/>
              </w:rPr>
              <w:t>；</w:t>
            </w:r>
            <w:r>
              <w:rPr>
                <w:rFonts w:ascii="仿宋" w:hAnsi="仿宋" w:eastAsia="仿宋"/>
                <w:highlight w:val="none"/>
              </w:rPr>
              <w:t>感悟企业对岗位职业能力、综合素质等方面的要求</w:t>
            </w:r>
            <w:r>
              <w:rPr>
                <w:rFonts w:hint="eastAsia" w:ascii="仿宋" w:hAnsi="仿宋" w:eastAsia="仿宋"/>
                <w:highlight w:val="none"/>
              </w:rPr>
              <w:t>；</w:t>
            </w:r>
            <w:r>
              <w:rPr>
                <w:rFonts w:ascii="仿宋" w:hAnsi="仿宋" w:eastAsia="仿宋"/>
                <w:highlight w:val="none"/>
              </w:rPr>
              <w:t>学习企业先进文化及管理理念，初步掌握生产技术。</w:t>
            </w:r>
          </w:p>
        </w:tc>
      </w:tr>
      <w:tr>
        <w:trPr>
          <w:trHeight w:val="3167" w:hRule="atLeast"/>
          <w:jc w:val="center"/>
        </w:trPr>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highlight w:val="none"/>
              </w:rPr>
            </w:pPr>
            <w:r>
              <w:rPr>
                <w:rFonts w:hint="eastAsia" w:ascii="仿宋" w:hAnsi="仿宋" w:eastAsia="仿宋"/>
                <w:szCs w:val="21"/>
                <w:highlight w:val="none"/>
              </w:rPr>
              <w:t>4</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 w:hAnsi="仿宋" w:eastAsia="仿宋"/>
                <w:spacing w:val="-20"/>
                <w:szCs w:val="21"/>
                <w:highlight w:val="none"/>
              </w:rPr>
            </w:pPr>
            <w:r>
              <w:rPr>
                <w:rFonts w:ascii="仿宋" w:hAnsi="仿宋" w:eastAsia="仿宋"/>
                <w:szCs w:val="21"/>
                <w:highlight w:val="none"/>
              </w:rPr>
              <w:t>必修</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highlight w:val="none"/>
              </w:rPr>
            </w:pPr>
            <w:r>
              <w:rPr>
                <w:rFonts w:hint="eastAsia" w:ascii="仿宋" w:hAnsi="仿宋" w:eastAsia="仿宋"/>
                <w:szCs w:val="21"/>
                <w:highlight w:val="none"/>
              </w:rPr>
              <w:t>顶岗实习</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 w:hAnsi="仿宋" w:eastAsia="仿宋"/>
                <w:szCs w:val="21"/>
                <w:highlight w:val="none"/>
              </w:rPr>
            </w:pPr>
            <w:r>
              <w:rPr>
                <w:rFonts w:ascii="仿宋" w:hAnsi="仿宋" w:eastAsia="仿宋"/>
                <w:szCs w:val="21"/>
                <w:highlight w:val="none"/>
              </w:rPr>
              <w:t>384</w:t>
            </w:r>
          </w:p>
        </w:tc>
        <w:tc>
          <w:tcPr>
            <w:tcW w:w="3195"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szCs w:val="21"/>
                <w:highlight w:val="none"/>
              </w:rPr>
            </w:pPr>
            <w:r>
              <w:rPr>
                <w:rFonts w:hint="eastAsia" w:ascii="仿宋" w:hAnsi="仿宋" w:eastAsia="仿宋"/>
                <w:szCs w:val="21"/>
                <w:highlight w:val="none"/>
              </w:rPr>
              <w:t>了解实习单位的概貌和生产情况（主、副产品、生产规模、特点和经济效益等）；</w:t>
            </w:r>
          </w:p>
          <w:p>
            <w:pPr>
              <w:jc w:val="left"/>
              <w:rPr>
                <w:rFonts w:ascii="仿宋" w:hAnsi="仿宋" w:eastAsia="仿宋"/>
                <w:szCs w:val="21"/>
                <w:highlight w:val="none"/>
              </w:rPr>
            </w:pPr>
            <w:r>
              <w:rPr>
                <w:rFonts w:hint="eastAsia" w:ascii="仿宋" w:hAnsi="仿宋" w:eastAsia="仿宋"/>
                <w:szCs w:val="21"/>
                <w:highlight w:val="none"/>
              </w:rPr>
              <w:t>了解工厂（车间）现代化生产组织和管理体制、安全生产规程、环保和节能措施及其它主要规章制度；掌握实习车间（工段）的生产路线，工艺流程；了解实习车间（工段）主要单元操作过程的工作原理和主要技术经济指标；掌握主要设备的结构、性能、工作原理和操作条件；车间（工段）新的生产技术方案及实际效果。</w:t>
            </w:r>
          </w:p>
        </w:tc>
      </w:tr>
      <w:tr>
        <w:trPr>
          <w:trHeight w:val="1409" w:hRule="atLeast"/>
          <w:jc w:val="center"/>
        </w:trPr>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highlight w:val="none"/>
              </w:rPr>
            </w:pPr>
            <w:r>
              <w:rPr>
                <w:rFonts w:ascii="仿宋" w:hAnsi="仿宋" w:eastAsia="仿宋"/>
                <w:szCs w:val="21"/>
                <w:highlight w:val="none"/>
              </w:rPr>
              <w:t>5</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 w:hAnsi="仿宋" w:eastAsia="仿宋"/>
                <w:szCs w:val="21"/>
                <w:highlight w:val="none"/>
              </w:rPr>
            </w:pPr>
            <w:r>
              <w:rPr>
                <w:rFonts w:ascii="仿宋" w:hAnsi="仿宋" w:eastAsia="仿宋"/>
                <w:szCs w:val="21"/>
                <w:highlight w:val="none"/>
              </w:rPr>
              <w:t>必修</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highlight w:val="none"/>
              </w:rPr>
            </w:pPr>
            <w:r>
              <w:rPr>
                <w:rFonts w:hint="eastAsia" w:ascii="仿宋" w:hAnsi="仿宋" w:eastAsia="仿宋"/>
                <w:szCs w:val="21"/>
                <w:highlight w:val="none"/>
              </w:rPr>
              <w:t>社会实践</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 w:hAnsi="仿宋" w:eastAsia="仿宋"/>
                <w:szCs w:val="21"/>
                <w:highlight w:val="none"/>
              </w:rPr>
            </w:pPr>
            <w:r>
              <w:rPr>
                <w:rFonts w:hint="eastAsia" w:ascii="仿宋" w:hAnsi="仿宋" w:eastAsia="仿宋"/>
                <w:szCs w:val="21"/>
                <w:highlight w:val="none"/>
              </w:rPr>
              <w:t>/</w:t>
            </w:r>
          </w:p>
        </w:tc>
        <w:tc>
          <w:tcPr>
            <w:tcW w:w="319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highlight w:val="none"/>
              </w:rPr>
            </w:pPr>
            <w:r>
              <w:rPr>
                <w:rFonts w:hint="eastAsia" w:ascii="仿宋" w:hAnsi="仿宋" w:eastAsia="仿宋" w:cs="宋体"/>
                <w:szCs w:val="21"/>
                <w:highlight w:val="none"/>
                <w:shd w:val="clear" w:color="auto" w:fill="FFFFFF"/>
              </w:rPr>
              <w:t>利用寒暑假发布社会实践通知，由辅导员指导学生参与理论普及宣讲、历史成就观察、依法治国宣讲、科技创新创业、支教支农帮扶、教育关爱服务、文化艺术服务公益志愿服务等活动。</w:t>
            </w:r>
          </w:p>
        </w:tc>
      </w:tr>
      <w:tr>
        <w:trPr>
          <w:trHeight w:val="375" w:hRule="atLeast"/>
          <w:tblHeader/>
          <w:jc w:val="center"/>
        </w:trPr>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序号</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类别</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课程名称</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学时</w:t>
            </w:r>
          </w:p>
        </w:tc>
        <w:tc>
          <w:tcPr>
            <w:tcW w:w="319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主要内容</w:t>
            </w:r>
          </w:p>
        </w:tc>
      </w:tr>
      <w:tr>
        <w:trPr>
          <w:jc w:val="center"/>
        </w:trPr>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olor w:val="FF0000"/>
                <w:szCs w:val="21"/>
                <w:highlight w:val="none"/>
              </w:rPr>
            </w:pPr>
            <w:r>
              <w:rPr>
                <w:rFonts w:ascii="Times New Roman" w:hAnsi="Times New Roman" w:eastAsia="仿宋"/>
                <w:szCs w:val="21"/>
                <w:highlight w:val="none"/>
              </w:rPr>
              <w:t>1</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
                <w:color w:val="FF0000"/>
                <w:szCs w:val="21"/>
                <w:highlight w:val="none"/>
              </w:rPr>
            </w:pPr>
            <w:r>
              <w:rPr>
                <w:rFonts w:ascii="Times New Roman" w:hAnsi="Times New Roman" w:eastAsia="仿宋"/>
                <w:szCs w:val="21"/>
                <w:highlight w:val="none"/>
              </w:rPr>
              <w:t>必修</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FF0000"/>
                <w:kern w:val="0"/>
                <w:sz w:val="20"/>
                <w:szCs w:val="20"/>
                <w:highlight w:val="none"/>
              </w:rPr>
            </w:pPr>
            <w:r>
              <w:rPr>
                <w:rFonts w:hint="eastAsia" w:ascii="Times New Roman" w:hAnsi="Times New Roman" w:eastAsia="仿宋"/>
                <w:szCs w:val="21"/>
                <w:highlight w:val="none"/>
              </w:rPr>
              <w:t>数控机床编程与操作</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
                <w:color w:val="FF0000"/>
                <w:szCs w:val="21"/>
                <w:highlight w:val="none"/>
              </w:rPr>
            </w:pPr>
            <w:r>
              <w:rPr>
                <w:rFonts w:ascii="Times New Roman" w:hAnsi="Times New Roman" w:eastAsia="仿宋"/>
                <w:szCs w:val="21"/>
                <w:highlight w:val="none"/>
              </w:rPr>
              <w:t>20</w:t>
            </w:r>
          </w:p>
        </w:tc>
        <w:tc>
          <w:tcPr>
            <w:tcW w:w="319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（1）数控铣削基础；</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（2）数控铣床运动形式；</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（3）机器组成与功能；</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（4）分类与常用加工中心；</w:t>
            </w:r>
          </w:p>
          <w:p>
            <w:pPr>
              <w:adjustRightInd w:val="0"/>
              <w:snapToGrid w:val="0"/>
              <w:jc w:val="left"/>
              <w:rPr>
                <w:rFonts w:ascii="Times New Roman" w:hAnsi="Times New Roman" w:eastAsia="仿宋"/>
                <w:color w:val="FF0000"/>
                <w:szCs w:val="21"/>
                <w:highlight w:val="none"/>
              </w:rPr>
            </w:pPr>
            <w:r>
              <w:rPr>
                <w:rFonts w:ascii="Times New Roman" w:hAnsi="Times New Roman" w:eastAsia="仿宋"/>
                <w:szCs w:val="21"/>
                <w:highlight w:val="none"/>
              </w:rPr>
              <w:t>（5）安全操作规程。</w:t>
            </w:r>
          </w:p>
        </w:tc>
      </w:tr>
      <w:tr>
        <w:trPr>
          <w:jc w:val="center"/>
        </w:trPr>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olor w:val="FF0000"/>
                <w:szCs w:val="21"/>
                <w:highlight w:val="none"/>
              </w:rPr>
            </w:pPr>
            <w:r>
              <w:rPr>
                <w:rFonts w:ascii="Times New Roman" w:hAnsi="Times New Roman" w:eastAsia="仿宋"/>
                <w:szCs w:val="21"/>
                <w:highlight w:val="none"/>
              </w:rPr>
              <w:t>2</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
                <w:color w:val="FF0000"/>
                <w:spacing w:val="-20"/>
                <w:szCs w:val="21"/>
                <w:highlight w:val="none"/>
              </w:rPr>
            </w:pPr>
            <w:r>
              <w:rPr>
                <w:rFonts w:ascii="Times New Roman" w:hAnsi="Times New Roman" w:eastAsia="仿宋"/>
                <w:szCs w:val="21"/>
                <w:highlight w:val="none"/>
              </w:rPr>
              <w:t>必修</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FF0000"/>
                <w:kern w:val="0"/>
                <w:sz w:val="20"/>
                <w:szCs w:val="20"/>
                <w:highlight w:val="none"/>
              </w:rPr>
            </w:pPr>
            <w:r>
              <w:rPr>
                <w:rFonts w:ascii="Times New Roman" w:hAnsi="Times New Roman" w:eastAsia="仿宋"/>
                <w:szCs w:val="21"/>
                <w:highlight w:val="none"/>
              </w:rPr>
              <w:t>电工电子技能训练</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
                <w:color w:val="FF0000"/>
                <w:szCs w:val="21"/>
                <w:highlight w:val="none"/>
              </w:rPr>
            </w:pPr>
            <w:r>
              <w:rPr>
                <w:rFonts w:ascii="Times New Roman" w:hAnsi="Times New Roman" w:eastAsia="仿宋"/>
                <w:szCs w:val="21"/>
                <w:highlight w:val="none"/>
              </w:rPr>
              <w:t>20</w:t>
            </w:r>
          </w:p>
        </w:tc>
        <w:tc>
          <w:tcPr>
            <w:tcW w:w="319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（1）手电筒电路的组装连接；</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（2）指针式万用表电路的组装连接；</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（3）延时开关的组装连接；</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（4）日光灯照明电路的安装</w:t>
            </w:r>
          </w:p>
          <w:p>
            <w:pPr>
              <w:adjustRightInd w:val="0"/>
              <w:snapToGrid w:val="0"/>
              <w:jc w:val="left"/>
              <w:rPr>
                <w:rFonts w:ascii="Times New Roman" w:hAnsi="Times New Roman" w:eastAsia="仿宋"/>
                <w:color w:val="FF0000"/>
                <w:szCs w:val="21"/>
                <w:highlight w:val="none"/>
              </w:rPr>
            </w:pPr>
            <w:r>
              <w:rPr>
                <w:rFonts w:ascii="Times New Roman" w:hAnsi="Times New Roman" w:eastAsia="仿宋"/>
                <w:szCs w:val="21"/>
                <w:highlight w:val="none"/>
              </w:rPr>
              <w:t>（5）焊接工具的使用与训练；音频变调电子门铃的制作与调试；具有记忆功能电子门铃的制作与调试；直流稳压电源的安装与调试；MF47万用表的安装与调试.</w:t>
            </w:r>
          </w:p>
        </w:tc>
      </w:tr>
      <w:tr>
        <w:trPr>
          <w:jc w:val="center"/>
        </w:trPr>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olor w:val="FF0000"/>
                <w:szCs w:val="21"/>
                <w:highlight w:val="none"/>
              </w:rPr>
            </w:pPr>
            <w:r>
              <w:rPr>
                <w:rFonts w:ascii="Times New Roman" w:hAnsi="Times New Roman" w:eastAsia="仿宋"/>
                <w:szCs w:val="21"/>
                <w:highlight w:val="none"/>
              </w:rPr>
              <w:t>3</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
                <w:color w:val="FF0000"/>
                <w:szCs w:val="21"/>
                <w:highlight w:val="none"/>
              </w:rPr>
            </w:pPr>
            <w:r>
              <w:rPr>
                <w:rFonts w:ascii="Times New Roman" w:hAnsi="Times New Roman" w:eastAsia="仿宋"/>
                <w:szCs w:val="21"/>
                <w:highlight w:val="none"/>
              </w:rPr>
              <w:t>必修</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
                <w:color w:val="FF0000"/>
                <w:szCs w:val="21"/>
                <w:highlight w:val="none"/>
              </w:rPr>
            </w:pPr>
            <w:r>
              <w:rPr>
                <w:rFonts w:ascii="Times New Roman" w:hAnsi="Times New Roman" w:eastAsia="仿宋"/>
                <w:szCs w:val="21"/>
                <w:highlight w:val="none"/>
              </w:rPr>
              <w:t>液压与气动技术</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
                <w:color w:val="FF0000"/>
                <w:szCs w:val="21"/>
                <w:highlight w:val="none"/>
              </w:rPr>
            </w:pPr>
            <w:r>
              <w:rPr>
                <w:rFonts w:ascii="Times New Roman" w:hAnsi="Times New Roman" w:eastAsia="仿宋"/>
                <w:szCs w:val="21"/>
                <w:highlight w:val="none"/>
              </w:rPr>
              <w:t>20</w:t>
            </w:r>
          </w:p>
        </w:tc>
        <w:tc>
          <w:tcPr>
            <w:tcW w:w="319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（1）纯气压传动系统技术训练：常用气动元件和气动基本回路；典型气动设备系统组成、工作过程分析和装调技术训练；</w:t>
            </w:r>
          </w:p>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（2）电气气动系统技术训练：相关电气元件及基本电路；电气气动控制回路实验；典型设备电气气动系统的设计与装调训练；</w:t>
            </w:r>
          </w:p>
          <w:p>
            <w:pPr>
              <w:adjustRightInd w:val="0"/>
              <w:snapToGrid w:val="0"/>
              <w:jc w:val="left"/>
              <w:rPr>
                <w:rFonts w:ascii="Times New Roman" w:hAnsi="Times New Roman" w:eastAsia="仿宋"/>
                <w:color w:val="FF0000"/>
                <w:szCs w:val="21"/>
                <w:highlight w:val="none"/>
              </w:rPr>
            </w:pPr>
            <w:r>
              <w:rPr>
                <w:rFonts w:ascii="Times New Roman" w:hAnsi="Times New Roman" w:eastAsia="仿宋"/>
                <w:szCs w:val="21"/>
                <w:highlight w:val="none"/>
              </w:rPr>
              <w:t>（3）液压传动技术训练：常用液压元件和液压基本回路；典型液压设备系统组成、工作原理分析和装调技术训练；简单的电、液、气设备联动控制系统的构建。</w:t>
            </w:r>
          </w:p>
        </w:tc>
      </w:tr>
      <w:tr>
        <w:trPr>
          <w:trHeight w:val="199" w:hRule="atLeast"/>
          <w:jc w:val="center"/>
        </w:trPr>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szCs w:val="21"/>
                <w:highlight w:val="none"/>
              </w:rPr>
            </w:pPr>
            <w:r>
              <w:rPr>
                <w:rFonts w:ascii="Times New Roman" w:hAnsi="Times New Roman" w:eastAsia="仿宋"/>
                <w:szCs w:val="21"/>
                <w:highlight w:val="none"/>
              </w:rPr>
              <w:t>4</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color w:val="000000"/>
                <w:szCs w:val="21"/>
                <w:highlight w:val="none"/>
              </w:rPr>
              <w:t>必修</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color w:val="000000"/>
                <w:szCs w:val="21"/>
                <w:highlight w:val="none"/>
              </w:rPr>
              <w:t>智能产线安装与调试</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210" w:firstLineChars="100"/>
              <w:jc w:val="left"/>
              <w:rPr>
                <w:rFonts w:ascii="Times New Roman" w:hAnsi="Times New Roman" w:eastAsia="仿宋"/>
                <w:szCs w:val="21"/>
                <w:highlight w:val="none"/>
              </w:rPr>
            </w:pPr>
            <w:r>
              <w:rPr>
                <w:rFonts w:ascii="Times New Roman" w:hAnsi="Times New Roman" w:eastAsia="仿宋"/>
                <w:color w:val="000000"/>
                <w:szCs w:val="21"/>
                <w:highlight w:val="none"/>
              </w:rPr>
              <w:t>40</w:t>
            </w:r>
          </w:p>
        </w:tc>
        <w:tc>
          <w:tcPr>
            <w:tcW w:w="319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（1）掌握安全用电常识；</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（2）掌握PLC的I/O接线方法；</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（3）了解电磁阀的调节和使用方法；</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（4）掌握PLC指令系统的基础知识；</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（5）掌握PLC基本指令与、与非、或、或非、置位、复位、保持指令的使用方法；</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（6）掌握S7系列PLC指令的功能用法；会编写本任务的PLC控制程序；</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（7）能够用PLC 和电感传感器实现对工件的智能化分拣；</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（8）学习电感、电容、光纤传感器用于生产线智能控制的综合应用方法；</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（9）智能化供料单元控制编程；</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（10）智能化分拣单元控制编程；</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（11）智能化装配单元控制编程；</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（13）具有应用顺序控制的程序设计方法实现行走机械手取放工件往返控制的能力；</w:t>
            </w:r>
          </w:p>
          <w:p>
            <w:pPr>
              <w:adjustRightInd w:val="0"/>
              <w:snapToGrid w:val="0"/>
              <w:jc w:val="left"/>
              <w:rPr>
                <w:rFonts w:ascii="Times New Roman" w:hAnsi="Times New Roman" w:eastAsia="仿宋"/>
                <w:color w:val="000000"/>
                <w:szCs w:val="21"/>
                <w:highlight w:val="none"/>
              </w:rPr>
            </w:pPr>
            <w:r>
              <w:rPr>
                <w:rFonts w:ascii="Times New Roman" w:hAnsi="Times New Roman" w:eastAsia="仿宋"/>
                <w:color w:val="000000"/>
                <w:szCs w:val="21"/>
                <w:highlight w:val="none"/>
              </w:rPr>
              <w:t>（14）掌握采用向导法创建步进电机智能化控制程序的方法；</w:t>
            </w:r>
          </w:p>
          <w:p>
            <w:pPr>
              <w:adjustRightInd w:val="0"/>
              <w:snapToGrid w:val="0"/>
              <w:ind w:firstLine="210" w:firstLineChars="100"/>
              <w:jc w:val="left"/>
              <w:rPr>
                <w:rFonts w:ascii="Times New Roman" w:hAnsi="Times New Roman" w:eastAsia="仿宋"/>
                <w:szCs w:val="21"/>
                <w:highlight w:val="none"/>
              </w:rPr>
            </w:pPr>
            <w:r>
              <w:rPr>
                <w:rFonts w:ascii="Times New Roman" w:hAnsi="Times New Roman" w:eastAsia="仿宋"/>
                <w:color w:val="000000"/>
                <w:szCs w:val="21"/>
                <w:highlight w:val="none"/>
              </w:rPr>
              <w:t>（15）掌握多工位装配单元的智能化综合控制过程。</w:t>
            </w:r>
          </w:p>
        </w:tc>
      </w:tr>
    </w:tbl>
    <w:p>
      <w:pPr>
        <w:spacing w:before="50"/>
        <w:ind w:firstLine="300" w:firstLineChars="100"/>
        <w:rPr>
          <w:rFonts w:ascii="Times New Roman" w:hAnsi="Times New Roman" w:eastAsia="黑体"/>
          <w:sz w:val="30"/>
          <w:szCs w:val="30"/>
          <w:highlight w:val="none"/>
        </w:rPr>
      </w:pPr>
      <w:r>
        <w:rPr>
          <w:rFonts w:ascii="Times New Roman" w:hAnsi="Times New Roman" w:eastAsia="黑体"/>
          <w:sz w:val="30"/>
          <w:szCs w:val="30"/>
          <w:highlight w:val="none"/>
        </w:rPr>
        <w:t>七、教学进程总体安排</w:t>
      </w:r>
    </w:p>
    <w:p>
      <w:pPr>
        <w:ind w:firstLine="281" w:firstLineChars="100"/>
        <w:rPr>
          <w:rFonts w:ascii="仿宋" w:hAnsi="仿宋" w:eastAsia="仿宋"/>
          <w:b/>
          <w:color w:val="000000"/>
          <w:sz w:val="28"/>
          <w:szCs w:val="28"/>
          <w:highlight w:val="none"/>
        </w:rPr>
      </w:pPr>
      <w:r>
        <w:rPr>
          <w:rFonts w:hint="eastAsia" w:ascii="仿宋" w:hAnsi="仿宋" w:eastAsia="仿宋"/>
          <w:b/>
          <w:sz w:val="28"/>
          <w:szCs w:val="28"/>
          <w:highlight w:val="none"/>
        </w:rPr>
        <w:t>（一）教学总周数分配表</w:t>
      </w:r>
    </w:p>
    <w:p>
      <w:pPr>
        <w:pStyle w:val="19"/>
        <w:spacing w:line="300" w:lineRule="auto"/>
        <w:ind w:firstLine="3120" w:firstLineChars="1300"/>
        <w:rPr>
          <w:rFonts w:ascii="仿宋" w:hAnsi="仿宋" w:eastAsia="仿宋" w:cs="宋体"/>
          <w:kern w:val="0"/>
          <w:highlight w:val="none"/>
        </w:rPr>
      </w:pPr>
      <w:r>
        <w:rPr>
          <w:rFonts w:hint="eastAsia" w:ascii="仿宋" w:hAnsi="仿宋" w:eastAsia="仿宋"/>
          <w:sz w:val="24"/>
          <w:szCs w:val="24"/>
          <w:highlight w:val="none"/>
        </w:rPr>
        <w:t xml:space="preserve">表10  </w:t>
      </w:r>
      <w:r>
        <w:rPr>
          <w:rFonts w:hint="eastAsia" w:ascii="仿宋" w:hAnsi="仿宋" w:eastAsia="仿宋"/>
          <w:bCs/>
          <w:sz w:val="24"/>
          <w:szCs w:val="24"/>
          <w:highlight w:val="none"/>
        </w:rPr>
        <w:t xml:space="preserve">教学活动时间分配表          </w:t>
      </w:r>
      <w:r>
        <w:rPr>
          <w:rFonts w:hint="eastAsia" w:ascii="仿宋" w:hAnsi="仿宋" w:eastAsia="仿宋" w:cs="宋体"/>
          <w:kern w:val="0"/>
          <w:highlight w:val="none"/>
        </w:rPr>
        <w:t>（单位：周）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36"/>
        <w:gridCol w:w="636"/>
        <w:gridCol w:w="846"/>
        <w:gridCol w:w="636"/>
        <w:gridCol w:w="1128"/>
        <w:gridCol w:w="567"/>
        <w:gridCol w:w="850"/>
        <w:gridCol w:w="851"/>
        <w:gridCol w:w="992"/>
        <w:gridCol w:w="901"/>
      </w:tblGrid>
      <w:tr>
        <w:trPr>
          <w:trHeight w:val="20" w:hRule="atLeast"/>
          <w:jc w:val="center"/>
        </w:trPr>
        <w:tc>
          <w:tcPr>
            <w:tcW w:w="0" w:type="auto"/>
            <w:vMerge w:val="restart"/>
            <w:vAlign w:val="center"/>
          </w:tcPr>
          <w:p>
            <w:pPr>
              <w:widowControl/>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学年</w:t>
            </w:r>
          </w:p>
        </w:tc>
        <w:tc>
          <w:tcPr>
            <w:tcW w:w="0" w:type="auto"/>
            <w:vMerge w:val="restart"/>
            <w:vAlign w:val="center"/>
          </w:tcPr>
          <w:p>
            <w:pPr>
              <w:widowControl/>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学期</w:t>
            </w:r>
          </w:p>
        </w:tc>
        <w:tc>
          <w:tcPr>
            <w:tcW w:w="0" w:type="auto"/>
            <w:vMerge w:val="restart"/>
            <w:vAlign w:val="center"/>
          </w:tcPr>
          <w:p>
            <w:pPr>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学期</w:t>
            </w:r>
          </w:p>
          <w:p>
            <w:pPr>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周数</w:t>
            </w:r>
          </w:p>
        </w:tc>
        <w:tc>
          <w:tcPr>
            <w:tcW w:w="0" w:type="auto"/>
            <w:gridSpan w:val="8"/>
            <w:vAlign w:val="center"/>
          </w:tcPr>
          <w:p>
            <w:pPr>
              <w:widowControl/>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教学周数分配</w:t>
            </w:r>
          </w:p>
        </w:tc>
      </w:tr>
      <w:tr>
        <w:trPr>
          <w:trHeight w:val="20" w:hRule="atLeast"/>
          <w:jc w:val="center"/>
        </w:trPr>
        <w:tc>
          <w:tcPr>
            <w:tcW w:w="0" w:type="auto"/>
            <w:vMerge w:val="continue"/>
            <w:vAlign w:val="center"/>
          </w:tcPr>
          <w:p>
            <w:pPr>
              <w:spacing w:line="0" w:lineRule="atLeast"/>
              <w:rPr>
                <w:rFonts w:ascii="仿宋" w:hAnsi="仿宋" w:eastAsia="仿宋"/>
                <w:szCs w:val="21"/>
                <w:highlight w:val="none"/>
              </w:rPr>
            </w:pPr>
          </w:p>
        </w:tc>
        <w:tc>
          <w:tcPr>
            <w:tcW w:w="0" w:type="auto"/>
            <w:vMerge w:val="continue"/>
            <w:vAlign w:val="center"/>
          </w:tcPr>
          <w:p>
            <w:pPr>
              <w:spacing w:line="0" w:lineRule="atLeast"/>
              <w:rPr>
                <w:rFonts w:ascii="仿宋" w:hAnsi="仿宋" w:eastAsia="仿宋"/>
                <w:szCs w:val="21"/>
                <w:highlight w:val="none"/>
              </w:rPr>
            </w:pPr>
          </w:p>
        </w:tc>
        <w:tc>
          <w:tcPr>
            <w:tcW w:w="0" w:type="auto"/>
            <w:vMerge w:val="continue"/>
            <w:vAlign w:val="center"/>
          </w:tcPr>
          <w:p>
            <w:pPr>
              <w:widowControl/>
              <w:spacing w:line="0" w:lineRule="atLeast"/>
              <w:jc w:val="center"/>
              <w:rPr>
                <w:rFonts w:ascii="仿宋" w:hAnsi="仿宋" w:eastAsia="仿宋"/>
                <w:kern w:val="0"/>
                <w:szCs w:val="21"/>
                <w:highlight w:val="none"/>
              </w:rPr>
            </w:pPr>
          </w:p>
        </w:tc>
        <w:tc>
          <w:tcPr>
            <w:tcW w:w="0" w:type="auto"/>
            <w:vAlign w:val="center"/>
          </w:tcPr>
          <w:p>
            <w:pPr>
              <w:widowControl/>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教学周</w:t>
            </w:r>
          </w:p>
        </w:tc>
        <w:tc>
          <w:tcPr>
            <w:tcW w:w="0" w:type="auto"/>
            <w:vAlign w:val="center"/>
          </w:tcPr>
          <w:p>
            <w:pPr>
              <w:widowControl/>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考试</w:t>
            </w:r>
          </w:p>
        </w:tc>
        <w:tc>
          <w:tcPr>
            <w:tcW w:w="1128" w:type="dxa"/>
            <w:vAlign w:val="center"/>
          </w:tcPr>
          <w:p>
            <w:pPr>
              <w:widowControl/>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入学教育</w:t>
            </w:r>
            <w:r>
              <w:rPr>
                <w:rFonts w:ascii="仿宋" w:hAnsi="仿宋" w:eastAsia="仿宋"/>
                <w:kern w:val="0"/>
                <w:szCs w:val="21"/>
                <w:highlight w:val="none"/>
              </w:rPr>
              <w:t>/</w:t>
            </w:r>
            <w:r>
              <w:rPr>
                <w:rFonts w:hint="eastAsia" w:ascii="仿宋" w:hAnsi="仿宋" w:eastAsia="仿宋"/>
                <w:kern w:val="0"/>
                <w:szCs w:val="21"/>
                <w:highlight w:val="none"/>
              </w:rPr>
              <w:t>军训</w:t>
            </w:r>
          </w:p>
        </w:tc>
        <w:tc>
          <w:tcPr>
            <w:tcW w:w="567" w:type="dxa"/>
            <w:vAlign w:val="center"/>
          </w:tcPr>
          <w:p>
            <w:pPr>
              <w:widowControl/>
              <w:spacing w:line="0" w:lineRule="atLeast"/>
              <w:jc w:val="center"/>
              <w:rPr>
                <w:rFonts w:ascii="仿宋" w:hAnsi="仿宋" w:eastAsia="仿宋"/>
                <w:kern w:val="0"/>
                <w:szCs w:val="21"/>
                <w:highlight w:val="none"/>
              </w:rPr>
            </w:pPr>
            <w:r>
              <w:rPr>
                <w:rFonts w:ascii="仿宋" w:hAnsi="仿宋" w:eastAsia="仿宋"/>
                <w:kern w:val="0"/>
                <w:szCs w:val="21"/>
                <w:highlight w:val="none"/>
              </w:rPr>
              <w:t>劳动</w:t>
            </w:r>
          </w:p>
        </w:tc>
        <w:tc>
          <w:tcPr>
            <w:tcW w:w="850" w:type="dxa"/>
            <w:vAlign w:val="center"/>
          </w:tcPr>
          <w:p>
            <w:pPr>
              <w:widowControl/>
              <w:spacing w:line="0" w:lineRule="atLeast"/>
              <w:jc w:val="center"/>
              <w:rPr>
                <w:rFonts w:ascii="仿宋" w:hAnsi="仿宋" w:eastAsia="仿宋"/>
                <w:kern w:val="0"/>
                <w:szCs w:val="21"/>
                <w:highlight w:val="none"/>
              </w:rPr>
            </w:pPr>
            <w:r>
              <w:rPr>
                <w:rFonts w:ascii="仿宋" w:hAnsi="仿宋" w:eastAsia="仿宋"/>
                <w:kern w:val="0"/>
                <w:szCs w:val="21"/>
                <w:highlight w:val="none"/>
              </w:rPr>
              <w:t>毕业设计</w:t>
            </w:r>
          </w:p>
        </w:tc>
        <w:tc>
          <w:tcPr>
            <w:tcW w:w="851" w:type="dxa"/>
            <w:vAlign w:val="center"/>
          </w:tcPr>
          <w:p>
            <w:pPr>
              <w:widowControl/>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企业课程</w:t>
            </w:r>
          </w:p>
        </w:tc>
        <w:tc>
          <w:tcPr>
            <w:tcW w:w="992" w:type="dxa"/>
            <w:vAlign w:val="center"/>
          </w:tcPr>
          <w:p>
            <w:pPr>
              <w:widowControl/>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顶岗实习</w:t>
            </w:r>
          </w:p>
        </w:tc>
        <w:tc>
          <w:tcPr>
            <w:tcW w:w="901" w:type="dxa"/>
            <w:vAlign w:val="center"/>
          </w:tcPr>
          <w:p>
            <w:pPr>
              <w:widowControl/>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机动</w:t>
            </w:r>
          </w:p>
        </w:tc>
      </w:tr>
      <w:tr>
        <w:trPr>
          <w:trHeight w:val="20" w:hRule="atLeast"/>
          <w:jc w:val="center"/>
        </w:trPr>
        <w:tc>
          <w:tcPr>
            <w:tcW w:w="0" w:type="auto"/>
            <w:vMerge w:val="restart"/>
            <w:vAlign w:val="center"/>
          </w:tcPr>
          <w:p>
            <w:pPr>
              <w:spacing w:line="0" w:lineRule="atLeast"/>
              <w:jc w:val="center"/>
              <w:rPr>
                <w:rFonts w:ascii="仿宋" w:hAnsi="仿宋" w:eastAsia="仿宋"/>
                <w:szCs w:val="21"/>
                <w:highlight w:val="none"/>
              </w:rPr>
            </w:pPr>
            <w:r>
              <w:rPr>
                <w:rFonts w:hint="eastAsia" w:ascii="仿宋" w:hAnsi="仿宋" w:eastAsia="仿宋"/>
                <w:szCs w:val="21"/>
                <w:highlight w:val="none"/>
              </w:rPr>
              <w:t>一</w:t>
            </w:r>
          </w:p>
        </w:tc>
        <w:tc>
          <w:tcPr>
            <w:tcW w:w="0" w:type="auto"/>
            <w:vAlign w:val="center"/>
          </w:tcPr>
          <w:p>
            <w:pPr>
              <w:spacing w:line="0" w:lineRule="atLeast"/>
              <w:jc w:val="center"/>
              <w:rPr>
                <w:rFonts w:ascii="仿宋" w:hAnsi="仿宋" w:eastAsia="仿宋"/>
                <w:szCs w:val="21"/>
                <w:highlight w:val="none"/>
              </w:rPr>
            </w:pPr>
            <w:r>
              <w:rPr>
                <w:rFonts w:hint="eastAsia" w:ascii="仿宋" w:hAnsi="仿宋" w:eastAsia="仿宋"/>
                <w:szCs w:val="21"/>
                <w:highlight w:val="none"/>
              </w:rPr>
              <w:t>1</w:t>
            </w:r>
          </w:p>
        </w:tc>
        <w:tc>
          <w:tcPr>
            <w:tcW w:w="0" w:type="auto"/>
            <w:vAlign w:val="center"/>
          </w:tcPr>
          <w:p>
            <w:pPr>
              <w:widowControl/>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20</w:t>
            </w:r>
          </w:p>
        </w:tc>
        <w:tc>
          <w:tcPr>
            <w:tcW w:w="0" w:type="auto"/>
            <w:vAlign w:val="center"/>
          </w:tcPr>
          <w:p>
            <w:pPr>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15</w:t>
            </w:r>
          </w:p>
        </w:tc>
        <w:tc>
          <w:tcPr>
            <w:tcW w:w="0" w:type="auto"/>
            <w:vAlign w:val="center"/>
          </w:tcPr>
          <w:p>
            <w:pPr>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1</w:t>
            </w:r>
          </w:p>
        </w:tc>
        <w:tc>
          <w:tcPr>
            <w:tcW w:w="1128" w:type="dxa"/>
            <w:vAlign w:val="center"/>
          </w:tcPr>
          <w:p>
            <w:pPr>
              <w:spacing w:line="0" w:lineRule="atLeast"/>
              <w:jc w:val="center"/>
              <w:rPr>
                <w:rFonts w:ascii="仿宋" w:hAnsi="仿宋" w:eastAsia="仿宋"/>
                <w:kern w:val="0"/>
                <w:szCs w:val="21"/>
                <w:highlight w:val="none"/>
              </w:rPr>
            </w:pPr>
            <w:r>
              <w:rPr>
                <w:rFonts w:hint="eastAsia" w:ascii="宋体" w:hAnsi="宋体"/>
                <w:kern w:val="0"/>
                <w:szCs w:val="21"/>
                <w:highlight w:val="none"/>
              </w:rPr>
              <w:t>3</w:t>
            </w:r>
          </w:p>
        </w:tc>
        <w:tc>
          <w:tcPr>
            <w:tcW w:w="567" w:type="dxa"/>
            <w:vAlign w:val="center"/>
          </w:tcPr>
          <w:p>
            <w:pPr>
              <w:spacing w:line="0" w:lineRule="atLeast"/>
              <w:jc w:val="center"/>
              <w:rPr>
                <w:rFonts w:ascii="仿宋" w:hAnsi="仿宋" w:eastAsia="仿宋"/>
                <w:kern w:val="0"/>
                <w:szCs w:val="21"/>
                <w:highlight w:val="none"/>
              </w:rPr>
            </w:pPr>
          </w:p>
        </w:tc>
        <w:tc>
          <w:tcPr>
            <w:tcW w:w="850" w:type="dxa"/>
            <w:vAlign w:val="center"/>
          </w:tcPr>
          <w:p>
            <w:pPr>
              <w:spacing w:line="0" w:lineRule="atLeast"/>
              <w:jc w:val="center"/>
              <w:rPr>
                <w:rFonts w:ascii="仿宋" w:hAnsi="仿宋" w:eastAsia="仿宋"/>
                <w:kern w:val="0"/>
                <w:szCs w:val="21"/>
                <w:highlight w:val="none"/>
              </w:rPr>
            </w:pPr>
          </w:p>
        </w:tc>
        <w:tc>
          <w:tcPr>
            <w:tcW w:w="851" w:type="dxa"/>
            <w:vAlign w:val="center"/>
          </w:tcPr>
          <w:p>
            <w:pPr>
              <w:spacing w:line="0" w:lineRule="atLeast"/>
              <w:jc w:val="center"/>
              <w:rPr>
                <w:rFonts w:ascii="仿宋" w:hAnsi="仿宋" w:eastAsia="仿宋"/>
                <w:kern w:val="0"/>
                <w:szCs w:val="21"/>
                <w:highlight w:val="none"/>
              </w:rPr>
            </w:pPr>
          </w:p>
        </w:tc>
        <w:tc>
          <w:tcPr>
            <w:tcW w:w="992" w:type="dxa"/>
            <w:vAlign w:val="center"/>
          </w:tcPr>
          <w:p>
            <w:pPr>
              <w:spacing w:line="0" w:lineRule="atLeast"/>
              <w:jc w:val="center"/>
              <w:rPr>
                <w:rFonts w:ascii="仿宋" w:hAnsi="仿宋" w:eastAsia="仿宋"/>
                <w:kern w:val="0"/>
                <w:szCs w:val="21"/>
                <w:highlight w:val="none"/>
              </w:rPr>
            </w:pPr>
          </w:p>
        </w:tc>
        <w:tc>
          <w:tcPr>
            <w:tcW w:w="901" w:type="dxa"/>
            <w:vAlign w:val="center"/>
          </w:tcPr>
          <w:p>
            <w:pPr>
              <w:spacing w:line="0" w:lineRule="atLeast"/>
              <w:jc w:val="center"/>
              <w:rPr>
                <w:rFonts w:ascii="仿宋" w:hAnsi="仿宋" w:eastAsia="仿宋"/>
                <w:kern w:val="0"/>
                <w:szCs w:val="21"/>
                <w:highlight w:val="none"/>
              </w:rPr>
            </w:pPr>
            <w:r>
              <w:rPr>
                <w:rFonts w:hint="eastAsia" w:ascii="宋体" w:hAnsi="宋体"/>
                <w:kern w:val="0"/>
                <w:szCs w:val="21"/>
                <w:highlight w:val="none"/>
              </w:rPr>
              <w:t>1</w:t>
            </w:r>
          </w:p>
        </w:tc>
      </w:tr>
      <w:tr>
        <w:trPr>
          <w:trHeight w:val="20" w:hRule="atLeast"/>
          <w:jc w:val="center"/>
        </w:trPr>
        <w:tc>
          <w:tcPr>
            <w:tcW w:w="0" w:type="auto"/>
            <w:vMerge w:val="continue"/>
            <w:vAlign w:val="center"/>
          </w:tcPr>
          <w:p>
            <w:pPr>
              <w:spacing w:line="0" w:lineRule="atLeast"/>
              <w:jc w:val="center"/>
              <w:rPr>
                <w:rFonts w:ascii="仿宋" w:hAnsi="仿宋" w:eastAsia="仿宋"/>
                <w:szCs w:val="21"/>
                <w:highlight w:val="none"/>
              </w:rPr>
            </w:pPr>
          </w:p>
        </w:tc>
        <w:tc>
          <w:tcPr>
            <w:tcW w:w="0" w:type="auto"/>
            <w:vAlign w:val="center"/>
          </w:tcPr>
          <w:p>
            <w:pPr>
              <w:spacing w:line="0" w:lineRule="atLeast"/>
              <w:jc w:val="center"/>
              <w:rPr>
                <w:rFonts w:ascii="仿宋" w:hAnsi="仿宋" w:eastAsia="仿宋"/>
                <w:szCs w:val="21"/>
                <w:highlight w:val="none"/>
              </w:rPr>
            </w:pPr>
            <w:r>
              <w:rPr>
                <w:rFonts w:hint="eastAsia" w:ascii="仿宋" w:hAnsi="仿宋" w:eastAsia="仿宋"/>
                <w:szCs w:val="21"/>
                <w:highlight w:val="none"/>
              </w:rPr>
              <w:t>2</w:t>
            </w:r>
          </w:p>
        </w:tc>
        <w:tc>
          <w:tcPr>
            <w:tcW w:w="0" w:type="auto"/>
            <w:vAlign w:val="center"/>
          </w:tcPr>
          <w:p>
            <w:pPr>
              <w:widowControl/>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20</w:t>
            </w:r>
          </w:p>
        </w:tc>
        <w:tc>
          <w:tcPr>
            <w:tcW w:w="0" w:type="auto"/>
            <w:vAlign w:val="center"/>
          </w:tcPr>
          <w:p>
            <w:pPr>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18</w:t>
            </w:r>
          </w:p>
        </w:tc>
        <w:tc>
          <w:tcPr>
            <w:tcW w:w="0" w:type="auto"/>
            <w:vAlign w:val="center"/>
          </w:tcPr>
          <w:p>
            <w:pPr>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1</w:t>
            </w:r>
          </w:p>
        </w:tc>
        <w:tc>
          <w:tcPr>
            <w:tcW w:w="1128" w:type="dxa"/>
            <w:vAlign w:val="center"/>
          </w:tcPr>
          <w:p>
            <w:pPr>
              <w:spacing w:line="0" w:lineRule="atLeast"/>
              <w:jc w:val="center"/>
              <w:rPr>
                <w:rFonts w:ascii="仿宋" w:hAnsi="仿宋" w:eastAsia="仿宋"/>
                <w:kern w:val="0"/>
                <w:szCs w:val="21"/>
                <w:highlight w:val="none"/>
              </w:rPr>
            </w:pPr>
          </w:p>
        </w:tc>
        <w:tc>
          <w:tcPr>
            <w:tcW w:w="567" w:type="dxa"/>
            <w:vAlign w:val="center"/>
          </w:tcPr>
          <w:p>
            <w:pPr>
              <w:spacing w:line="0" w:lineRule="atLeast"/>
              <w:jc w:val="center"/>
              <w:rPr>
                <w:rFonts w:ascii="仿宋" w:hAnsi="仿宋" w:eastAsia="仿宋"/>
                <w:kern w:val="0"/>
                <w:szCs w:val="21"/>
                <w:highlight w:val="none"/>
              </w:rPr>
            </w:pPr>
            <w:r>
              <w:rPr>
                <w:rFonts w:hint="eastAsia" w:ascii="宋体" w:hAnsi="宋体"/>
                <w:kern w:val="0"/>
                <w:szCs w:val="21"/>
                <w:highlight w:val="none"/>
              </w:rPr>
              <w:t>1</w:t>
            </w:r>
          </w:p>
        </w:tc>
        <w:tc>
          <w:tcPr>
            <w:tcW w:w="850" w:type="dxa"/>
            <w:vAlign w:val="center"/>
          </w:tcPr>
          <w:p>
            <w:pPr>
              <w:spacing w:line="0" w:lineRule="atLeast"/>
              <w:jc w:val="center"/>
              <w:rPr>
                <w:rFonts w:ascii="仿宋" w:hAnsi="仿宋" w:eastAsia="仿宋"/>
                <w:kern w:val="0"/>
                <w:szCs w:val="21"/>
                <w:highlight w:val="none"/>
              </w:rPr>
            </w:pPr>
          </w:p>
        </w:tc>
        <w:tc>
          <w:tcPr>
            <w:tcW w:w="851" w:type="dxa"/>
            <w:vAlign w:val="center"/>
          </w:tcPr>
          <w:p>
            <w:pPr>
              <w:spacing w:line="0" w:lineRule="atLeast"/>
              <w:jc w:val="center"/>
              <w:rPr>
                <w:rFonts w:ascii="仿宋" w:hAnsi="仿宋" w:eastAsia="仿宋"/>
                <w:kern w:val="0"/>
                <w:szCs w:val="21"/>
                <w:highlight w:val="none"/>
              </w:rPr>
            </w:pPr>
          </w:p>
        </w:tc>
        <w:tc>
          <w:tcPr>
            <w:tcW w:w="992" w:type="dxa"/>
            <w:vAlign w:val="center"/>
          </w:tcPr>
          <w:p>
            <w:pPr>
              <w:spacing w:line="0" w:lineRule="atLeast"/>
              <w:jc w:val="center"/>
              <w:rPr>
                <w:rFonts w:ascii="仿宋" w:hAnsi="仿宋" w:eastAsia="仿宋"/>
                <w:kern w:val="0"/>
                <w:szCs w:val="21"/>
                <w:highlight w:val="none"/>
              </w:rPr>
            </w:pPr>
          </w:p>
        </w:tc>
        <w:tc>
          <w:tcPr>
            <w:tcW w:w="901" w:type="dxa"/>
            <w:vAlign w:val="center"/>
          </w:tcPr>
          <w:p>
            <w:pPr>
              <w:spacing w:line="0" w:lineRule="atLeast"/>
              <w:jc w:val="center"/>
              <w:rPr>
                <w:rFonts w:ascii="仿宋" w:hAnsi="仿宋" w:eastAsia="仿宋"/>
                <w:kern w:val="0"/>
                <w:szCs w:val="21"/>
                <w:highlight w:val="none"/>
              </w:rPr>
            </w:pPr>
            <w:r>
              <w:rPr>
                <w:rFonts w:hint="eastAsia" w:ascii="宋体" w:hAnsi="宋体"/>
                <w:kern w:val="0"/>
                <w:szCs w:val="21"/>
                <w:highlight w:val="none"/>
              </w:rPr>
              <w:t>1</w:t>
            </w:r>
          </w:p>
        </w:tc>
      </w:tr>
      <w:tr>
        <w:trPr>
          <w:trHeight w:val="90" w:hRule="atLeast"/>
          <w:jc w:val="center"/>
        </w:trPr>
        <w:tc>
          <w:tcPr>
            <w:tcW w:w="0" w:type="auto"/>
            <w:vMerge w:val="restart"/>
            <w:vAlign w:val="center"/>
          </w:tcPr>
          <w:p>
            <w:pPr>
              <w:spacing w:line="0" w:lineRule="atLeast"/>
              <w:jc w:val="center"/>
              <w:rPr>
                <w:rFonts w:ascii="仿宋" w:hAnsi="仿宋" w:eastAsia="仿宋"/>
                <w:szCs w:val="21"/>
                <w:highlight w:val="none"/>
              </w:rPr>
            </w:pPr>
            <w:r>
              <w:rPr>
                <w:rFonts w:hint="eastAsia" w:ascii="仿宋" w:hAnsi="仿宋" w:eastAsia="仿宋"/>
                <w:szCs w:val="21"/>
                <w:highlight w:val="none"/>
              </w:rPr>
              <w:t>二</w:t>
            </w:r>
          </w:p>
        </w:tc>
        <w:tc>
          <w:tcPr>
            <w:tcW w:w="0" w:type="auto"/>
            <w:vAlign w:val="center"/>
          </w:tcPr>
          <w:p>
            <w:pPr>
              <w:spacing w:line="0" w:lineRule="atLeast"/>
              <w:jc w:val="center"/>
              <w:rPr>
                <w:rFonts w:ascii="仿宋" w:hAnsi="仿宋" w:eastAsia="仿宋"/>
                <w:szCs w:val="21"/>
                <w:highlight w:val="none"/>
              </w:rPr>
            </w:pPr>
            <w:r>
              <w:rPr>
                <w:rFonts w:hint="eastAsia" w:ascii="仿宋" w:hAnsi="仿宋" w:eastAsia="仿宋"/>
                <w:szCs w:val="21"/>
                <w:highlight w:val="none"/>
              </w:rPr>
              <w:t>3</w:t>
            </w:r>
          </w:p>
        </w:tc>
        <w:tc>
          <w:tcPr>
            <w:tcW w:w="0" w:type="auto"/>
            <w:vAlign w:val="center"/>
          </w:tcPr>
          <w:p>
            <w:pPr>
              <w:widowControl/>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20</w:t>
            </w:r>
          </w:p>
        </w:tc>
        <w:tc>
          <w:tcPr>
            <w:tcW w:w="0" w:type="auto"/>
          </w:tcPr>
          <w:p>
            <w:pPr>
              <w:jc w:val="center"/>
              <w:rPr>
                <w:rFonts w:ascii="仿宋" w:hAnsi="仿宋" w:eastAsia="仿宋"/>
                <w:highlight w:val="none"/>
              </w:rPr>
            </w:pPr>
            <w:r>
              <w:rPr>
                <w:rFonts w:hint="eastAsia" w:ascii="仿宋" w:hAnsi="仿宋" w:eastAsia="仿宋"/>
                <w:kern w:val="0"/>
                <w:szCs w:val="21"/>
                <w:highlight w:val="none"/>
              </w:rPr>
              <w:t>18</w:t>
            </w:r>
          </w:p>
        </w:tc>
        <w:tc>
          <w:tcPr>
            <w:tcW w:w="0" w:type="auto"/>
            <w:vAlign w:val="center"/>
          </w:tcPr>
          <w:p>
            <w:pPr>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1</w:t>
            </w:r>
          </w:p>
        </w:tc>
        <w:tc>
          <w:tcPr>
            <w:tcW w:w="1128" w:type="dxa"/>
            <w:vAlign w:val="center"/>
          </w:tcPr>
          <w:p>
            <w:pPr>
              <w:spacing w:line="0" w:lineRule="atLeast"/>
              <w:jc w:val="center"/>
              <w:rPr>
                <w:rFonts w:ascii="仿宋" w:hAnsi="仿宋" w:eastAsia="仿宋"/>
                <w:kern w:val="0"/>
                <w:szCs w:val="21"/>
                <w:highlight w:val="none"/>
              </w:rPr>
            </w:pPr>
          </w:p>
        </w:tc>
        <w:tc>
          <w:tcPr>
            <w:tcW w:w="567" w:type="dxa"/>
            <w:vAlign w:val="center"/>
          </w:tcPr>
          <w:p>
            <w:pPr>
              <w:spacing w:line="0" w:lineRule="atLeast"/>
              <w:jc w:val="center"/>
              <w:rPr>
                <w:rFonts w:ascii="仿宋" w:hAnsi="仿宋" w:eastAsia="仿宋"/>
                <w:kern w:val="0"/>
                <w:szCs w:val="21"/>
                <w:highlight w:val="none"/>
              </w:rPr>
            </w:pPr>
          </w:p>
        </w:tc>
        <w:tc>
          <w:tcPr>
            <w:tcW w:w="850" w:type="dxa"/>
            <w:vAlign w:val="center"/>
          </w:tcPr>
          <w:p>
            <w:pPr>
              <w:spacing w:line="0" w:lineRule="atLeast"/>
              <w:jc w:val="center"/>
              <w:rPr>
                <w:rFonts w:ascii="仿宋" w:hAnsi="仿宋" w:eastAsia="仿宋"/>
                <w:kern w:val="0"/>
                <w:szCs w:val="21"/>
                <w:highlight w:val="none"/>
              </w:rPr>
            </w:pPr>
          </w:p>
        </w:tc>
        <w:tc>
          <w:tcPr>
            <w:tcW w:w="851" w:type="dxa"/>
            <w:vAlign w:val="center"/>
          </w:tcPr>
          <w:p>
            <w:pPr>
              <w:spacing w:line="0" w:lineRule="atLeast"/>
              <w:jc w:val="center"/>
              <w:rPr>
                <w:rFonts w:ascii="仿宋" w:hAnsi="仿宋" w:eastAsia="仿宋"/>
                <w:kern w:val="0"/>
                <w:szCs w:val="21"/>
                <w:highlight w:val="none"/>
              </w:rPr>
            </w:pPr>
          </w:p>
        </w:tc>
        <w:tc>
          <w:tcPr>
            <w:tcW w:w="992" w:type="dxa"/>
            <w:vAlign w:val="center"/>
          </w:tcPr>
          <w:p>
            <w:pPr>
              <w:spacing w:line="0" w:lineRule="atLeast"/>
              <w:jc w:val="center"/>
              <w:rPr>
                <w:rFonts w:ascii="仿宋" w:hAnsi="仿宋" w:eastAsia="仿宋"/>
                <w:kern w:val="0"/>
                <w:szCs w:val="21"/>
                <w:highlight w:val="none"/>
              </w:rPr>
            </w:pPr>
          </w:p>
        </w:tc>
        <w:tc>
          <w:tcPr>
            <w:tcW w:w="901" w:type="dxa"/>
            <w:vAlign w:val="center"/>
          </w:tcPr>
          <w:p>
            <w:pPr>
              <w:spacing w:line="0" w:lineRule="atLeast"/>
              <w:jc w:val="center"/>
              <w:rPr>
                <w:rFonts w:ascii="仿宋" w:hAnsi="仿宋" w:eastAsia="仿宋"/>
                <w:kern w:val="0"/>
                <w:szCs w:val="21"/>
                <w:highlight w:val="none"/>
              </w:rPr>
            </w:pPr>
            <w:r>
              <w:rPr>
                <w:rFonts w:hint="eastAsia" w:ascii="宋体" w:hAnsi="宋体"/>
                <w:kern w:val="0"/>
                <w:szCs w:val="21"/>
                <w:highlight w:val="none"/>
              </w:rPr>
              <w:t>1</w:t>
            </w:r>
          </w:p>
        </w:tc>
      </w:tr>
      <w:tr>
        <w:trPr>
          <w:trHeight w:val="20" w:hRule="atLeast"/>
          <w:jc w:val="center"/>
        </w:trPr>
        <w:tc>
          <w:tcPr>
            <w:tcW w:w="0" w:type="auto"/>
            <w:vMerge w:val="continue"/>
            <w:vAlign w:val="center"/>
          </w:tcPr>
          <w:p>
            <w:pPr>
              <w:spacing w:line="0" w:lineRule="atLeast"/>
              <w:jc w:val="center"/>
              <w:rPr>
                <w:rFonts w:ascii="仿宋" w:hAnsi="仿宋" w:eastAsia="仿宋"/>
                <w:szCs w:val="21"/>
                <w:highlight w:val="none"/>
              </w:rPr>
            </w:pPr>
          </w:p>
        </w:tc>
        <w:tc>
          <w:tcPr>
            <w:tcW w:w="0" w:type="auto"/>
            <w:vAlign w:val="center"/>
          </w:tcPr>
          <w:p>
            <w:pPr>
              <w:spacing w:line="0" w:lineRule="atLeast"/>
              <w:jc w:val="center"/>
              <w:rPr>
                <w:rFonts w:ascii="仿宋" w:hAnsi="仿宋" w:eastAsia="仿宋"/>
                <w:szCs w:val="21"/>
                <w:highlight w:val="none"/>
              </w:rPr>
            </w:pPr>
            <w:r>
              <w:rPr>
                <w:rFonts w:hint="eastAsia" w:ascii="仿宋" w:hAnsi="仿宋" w:eastAsia="仿宋"/>
                <w:szCs w:val="21"/>
                <w:highlight w:val="none"/>
              </w:rPr>
              <w:t>4</w:t>
            </w:r>
          </w:p>
        </w:tc>
        <w:tc>
          <w:tcPr>
            <w:tcW w:w="0" w:type="auto"/>
            <w:vAlign w:val="center"/>
          </w:tcPr>
          <w:p>
            <w:pPr>
              <w:widowControl/>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20</w:t>
            </w:r>
          </w:p>
        </w:tc>
        <w:tc>
          <w:tcPr>
            <w:tcW w:w="0" w:type="auto"/>
          </w:tcPr>
          <w:p>
            <w:pPr>
              <w:jc w:val="center"/>
              <w:rPr>
                <w:rFonts w:ascii="仿宋" w:hAnsi="仿宋" w:eastAsia="仿宋"/>
                <w:highlight w:val="none"/>
              </w:rPr>
            </w:pPr>
            <w:r>
              <w:rPr>
                <w:rFonts w:hint="eastAsia" w:ascii="仿宋" w:hAnsi="仿宋" w:eastAsia="仿宋"/>
                <w:kern w:val="0"/>
                <w:szCs w:val="21"/>
                <w:highlight w:val="none"/>
              </w:rPr>
              <w:t>18</w:t>
            </w:r>
          </w:p>
        </w:tc>
        <w:tc>
          <w:tcPr>
            <w:tcW w:w="0" w:type="auto"/>
            <w:vAlign w:val="center"/>
          </w:tcPr>
          <w:p>
            <w:pPr>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1</w:t>
            </w:r>
          </w:p>
        </w:tc>
        <w:tc>
          <w:tcPr>
            <w:tcW w:w="1128" w:type="dxa"/>
            <w:vAlign w:val="center"/>
          </w:tcPr>
          <w:p>
            <w:pPr>
              <w:spacing w:line="0" w:lineRule="atLeast"/>
              <w:jc w:val="center"/>
              <w:rPr>
                <w:rFonts w:ascii="仿宋" w:hAnsi="仿宋" w:eastAsia="仿宋"/>
                <w:kern w:val="0"/>
                <w:szCs w:val="21"/>
                <w:highlight w:val="none"/>
              </w:rPr>
            </w:pPr>
          </w:p>
        </w:tc>
        <w:tc>
          <w:tcPr>
            <w:tcW w:w="567" w:type="dxa"/>
            <w:vAlign w:val="center"/>
          </w:tcPr>
          <w:p>
            <w:pPr>
              <w:spacing w:line="0" w:lineRule="atLeast"/>
              <w:jc w:val="center"/>
              <w:rPr>
                <w:rFonts w:ascii="仿宋" w:hAnsi="仿宋" w:eastAsia="仿宋"/>
                <w:kern w:val="0"/>
                <w:szCs w:val="21"/>
                <w:highlight w:val="none"/>
              </w:rPr>
            </w:pPr>
          </w:p>
        </w:tc>
        <w:tc>
          <w:tcPr>
            <w:tcW w:w="850" w:type="dxa"/>
            <w:vAlign w:val="center"/>
          </w:tcPr>
          <w:p>
            <w:pPr>
              <w:spacing w:line="0" w:lineRule="atLeast"/>
              <w:jc w:val="center"/>
              <w:rPr>
                <w:rFonts w:ascii="仿宋" w:hAnsi="仿宋" w:eastAsia="仿宋"/>
                <w:kern w:val="0"/>
                <w:szCs w:val="21"/>
                <w:highlight w:val="none"/>
              </w:rPr>
            </w:pPr>
          </w:p>
        </w:tc>
        <w:tc>
          <w:tcPr>
            <w:tcW w:w="851" w:type="dxa"/>
            <w:vAlign w:val="center"/>
          </w:tcPr>
          <w:p>
            <w:pPr>
              <w:spacing w:line="0" w:lineRule="atLeast"/>
              <w:jc w:val="center"/>
              <w:rPr>
                <w:rFonts w:ascii="仿宋" w:hAnsi="仿宋" w:eastAsia="仿宋"/>
                <w:kern w:val="0"/>
                <w:szCs w:val="21"/>
                <w:highlight w:val="none"/>
              </w:rPr>
            </w:pPr>
          </w:p>
        </w:tc>
        <w:tc>
          <w:tcPr>
            <w:tcW w:w="992" w:type="dxa"/>
            <w:vAlign w:val="center"/>
          </w:tcPr>
          <w:p>
            <w:pPr>
              <w:spacing w:line="0" w:lineRule="atLeast"/>
              <w:jc w:val="center"/>
              <w:rPr>
                <w:rFonts w:ascii="仿宋" w:hAnsi="仿宋" w:eastAsia="仿宋"/>
                <w:kern w:val="0"/>
                <w:szCs w:val="21"/>
                <w:highlight w:val="none"/>
              </w:rPr>
            </w:pPr>
          </w:p>
        </w:tc>
        <w:tc>
          <w:tcPr>
            <w:tcW w:w="901" w:type="dxa"/>
            <w:vAlign w:val="center"/>
          </w:tcPr>
          <w:p>
            <w:pPr>
              <w:spacing w:line="0" w:lineRule="atLeast"/>
              <w:jc w:val="center"/>
              <w:rPr>
                <w:rFonts w:ascii="仿宋" w:hAnsi="仿宋" w:eastAsia="仿宋"/>
                <w:kern w:val="0"/>
                <w:szCs w:val="21"/>
                <w:highlight w:val="none"/>
              </w:rPr>
            </w:pPr>
            <w:r>
              <w:rPr>
                <w:rFonts w:hint="eastAsia" w:ascii="宋体" w:hAnsi="宋体"/>
                <w:kern w:val="0"/>
                <w:szCs w:val="21"/>
                <w:highlight w:val="none"/>
              </w:rPr>
              <w:t>1</w:t>
            </w:r>
          </w:p>
        </w:tc>
      </w:tr>
      <w:tr>
        <w:trPr>
          <w:trHeight w:val="20" w:hRule="atLeast"/>
          <w:jc w:val="center"/>
        </w:trPr>
        <w:tc>
          <w:tcPr>
            <w:tcW w:w="0" w:type="auto"/>
            <w:vMerge w:val="restart"/>
            <w:vAlign w:val="center"/>
          </w:tcPr>
          <w:p>
            <w:pPr>
              <w:spacing w:line="0" w:lineRule="atLeast"/>
              <w:jc w:val="center"/>
              <w:rPr>
                <w:rFonts w:ascii="仿宋" w:hAnsi="仿宋" w:eastAsia="仿宋"/>
                <w:szCs w:val="21"/>
                <w:highlight w:val="none"/>
              </w:rPr>
            </w:pPr>
            <w:r>
              <w:rPr>
                <w:rFonts w:hint="eastAsia" w:ascii="仿宋" w:hAnsi="仿宋" w:eastAsia="仿宋"/>
                <w:szCs w:val="21"/>
                <w:highlight w:val="none"/>
              </w:rPr>
              <w:t>三</w:t>
            </w:r>
          </w:p>
        </w:tc>
        <w:tc>
          <w:tcPr>
            <w:tcW w:w="0" w:type="auto"/>
            <w:vAlign w:val="center"/>
          </w:tcPr>
          <w:p>
            <w:pPr>
              <w:spacing w:line="0" w:lineRule="atLeast"/>
              <w:jc w:val="center"/>
              <w:rPr>
                <w:rFonts w:ascii="仿宋" w:hAnsi="仿宋" w:eastAsia="仿宋"/>
                <w:szCs w:val="21"/>
                <w:highlight w:val="none"/>
              </w:rPr>
            </w:pPr>
            <w:r>
              <w:rPr>
                <w:rFonts w:hint="eastAsia" w:ascii="仿宋" w:hAnsi="仿宋" w:eastAsia="仿宋"/>
                <w:szCs w:val="21"/>
                <w:highlight w:val="none"/>
              </w:rPr>
              <w:t>5</w:t>
            </w:r>
          </w:p>
        </w:tc>
        <w:tc>
          <w:tcPr>
            <w:tcW w:w="0" w:type="auto"/>
            <w:vAlign w:val="center"/>
          </w:tcPr>
          <w:p>
            <w:pPr>
              <w:widowControl/>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20</w:t>
            </w:r>
          </w:p>
        </w:tc>
        <w:tc>
          <w:tcPr>
            <w:tcW w:w="0" w:type="auto"/>
          </w:tcPr>
          <w:p>
            <w:pPr>
              <w:jc w:val="center"/>
              <w:rPr>
                <w:rFonts w:ascii="仿宋" w:hAnsi="仿宋" w:eastAsia="仿宋"/>
                <w:highlight w:val="none"/>
              </w:rPr>
            </w:pPr>
            <w:r>
              <w:rPr>
                <w:rFonts w:hint="eastAsia" w:ascii="仿宋" w:hAnsi="仿宋" w:eastAsia="仿宋"/>
                <w:kern w:val="0"/>
                <w:szCs w:val="21"/>
                <w:highlight w:val="none"/>
              </w:rPr>
              <w:t>18</w:t>
            </w:r>
          </w:p>
        </w:tc>
        <w:tc>
          <w:tcPr>
            <w:tcW w:w="0" w:type="auto"/>
            <w:vAlign w:val="center"/>
          </w:tcPr>
          <w:p>
            <w:pPr>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1</w:t>
            </w:r>
          </w:p>
        </w:tc>
        <w:tc>
          <w:tcPr>
            <w:tcW w:w="1128" w:type="dxa"/>
            <w:vAlign w:val="center"/>
          </w:tcPr>
          <w:p>
            <w:pPr>
              <w:spacing w:line="0" w:lineRule="atLeast"/>
              <w:jc w:val="center"/>
              <w:rPr>
                <w:rFonts w:ascii="仿宋" w:hAnsi="仿宋" w:eastAsia="仿宋"/>
                <w:kern w:val="0"/>
                <w:szCs w:val="21"/>
                <w:highlight w:val="none"/>
              </w:rPr>
            </w:pPr>
          </w:p>
        </w:tc>
        <w:tc>
          <w:tcPr>
            <w:tcW w:w="567" w:type="dxa"/>
            <w:vAlign w:val="center"/>
          </w:tcPr>
          <w:p>
            <w:pPr>
              <w:spacing w:line="0" w:lineRule="atLeast"/>
              <w:jc w:val="center"/>
              <w:rPr>
                <w:rFonts w:ascii="仿宋" w:hAnsi="仿宋" w:eastAsia="仿宋"/>
                <w:kern w:val="0"/>
                <w:szCs w:val="21"/>
                <w:highlight w:val="none"/>
              </w:rPr>
            </w:pPr>
          </w:p>
        </w:tc>
        <w:tc>
          <w:tcPr>
            <w:tcW w:w="850" w:type="dxa"/>
            <w:vAlign w:val="center"/>
          </w:tcPr>
          <w:p>
            <w:pPr>
              <w:spacing w:line="0" w:lineRule="atLeast"/>
              <w:jc w:val="center"/>
              <w:rPr>
                <w:rFonts w:ascii="仿宋" w:hAnsi="仿宋" w:eastAsia="仿宋"/>
                <w:kern w:val="0"/>
                <w:szCs w:val="21"/>
                <w:highlight w:val="none"/>
              </w:rPr>
            </w:pPr>
            <w:r>
              <w:rPr>
                <w:rFonts w:ascii="宋体" w:hAnsi="宋体"/>
                <w:kern w:val="0"/>
                <w:szCs w:val="21"/>
                <w:highlight w:val="none"/>
              </w:rPr>
              <w:t>4</w:t>
            </w:r>
          </w:p>
        </w:tc>
        <w:tc>
          <w:tcPr>
            <w:tcW w:w="851" w:type="dxa"/>
            <w:vAlign w:val="center"/>
          </w:tcPr>
          <w:p>
            <w:pPr>
              <w:spacing w:line="0" w:lineRule="atLeast"/>
              <w:jc w:val="center"/>
              <w:rPr>
                <w:rFonts w:ascii="仿宋" w:hAnsi="仿宋" w:eastAsia="仿宋"/>
                <w:kern w:val="0"/>
                <w:szCs w:val="21"/>
                <w:highlight w:val="none"/>
              </w:rPr>
            </w:pPr>
            <w:r>
              <w:rPr>
                <w:rFonts w:ascii="宋体" w:hAnsi="宋体"/>
                <w:kern w:val="0"/>
                <w:szCs w:val="21"/>
                <w:highlight w:val="none"/>
              </w:rPr>
              <w:t>14</w:t>
            </w:r>
          </w:p>
        </w:tc>
        <w:tc>
          <w:tcPr>
            <w:tcW w:w="992" w:type="dxa"/>
            <w:vAlign w:val="center"/>
          </w:tcPr>
          <w:p>
            <w:pPr>
              <w:spacing w:line="0" w:lineRule="atLeast"/>
              <w:jc w:val="center"/>
              <w:rPr>
                <w:rFonts w:ascii="仿宋" w:hAnsi="仿宋" w:eastAsia="仿宋"/>
                <w:kern w:val="0"/>
                <w:szCs w:val="21"/>
                <w:highlight w:val="none"/>
              </w:rPr>
            </w:pPr>
          </w:p>
        </w:tc>
        <w:tc>
          <w:tcPr>
            <w:tcW w:w="901" w:type="dxa"/>
            <w:vAlign w:val="center"/>
          </w:tcPr>
          <w:p>
            <w:pPr>
              <w:spacing w:line="0" w:lineRule="atLeast"/>
              <w:jc w:val="center"/>
              <w:rPr>
                <w:rFonts w:ascii="仿宋" w:hAnsi="仿宋" w:eastAsia="仿宋"/>
                <w:kern w:val="0"/>
                <w:szCs w:val="21"/>
                <w:highlight w:val="none"/>
              </w:rPr>
            </w:pPr>
            <w:r>
              <w:rPr>
                <w:rFonts w:hint="eastAsia" w:ascii="宋体" w:hAnsi="宋体"/>
                <w:kern w:val="0"/>
                <w:szCs w:val="21"/>
                <w:highlight w:val="none"/>
              </w:rPr>
              <w:t>1</w:t>
            </w:r>
          </w:p>
        </w:tc>
      </w:tr>
      <w:tr>
        <w:trPr>
          <w:trHeight w:val="20" w:hRule="atLeast"/>
          <w:jc w:val="center"/>
        </w:trPr>
        <w:tc>
          <w:tcPr>
            <w:tcW w:w="0" w:type="auto"/>
            <w:vMerge w:val="continue"/>
            <w:vAlign w:val="center"/>
          </w:tcPr>
          <w:p>
            <w:pPr>
              <w:spacing w:line="0" w:lineRule="atLeast"/>
              <w:jc w:val="center"/>
              <w:rPr>
                <w:rFonts w:ascii="仿宋" w:hAnsi="仿宋" w:eastAsia="仿宋"/>
                <w:szCs w:val="21"/>
                <w:highlight w:val="none"/>
              </w:rPr>
            </w:pPr>
          </w:p>
        </w:tc>
        <w:tc>
          <w:tcPr>
            <w:tcW w:w="0" w:type="auto"/>
            <w:vAlign w:val="center"/>
          </w:tcPr>
          <w:p>
            <w:pPr>
              <w:spacing w:line="0" w:lineRule="atLeast"/>
              <w:jc w:val="center"/>
              <w:rPr>
                <w:rFonts w:ascii="仿宋" w:hAnsi="仿宋" w:eastAsia="仿宋"/>
                <w:szCs w:val="21"/>
                <w:highlight w:val="none"/>
              </w:rPr>
            </w:pPr>
            <w:r>
              <w:rPr>
                <w:rFonts w:hint="eastAsia" w:ascii="仿宋" w:hAnsi="仿宋" w:eastAsia="仿宋"/>
                <w:szCs w:val="21"/>
                <w:highlight w:val="none"/>
              </w:rPr>
              <w:t>6</w:t>
            </w:r>
          </w:p>
        </w:tc>
        <w:tc>
          <w:tcPr>
            <w:tcW w:w="0" w:type="auto"/>
            <w:vAlign w:val="center"/>
          </w:tcPr>
          <w:p>
            <w:pPr>
              <w:widowControl/>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20</w:t>
            </w:r>
          </w:p>
        </w:tc>
        <w:tc>
          <w:tcPr>
            <w:tcW w:w="0" w:type="auto"/>
          </w:tcPr>
          <w:p>
            <w:pPr>
              <w:jc w:val="center"/>
              <w:rPr>
                <w:rFonts w:ascii="仿宋" w:hAnsi="仿宋" w:eastAsia="仿宋"/>
                <w:highlight w:val="none"/>
              </w:rPr>
            </w:pPr>
            <w:r>
              <w:rPr>
                <w:rFonts w:hint="eastAsia" w:ascii="仿宋" w:hAnsi="仿宋" w:eastAsia="仿宋"/>
                <w:kern w:val="0"/>
                <w:szCs w:val="21"/>
                <w:highlight w:val="none"/>
              </w:rPr>
              <w:t>18</w:t>
            </w:r>
          </w:p>
        </w:tc>
        <w:tc>
          <w:tcPr>
            <w:tcW w:w="0" w:type="auto"/>
            <w:vAlign w:val="center"/>
          </w:tcPr>
          <w:p>
            <w:pPr>
              <w:spacing w:line="0" w:lineRule="atLeast"/>
              <w:jc w:val="center"/>
              <w:rPr>
                <w:rFonts w:ascii="仿宋" w:hAnsi="仿宋" w:eastAsia="仿宋"/>
                <w:kern w:val="0"/>
                <w:szCs w:val="21"/>
                <w:highlight w:val="none"/>
              </w:rPr>
            </w:pPr>
          </w:p>
        </w:tc>
        <w:tc>
          <w:tcPr>
            <w:tcW w:w="1128" w:type="dxa"/>
            <w:vAlign w:val="center"/>
          </w:tcPr>
          <w:p>
            <w:pPr>
              <w:spacing w:line="0" w:lineRule="atLeast"/>
              <w:jc w:val="center"/>
              <w:rPr>
                <w:rFonts w:ascii="仿宋" w:hAnsi="仿宋" w:eastAsia="仿宋"/>
                <w:kern w:val="0"/>
                <w:szCs w:val="21"/>
                <w:highlight w:val="none"/>
              </w:rPr>
            </w:pPr>
          </w:p>
        </w:tc>
        <w:tc>
          <w:tcPr>
            <w:tcW w:w="567" w:type="dxa"/>
            <w:vAlign w:val="center"/>
          </w:tcPr>
          <w:p>
            <w:pPr>
              <w:spacing w:line="0" w:lineRule="atLeast"/>
              <w:jc w:val="center"/>
              <w:rPr>
                <w:rFonts w:ascii="仿宋" w:hAnsi="仿宋" w:eastAsia="仿宋"/>
                <w:kern w:val="0"/>
                <w:szCs w:val="21"/>
                <w:highlight w:val="none"/>
              </w:rPr>
            </w:pPr>
          </w:p>
        </w:tc>
        <w:tc>
          <w:tcPr>
            <w:tcW w:w="850" w:type="dxa"/>
            <w:vAlign w:val="center"/>
          </w:tcPr>
          <w:p>
            <w:pPr>
              <w:spacing w:line="0" w:lineRule="atLeast"/>
              <w:jc w:val="center"/>
              <w:rPr>
                <w:rFonts w:ascii="仿宋" w:hAnsi="仿宋" w:eastAsia="仿宋"/>
                <w:kern w:val="0"/>
                <w:szCs w:val="21"/>
                <w:highlight w:val="none"/>
              </w:rPr>
            </w:pPr>
            <w:r>
              <w:rPr>
                <w:rFonts w:ascii="宋体" w:hAnsi="宋体"/>
                <w:kern w:val="0"/>
                <w:szCs w:val="21"/>
                <w:highlight w:val="none"/>
              </w:rPr>
              <w:t>2</w:t>
            </w:r>
          </w:p>
        </w:tc>
        <w:tc>
          <w:tcPr>
            <w:tcW w:w="851" w:type="dxa"/>
            <w:vAlign w:val="center"/>
          </w:tcPr>
          <w:p>
            <w:pPr>
              <w:spacing w:line="0" w:lineRule="atLeast"/>
              <w:jc w:val="center"/>
              <w:rPr>
                <w:rFonts w:ascii="仿宋" w:hAnsi="仿宋" w:eastAsia="仿宋"/>
                <w:kern w:val="0"/>
                <w:szCs w:val="21"/>
                <w:highlight w:val="none"/>
              </w:rPr>
            </w:pPr>
          </w:p>
        </w:tc>
        <w:tc>
          <w:tcPr>
            <w:tcW w:w="992" w:type="dxa"/>
            <w:vAlign w:val="center"/>
          </w:tcPr>
          <w:p>
            <w:pPr>
              <w:spacing w:line="0" w:lineRule="atLeast"/>
              <w:jc w:val="center"/>
              <w:rPr>
                <w:rFonts w:ascii="仿宋" w:hAnsi="仿宋" w:eastAsia="仿宋"/>
                <w:kern w:val="0"/>
                <w:szCs w:val="21"/>
                <w:highlight w:val="none"/>
              </w:rPr>
            </w:pPr>
            <w:r>
              <w:rPr>
                <w:rFonts w:ascii="宋体" w:hAnsi="宋体"/>
                <w:kern w:val="0"/>
                <w:szCs w:val="21"/>
                <w:highlight w:val="none"/>
              </w:rPr>
              <w:t>16</w:t>
            </w:r>
          </w:p>
        </w:tc>
        <w:tc>
          <w:tcPr>
            <w:tcW w:w="901" w:type="dxa"/>
            <w:vAlign w:val="center"/>
          </w:tcPr>
          <w:p>
            <w:pPr>
              <w:spacing w:line="0" w:lineRule="atLeast"/>
              <w:jc w:val="center"/>
              <w:rPr>
                <w:rFonts w:ascii="仿宋" w:hAnsi="仿宋" w:eastAsia="仿宋"/>
                <w:kern w:val="0"/>
                <w:szCs w:val="21"/>
                <w:highlight w:val="none"/>
              </w:rPr>
            </w:pPr>
          </w:p>
        </w:tc>
      </w:tr>
      <w:tr>
        <w:trPr>
          <w:trHeight w:val="20" w:hRule="atLeast"/>
          <w:jc w:val="center"/>
        </w:trPr>
        <w:tc>
          <w:tcPr>
            <w:tcW w:w="0" w:type="auto"/>
            <w:gridSpan w:val="2"/>
            <w:vAlign w:val="center"/>
          </w:tcPr>
          <w:p>
            <w:pPr>
              <w:spacing w:line="0" w:lineRule="atLeast"/>
              <w:jc w:val="center"/>
              <w:rPr>
                <w:rFonts w:ascii="仿宋" w:hAnsi="仿宋" w:eastAsia="仿宋"/>
                <w:szCs w:val="21"/>
                <w:highlight w:val="none"/>
              </w:rPr>
            </w:pPr>
            <w:r>
              <w:rPr>
                <w:rFonts w:hint="eastAsia" w:ascii="仿宋" w:hAnsi="仿宋" w:eastAsia="仿宋"/>
                <w:szCs w:val="21"/>
                <w:highlight w:val="none"/>
              </w:rPr>
              <w:t>合计</w:t>
            </w:r>
          </w:p>
        </w:tc>
        <w:tc>
          <w:tcPr>
            <w:tcW w:w="0" w:type="auto"/>
            <w:vAlign w:val="center"/>
          </w:tcPr>
          <w:p>
            <w:pPr>
              <w:widowControl/>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120</w:t>
            </w:r>
          </w:p>
        </w:tc>
        <w:tc>
          <w:tcPr>
            <w:tcW w:w="0" w:type="auto"/>
            <w:vAlign w:val="center"/>
          </w:tcPr>
          <w:p>
            <w:pPr>
              <w:widowControl/>
              <w:spacing w:line="0" w:lineRule="atLeast"/>
              <w:jc w:val="center"/>
              <w:rPr>
                <w:rFonts w:ascii="仿宋" w:hAnsi="仿宋" w:eastAsia="仿宋"/>
                <w:kern w:val="0"/>
                <w:szCs w:val="21"/>
                <w:highlight w:val="none"/>
              </w:rPr>
            </w:pPr>
            <w:r>
              <w:rPr>
                <w:rFonts w:hint="eastAsia" w:ascii="仿宋" w:hAnsi="仿宋" w:eastAsia="仿宋"/>
                <w:kern w:val="0"/>
                <w:szCs w:val="21"/>
                <w:highlight w:val="none"/>
              </w:rPr>
              <w:t>1</w:t>
            </w:r>
            <w:r>
              <w:rPr>
                <w:rFonts w:ascii="仿宋" w:hAnsi="仿宋" w:eastAsia="仿宋"/>
                <w:kern w:val="0"/>
                <w:szCs w:val="21"/>
                <w:highlight w:val="none"/>
              </w:rPr>
              <w:t>05</w:t>
            </w:r>
          </w:p>
        </w:tc>
        <w:tc>
          <w:tcPr>
            <w:tcW w:w="0" w:type="auto"/>
            <w:vAlign w:val="center"/>
          </w:tcPr>
          <w:p>
            <w:pPr>
              <w:spacing w:line="0" w:lineRule="atLeast"/>
              <w:jc w:val="center"/>
              <w:rPr>
                <w:rFonts w:ascii="仿宋" w:hAnsi="仿宋" w:eastAsia="仿宋"/>
                <w:kern w:val="0"/>
                <w:szCs w:val="21"/>
                <w:highlight w:val="none"/>
              </w:rPr>
            </w:pPr>
            <w:r>
              <w:rPr>
                <w:rFonts w:ascii="仿宋" w:hAnsi="仿宋" w:eastAsia="仿宋"/>
                <w:kern w:val="0"/>
                <w:szCs w:val="21"/>
                <w:highlight w:val="none"/>
              </w:rPr>
              <w:t>6</w:t>
            </w:r>
          </w:p>
        </w:tc>
        <w:tc>
          <w:tcPr>
            <w:tcW w:w="1128" w:type="dxa"/>
            <w:vAlign w:val="center"/>
          </w:tcPr>
          <w:p>
            <w:pPr>
              <w:spacing w:line="0" w:lineRule="atLeast"/>
              <w:jc w:val="center"/>
              <w:rPr>
                <w:rFonts w:ascii="仿宋" w:hAnsi="仿宋" w:eastAsia="仿宋"/>
                <w:kern w:val="0"/>
                <w:szCs w:val="21"/>
                <w:highlight w:val="none"/>
              </w:rPr>
            </w:pPr>
            <w:r>
              <w:rPr>
                <w:rFonts w:ascii="仿宋" w:hAnsi="仿宋" w:eastAsia="仿宋"/>
                <w:kern w:val="0"/>
                <w:szCs w:val="21"/>
                <w:highlight w:val="none"/>
              </w:rPr>
              <w:t>3</w:t>
            </w:r>
          </w:p>
        </w:tc>
        <w:tc>
          <w:tcPr>
            <w:tcW w:w="567" w:type="dxa"/>
            <w:vAlign w:val="center"/>
          </w:tcPr>
          <w:p>
            <w:pPr>
              <w:spacing w:line="0" w:lineRule="atLeast"/>
              <w:jc w:val="center"/>
              <w:rPr>
                <w:rFonts w:ascii="仿宋" w:hAnsi="仿宋" w:eastAsia="仿宋"/>
                <w:kern w:val="0"/>
                <w:szCs w:val="21"/>
                <w:highlight w:val="none"/>
              </w:rPr>
            </w:pPr>
            <w:r>
              <w:rPr>
                <w:rFonts w:ascii="宋体" w:hAnsi="宋体"/>
                <w:kern w:val="0"/>
                <w:szCs w:val="21"/>
                <w:highlight w:val="none"/>
              </w:rPr>
              <w:t>1</w:t>
            </w:r>
          </w:p>
        </w:tc>
        <w:tc>
          <w:tcPr>
            <w:tcW w:w="850" w:type="dxa"/>
            <w:vAlign w:val="center"/>
          </w:tcPr>
          <w:p>
            <w:pPr>
              <w:spacing w:line="0" w:lineRule="atLeast"/>
              <w:jc w:val="center"/>
              <w:rPr>
                <w:rFonts w:ascii="仿宋" w:hAnsi="仿宋" w:eastAsia="仿宋"/>
                <w:kern w:val="0"/>
                <w:szCs w:val="21"/>
                <w:highlight w:val="none"/>
              </w:rPr>
            </w:pPr>
            <w:r>
              <w:rPr>
                <w:rFonts w:ascii="宋体" w:hAnsi="宋体"/>
                <w:kern w:val="0"/>
                <w:szCs w:val="21"/>
                <w:highlight w:val="none"/>
              </w:rPr>
              <w:t>6</w:t>
            </w:r>
          </w:p>
        </w:tc>
        <w:tc>
          <w:tcPr>
            <w:tcW w:w="851" w:type="dxa"/>
            <w:vAlign w:val="center"/>
          </w:tcPr>
          <w:p>
            <w:pPr>
              <w:spacing w:line="0" w:lineRule="atLeast"/>
              <w:jc w:val="center"/>
              <w:rPr>
                <w:rFonts w:ascii="仿宋" w:hAnsi="仿宋" w:eastAsia="仿宋"/>
                <w:kern w:val="0"/>
                <w:szCs w:val="21"/>
                <w:highlight w:val="none"/>
              </w:rPr>
            </w:pPr>
            <w:r>
              <w:rPr>
                <w:rFonts w:ascii="宋体" w:hAnsi="宋体"/>
                <w:kern w:val="0"/>
                <w:szCs w:val="21"/>
                <w:highlight w:val="none"/>
              </w:rPr>
              <w:t>14</w:t>
            </w:r>
          </w:p>
        </w:tc>
        <w:tc>
          <w:tcPr>
            <w:tcW w:w="992" w:type="dxa"/>
            <w:vAlign w:val="center"/>
          </w:tcPr>
          <w:p>
            <w:pPr>
              <w:spacing w:line="0" w:lineRule="atLeast"/>
              <w:jc w:val="center"/>
              <w:rPr>
                <w:rFonts w:ascii="仿宋" w:hAnsi="仿宋" w:eastAsia="仿宋"/>
                <w:kern w:val="0"/>
                <w:szCs w:val="21"/>
                <w:highlight w:val="none"/>
              </w:rPr>
            </w:pPr>
            <w:r>
              <w:rPr>
                <w:rFonts w:ascii="宋体" w:hAnsi="宋体"/>
                <w:kern w:val="0"/>
                <w:szCs w:val="21"/>
                <w:highlight w:val="none"/>
              </w:rPr>
              <w:t>16</w:t>
            </w:r>
          </w:p>
        </w:tc>
        <w:tc>
          <w:tcPr>
            <w:tcW w:w="901" w:type="dxa"/>
            <w:vAlign w:val="center"/>
          </w:tcPr>
          <w:p>
            <w:pPr>
              <w:spacing w:line="0" w:lineRule="atLeast"/>
              <w:jc w:val="center"/>
              <w:rPr>
                <w:rFonts w:ascii="仿宋" w:hAnsi="仿宋" w:eastAsia="仿宋"/>
                <w:kern w:val="0"/>
                <w:szCs w:val="21"/>
                <w:highlight w:val="none"/>
              </w:rPr>
            </w:pPr>
            <w:r>
              <w:rPr>
                <w:rFonts w:ascii="宋体" w:hAnsi="宋体"/>
                <w:kern w:val="0"/>
                <w:szCs w:val="21"/>
                <w:highlight w:val="none"/>
              </w:rPr>
              <w:t>6</w:t>
            </w:r>
          </w:p>
        </w:tc>
      </w:tr>
    </w:tbl>
    <w:p>
      <w:pPr>
        <w:spacing w:before="156" w:beforeLines="50"/>
        <w:ind w:firstLine="562" w:firstLineChars="200"/>
        <w:jc w:val="left"/>
        <w:rPr>
          <w:rFonts w:ascii="仿宋" w:hAnsi="仿宋" w:eastAsia="仿宋"/>
          <w:sz w:val="28"/>
          <w:szCs w:val="28"/>
          <w:highlight w:val="none"/>
        </w:rPr>
      </w:pPr>
      <w:r>
        <w:rPr>
          <w:rFonts w:hint="eastAsia" w:ascii="仿宋" w:hAnsi="仿宋" w:eastAsia="仿宋"/>
          <w:b/>
          <w:sz w:val="28"/>
          <w:szCs w:val="28"/>
          <w:highlight w:val="none"/>
        </w:rPr>
        <w:t>（二）教学计划表</w:t>
      </w:r>
      <w:r>
        <w:rPr>
          <w:rFonts w:hint="eastAsia" w:ascii="仿宋" w:hAnsi="仿宋" w:eastAsia="仿宋"/>
          <w:sz w:val="28"/>
          <w:szCs w:val="28"/>
          <w:highlight w:val="none"/>
        </w:rPr>
        <w:t>（见附表）</w:t>
      </w:r>
    </w:p>
    <w:p>
      <w:pPr>
        <w:spacing w:before="50"/>
        <w:jc w:val="center"/>
        <w:rPr>
          <w:rFonts w:hint="eastAsia" w:ascii="仿宋" w:hAnsi="仿宋" w:eastAsia="仿宋"/>
          <w:sz w:val="24"/>
          <w:highlight w:val="none"/>
        </w:rPr>
      </w:pPr>
    </w:p>
    <w:p>
      <w:pPr>
        <w:pStyle w:val="18"/>
        <w:spacing w:before="50"/>
        <w:ind w:firstLine="588" w:firstLineChars="196"/>
        <w:rPr>
          <w:rFonts w:ascii="黑体" w:hAnsi="黑体" w:eastAsia="黑体"/>
          <w:sz w:val="30"/>
          <w:szCs w:val="30"/>
          <w:highlight w:val="none"/>
        </w:rPr>
      </w:pPr>
      <w:r>
        <w:rPr>
          <w:rFonts w:hint="eastAsia" w:ascii="黑体" w:hAnsi="黑体" w:eastAsia="黑体"/>
          <w:sz w:val="30"/>
          <w:szCs w:val="30"/>
          <w:highlight w:val="none"/>
        </w:rPr>
        <w:t>八、实施保障</w:t>
      </w:r>
    </w:p>
    <w:p>
      <w:pPr>
        <w:spacing w:before="156" w:beforeLines="50"/>
        <w:ind w:firstLine="562" w:firstLineChars="200"/>
        <w:jc w:val="left"/>
        <w:rPr>
          <w:rFonts w:ascii="仿宋" w:hAnsi="仿宋" w:eastAsia="仿宋"/>
          <w:b/>
          <w:sz w:val="28"/>
          <w:szCs w:val="28"/>
          <w:highlight w:val="none"/>
        </w:rPr>
      </w:pPr>
      <w:r>
        <w:rPr>
          <w:rFonts w:hint="eastAsia" w:ascii="仿宋" w:hAnsi="仿宋" w:eastAsia="仿宋"/>
          <w:b/>
          <w:sz w:val="28"/>
          <w:szCs w:val="28"/>
          <w:highlight w:val="none"/>
        </w:rPr>
        <w:t>（一）师资队伍</w:t>
      </w:r>
    </w:p>
    <w:p>
      <w:pPr>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团队</w:t>
      </w:r>
      <w:r>
        <w:rPr>
          <w:rFonts w:hint="eastAsia" w:ascii="仿宋_GB2312" w:eastAsia="仿宋_GB2312"/>
          <w:color w:val="000000"/>
          <w:sz w:val="28"/>
          <w:szCs w:val="28"/>
          <w:highlight w:val="none"/>
        </w:rPr>
        <w:t>结构</w:t>
      </w:r>
    </w:p>
    <w:p>
      <w:pPr>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lang w:val="en-US" w:eastAsia="zh-CN"/>
        </w:rPr>
        <w:t>应构建校级以上的优秀教学创新团队，教师均应具有良好的政治思想素质。</w:t>
      </w:r>
      <w:r>
        <w:rPr>
          <w:rFonts w:hint="eastAsia" w:ascii="仿宋_GB2312" w:eastAsia="仿宋_GB2312"/>
          <w:color w:val="000000"/>
          <w:sz w:val="28"/>
          <w:szCs w:val="28"/>
          <w:highlight w:val="none"/>
        </w:rPr>
        <w:t>学生数与本专业专任教师数比例小于25：1，双师素质教师占专业教师80%以上</w:t>
      </w: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rPr>
        <w:t>教师队伍要考虑职称、</w:t>
      </w:r>
      <w:r>
        <w:rPr>
          <w:rFonts w:hint="eastAsia" w:ascii="仿宋_GB2312" w:eastAsia="仿宋_GB2312"/>
          <w:color w:val="000000"/>
          <w:sz w:val="28"/>
          <w:szCs w:val="28"/>
          <w:highlight w:val="none"/>
          <w:lang w:val="en-US" w:eastAsia="zh-CN"/>
        </w:rPr>
        <w:t>学历、</w:t>
      </w:r>
      <w:r>
        <w:rPr>
          <w:rFonts w:hint="eastAsia" w:ascii="仿宋_GB2312" w:eastAsia="仿宋_GB2312"/>
          <w:color w:val="000000"/>
          <w:sz w:val="28"/>
          <w:szCs w:val="28"/>
          <w:highlight w:val="none"/>
        </w:rPr>
        <w:t>年龄</w:t>
      </w:r>
      <w:r>
        <w:rPr>
          <w:rFonts w:hint="eastAsia" w:ascii="仿宋_GB2312" w:eastAsia="仿宋_GB2312"/>
          <w:color w:val="000000"/>
          <w:sz w:val="28"/>
          <w:szCs w:val="28"/>
          <w:highlight w:val="none"/>
          <w:lang w:val="en-US" w:eastAsia="zh-CN"/>
        </w:rPr>
        <w:t>等</w:t>
      </w:r>
      <w:r>
        <w:rPr>
          <w:rFonts w:hint="eastAsia" w:ascii="仿宋_GB2312" w:eastAsia="仿宋_GB2312"/>
          <w:color w:val="000000"/>
          <w:sz w:val="28"/>
          <w:szCs w:val="28"/>
          <w:highlight w:val="none"/>
        </w:rPr>
        <w:t>，形成合理的</w:t>
      </w:r>
      <w:r>
        <w:rPr>
          <w:rFonts w:hint="eastAsia" w:ascii="仿宋_GB2312" w:eastAsia="仿宋_GB2312"/>
          <w:color w:val="000000"/>
          <w:sz w:val="28"/>
          <w:szCs w:val="28"/>
          <w:highlight w:val="none"/>
          <w:lang w:val="en-US" w:eastAsia="zh-CN"/>
        </w:rPr>
        <w:t>高素质双师型教师队伍</w:t>
      </w:r>
      <w:r>
        <w:rPr>
          <w:rFonts w:hint="eastAsia" w:ascii="仿宋_GB2312" w:eastAsia="仿宋_GB2312"/>
          <w:color w:val="000000"/>
          <w:sz w:val="28"/>
          <w:szCs w:val="28"/>
          <w:highlight w:val="none"/>
        </w:rPr>
        <w:t>。</w:t>
      </w:r>
    </w:p>
    <w:p>
      <w:pPr>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.专业带头人</w:t>
      </w:r>
    </w:p>
    <w:p>
      <w:pPr>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专业带头人</w:t>
      </w:r>
      <w:r>
        <w:rPr>
          <w:rFonts w:hint="eastAsia" w:ascii="仿宋_GB2312" w:eastAsia="仿宋_GB2312"/>
          <w:color w:val="000000"/>
          <w:sz w:val="28"/>
          <w:szCs w:val="28"/>
          <w:highlight w:val="none"/>
          <w:lang w:val="en-US" w:eastAsia="zh-CN"/>
        </w:rPr>
        <w:t>应</w:t>
      </w:r>
      <w:r>
        <w:rPr>
          <w:rFonts w:hint="eastAsia" w:ascii="仿宋_GB2312" w:eastAsia="仿宋_GB2312"/>
          <w:color w:val="000000"/>
          <w:sz w:val="28"/>
          <w:szCs w:val="28"/>
          <w:highlight w:val="none"/>
        </w:rPr>
        <w:t>具有</w:t>
      </w:r>
      <w:r>
        <w:rPr>
          <w:rFonts w:hint="eastAsia" w:ascii="仿宋_GB2312" w:eastAsia="仿宋_GB2312"/>
          <w:color w:val="000000"/>
          <w:sz w:val="28"/>
          <w:szCs w:val="28"/>
          <w:highlight w:val="none"/>
          <w:lang w:val="en-US" w:eastAsia="zh-CN"/>
        </w:rPr>
        <w:t>高级</w:t>
      </w:r>
      <w:r>
        <w:rPr>
          <w:rFonts w:hint="eastAsia" w:ascii="仿宋_GB2312" w:eastAsia="仿宋_GB2312"/>
          <w:color w:val="000000"/>
          <w:sz w:val="28"/>
          <w:szCs w:val="28"/>
          <w:highlight w:val="none"/>
        </w:rPr>
        <w:t>职称，</w:t>
      </w:r>
      <w:r>
        <w:rPr>
          <w:rFonts w:hint="eastAsia" w:ascii="仿宋_GB2312" w:eastAsia="仿宋_GB2312"/>
          <w:color w:val="000000"/>
          <w:sz w:val="28"/>
          <w:szCs w:val="28"/>
          <w:highlight w:val="none"/>
          <w:lang w:val="en-US" w:eastAsia="zh-CN"/>
        </w:rPr>
        <w:t>掌握高职教育基本规律，教学实践经验丰富，教学效果好，能够</w:t>
      </w:r>
      <w:r>
        <w:rPr>
          <w:rFonts w:hint="eastAsia" w:ascii="仿宋_GB2312" w:eastAsia="仿宋_GB2312"/>
          <w:color w:val="000000"/>
          <w:sz w:val="28"/>
          <w:szCs w:val="28"/>
          <w:highlight w:val="none"/>
        </w:rPr>
        <w:t>较好地把握国内外行业、专业发展，能广泛联系行业企业</w:t>
      </w:r>
      <w:r>
        <w:rPr>
          <w:rFonts w:hint="eastAsia" w:ascii="仿宋_GB2312" w:eastAsia="仿宋_GB2312"/>
          <w:color w:val="000000"/>
          <w:sz w:val="28"/>
          <w:szCs w:val="28"/>
          <w:highlight w:val="none"/>
          <w:lang w:val="en-US" w:eastAsia="zh-CN"/>
        </w:rPr>
        <w:t>和用人单位</w:t>
      </w:r>
      <w:r>
        <w:rPr>
          <w:rFonts w:hint="eastAsia" w:ascii="仿宋_GB2312" w:eastAsia="仿宋_GB2312"/>
          <w:color w:val="000000"/>
          <w:sz w:val="28"/>
          <w:szCs w:val="28"/>
          <w:highlight w:val="none"/>
        </w:rPr>
        <w:t>，了解行业企业对本专业人才的需求实际，教学设计、专业研究能力强，</w:t>
      </w:r>
      <w:r>
        <w:rPr>
          <w:rFonts w:hint="eastAsia" w:ascii="仿宋_GB2312" w:eastAsia="仿宋_GB2312"/>
          <w:color w:val="000000"/>
          <w:sz w:val="28"/>
          <w:szCs w:val="28"/>
          <w:highlight w:val="none"/>
          <w:lang w:val="en-US" w:eastAsia="zh-CN"/>
        </w:rPr>
        <w:t>牵头</w:t>
      </w:r>
      <w:r>
        <w:rPr>
          <w:rFonts w:hint="eastAsia" w:ascii="仿宋_GB2312" w:eastAsia="仿宋_GB2312"/>
          <w:color w:val="000000"/>
          <w:sz w:val="28"/>
          <w:szCs w:val="28"/>
          <w:highlight w:val="none"/>
        </w:rPr>
        <w:t>组织开展教科研工作能力强，在本区域或本领域</w:t>
      </w:r>
      <w:r>
        <w:rPr>
          <w:rFonts w:hint="eastAsia" w:ascii="仿宋_GB2312" w:eastAsia="仿宋_GB2312"/>
          <w:color w:val="000000"/>
          <w:sz w:val="28"/>
          <w:szCs w:val="28"/>
          <w:highlight w:val="none"/>
          <w:lang w:val="en-US" w:eastAsia="zh-CN"/>
        </w:rPr>
        <w:t>内</w:t>
      </w:r>
      <w:r>
        <w:rPr>
          <w:rFonts w:hint="eastAsia" w:ascii="仿宋_GB2312" w:eastAsia="仿宋_GB2312"/>
          <w:color w:val="000000"/>
          <w:sz w:val="28"/>
          <w:szCs w:val="28"/>
          <w:highlight w:val="none"/>
        </w:rPr>
        <w:t>具有一定的专业影响力。</w:t>
      </w:r>
    </w:p>
    <w:p>
      <w:pPr>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lang w:val="en-US" w:eastAsia="zh-CN"/>
        </w:rPr>
        <w:t>3</w:t>
      </w:r>
      <w:r>
        <w:rPr>
          <w:rFonts w:hint="eastAsia" w:ascii="仿宋_GB2312" w:eastAsia="仿宋_GB2312"/>
          <w:color w:val="000000"/>
          <w:sz w:val="28"/>
          <w:szCs w:val="28"/>
          <w:highlight w:val="none"/>
        </w:rPr>
        <w:t>.专任教师</w:t>
      </w:r>
    </w:p>
    <w:p>
      <w:pPr>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专任教师均具有高校教师资格；有理想信念、有道德情操、有扎实学识、有仁爱之心；具有智能制造装备技术相关专业本科及以上学历；具有扎实的本专业相关理论功底和实践能力；具有较强信息化教学能力，能够开展课程教学改革和科学研究；有每5年累计不少千6个月的企业实践经历。</w:t>
      </w:r>
    </w:p>
    <w:p>
      <w:pPr>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4.兼职教师</w:t>
      </w:r>
    </w:p>
    <w:p>
      <w:pPr>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pPr>
        <w:ind w:firstLine="562" w:firstLineChars="200"/>
        <w:rPr>
          <w:rFonts w:ascii="仿宋_GB2312" w:eastAsia="仿宋_GB2312"/>
          <w:b/>
          <w:color w:val="000000"/>
          <w:sz w:val="28"/>
          <w:szCs w:val="28"/>
          <w:highlight w:val="none"/>
        </w:rPr>
      </w:pPr>
      <w:r>
        <w:rPr>
          <w:rFonts w:hint="eastAsia" w:ascii="仿宋_GB2312" w:eastAsia="仿宋_GB2312"/>
          <w:b/>
          <w:color w:val="000000"/>
          <w:sz w:val="28"/>
          <w:szCs w:val="28"/>
          <w:highlight w:val="none"/>
        </w:rPr>
        <w:t>（二）教学设施</w:t>
      </w:r>
    </w:p>
    <w:p>
      <w:pPr>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主要包括能够满足正常课程教学、实习实训所必需的专业教室、实训室和实训基地。</w:t>
      </w:r>
    </w:p>
    <w:p>
      <w:pPr>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1.专业教室</w:t>
      </w:r>
    </w:p>
    <w:p>
      <w:pPr>
        <w:ind w:firstLine="560" w:firstLineChars="200"/>
        <w:rPr>
          <w:rFonts w:ascii="仿宋_GB2312" w:eastAsia="仿宋_GB2312"/>
          <w:color w:val="000000"/>
          <w:sz w:val="28"/>
          <w:szCs w:val="28"/>
          <w:highlight w:val="none"/>
        </w:rPr>
      </w:pPr>
      <w:r>
        <w:rPr>
          <w:rFonts w:hint="eastAsia" w:ascii="仿宋_GB2312" w:eastAsia="仿宋_GB2312"/>
          <w:color w:val="000000"/>
          <w:sz w:val="28"/>
          <w:szCs w:val="28"/>
          <w:highlight w:val="none"/>
        </w:rPr>
        <w:t>配备多媒体计算机、投影设备、黑板或白板，介入互联网（有线或无线），安装应急照明装置，并保持良好状态，符合紧急疏散要求、标志明显、保持逃生通道畅通无阻。</w:t>
      </w:r>
    </w:p>
    <w:p>
      <w:pPr>
        <w:numPr>
          <w:ilvl w:val="0"/>
          <w:numId w:val="0"/>
        </w:numPr>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校内实训基地</w:t>
      </w:r>
    </w:p>
    <w:p>
      <w:pPr>
        <w:numPr>
          <w:ilvl w:val="0"/>
          <w:numId w:val="0"/>
        </w:numPr>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针对专业课程实习实训要求，根据理实一体教学的要求，以设备台套数量配置满足一个教学班（40人）为标准设定。</w:t>
      </w:r>
    </w:p>
    <w:p>
      <w:pPr>
        <w:pStyle w:val="18"/>
        <w:spacing w:before="50"/>
        <w:ind w:firstLine="470" w:firstLineChars="196"/>
        <w:jc w:val="center"/>
        <w:rPr>
          <w:rFonts w:hint="default" w:ascii="仿宋_GB2312" w:eastAsia="仿宋_GB2312"/>
          <w:color w:val="000000"/>
          <w:sz w:val="28"/>
          <w:szCs w:val="28"/>
          <w:highlight w:val="none"/>
          <w:lang w:val="en-US"/>
        </w:rPr>
      </w:pPr>
      <w:r>
        <w:rPr>
          <w:rFonts w:hint="eastAsia" w:ascii="仿宋" w:hAnsi="仿宋" w:eastAsia="仿宋"/>
          <w:sz w:val="24"/>
          <w:highlight w:val="none"/>
        </w:rPr>
        <w:t>表</w:t>
      </w:r>
      <w:r>
        <w:rPr>
          <w:rFonts w:hint="eastAsia" w:ascii="仿宋" w:hAnsi="仿宋" w:eastAsia="仿宋"/>
          <w:sz w:val="24"/>
          <w:highlight w:val="none"/>
          <w:lang w:val="en-US" w:eastAsia="zh-CN"/>
        </w:rPr>
        <w:t>11  校内实训基地</w:t>
      </w:r>
    </w:p>
    <w:tbl>
      <w:tblPr>
        <w:tblStyle w:val="7"/>
        <w:tblW w:w="55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339"/>
        <w:gridCol w:w="5525"/>
        <w:gridCol w:w="4033"/>
        <w:gridCol w:w="1719"/>
      </w:tblGrid>
      <w:tr>
        <w:trPr>
          <w:trHeight w:val="567" w:hRule="exact"/>
          <w:tblHeader/>
          <w:jc w:val="center"/>
        </w:trPr>
        <w:tc>
          <w:tcPr>
            <w:tcW w:w="350" w:type="pct"/>
            <w:shd w:val="clear" w:color="auto" w:fill="auto"/>
            <w:vAlign w:val="center"/>
          </w:tcPr>
          <w:p>
            <w:pPr>
              <w:jc w:val="center"/>
              <w:rPr>
                <w:rFonts w:hint="eastAsia" w:ascii="仿宋" w:hAnsi="仿宋" w:eastAsia="仿宋" w:cs="仿宋"/>
                <w:bCs/>
                <w:szCs w:val="21"/>
                <w:highlight w:val="none"/>
              </w:rPr>
            </w:pPr>
            <w:r>
              <w:rPr>
                <w:rFonts w:hint="eastAsia" w:ascii="仿宋" w:hAnsi="仿宋" w:eastAsia="仿宋" w:cs="仿宋"/>
                <w:bCs/>
                <w:szCs w:val="21"/>
                <w:highlight w:val="none"/>
              </w:rPr>
              <w:t>序号</w:t>
            </w:r>
          </w:p>
        </w:tc>
        <w:tc>
          <w:tcPr>
            <w:tcW w:w="1062" w:type="pct"/>
            <w:shd w:val="clear" w:color="auto" w:fill="auto"/>
            <w:vAlign w:val="center"/>
          </w:tcPr>
          <w:p>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实验</w:t>
            </w:r>
            <w:r>
              <w:rPr>
                <w:rFonts w:hint="eastAsia" w:ascii="仿宋" w:hAnsi="仿宋" w:eastAsia="仿宋" w:cs="仿宋"/>
                <w:bCs/>
                <w:szCs w:val="21"/>
                <w:highlight w:val="none"/>
              </w:rPr>
              <w:t>实训室名称</w:t>
            </w:r>
          </w:p>
        </w:tc>
        <w:tc>
          <w:tcPr>
            <w:tcW w:w="1757" w:type="pct"/>
            <w:shd w:val="clear" w:color="auto" w:fill="auto"/>
            <w:vAlign w:val="center"/>
          </w:tcPr>
          <w:p>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rPr>
              <w:t>主要设备</w:t>
            </w:r>
            <w:r>
              <w:rPr>
                <w:rFonts w:hint="eastAsia" w:ascii="仿宋" w:hAnsi="仿宋" w:eastAsia="仿宋" w:cs="仿宋"/>
                <w:bCs/>
                <w:szCs w:val="21"/>
                <w:highlight w:val="none"/>
                <w:lang w:val="en-US" w:eastAsia="zh-CN"/>
              </w:rPr>
              <w:t>配置</w:t>
            </w:r>
          </w:p>
        </w:tc>
        <w:tc>
          <w:tcPr>
            <w:tcW w:w="1282" w:type="pct"/>
            <w:shd w:val="clear" w:color="auto" w:fill="auto"/>
            <w:vAlign w:val="center"/>
          </w:tcPr>
          <w:p>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实训项目</w:t>
            </w:r>
          </w:p>
        </w:tc>
        <w:tc>
          <w:tcPr>
            <w:tcW w:w="546" w:type="pct"/>
            <w:shd w:val="clear" w:color="auto" w:fill="auto"/>
            <w:vAlign w:val="center"/>
          </w:tcPr>
          <w:p>
            <w:pPr>
              <w:jc w:val="center"/>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工位数量</w:t>
            </w:r>
          </w:p>
        </w:tc>
      </w:tr>
      <w:tr>
        <w:trPr>
          <w:trHeight w:val="567" w:hRule="exact"/>
          <w:jc w:val="center"/>
        </w:trPr>
        <w:tc>
          <w:tcPr>
            <w:tcW w:w="350" w:type="pct"/>
            <w:shd w:val="clear" w:color="auto" w:fill="auto"/>
            <w:vAlign w:val="center"/>
          </w:tcPr>
          <w:p>
            <w:pPr>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lang w:val="en-US" w:eastAsia="zh-CN"/>
              </w:rPr>
              <w:t>1</w:t>
            </w:r>
          </w:p>
        </w:tc>
        <w:tc>
          <w:tcPr>
            <w:tcW w:w="1062"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szCs w:val="21"/>
                <w:highlight w:val="none"/>
              </w:rPr>
              <w:t>CAD/CAM实训室</w:t>
            </w:r>
          </w:p>
        </w:tc>
        <w:tc>
          <w:tcPr>
            <w:tcW w:w="1757"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szCs w:val="21"/>
                <w:highlight w:val="none"/>
              </w:rPr>
              <w:t>计算机</w:t>
            </w:r>
            <w:r>
              <w:rPr>
                <w:rFonts w:hint="eastAsia" w:ascii="仿宋" w:hAnsi="仿宋" w:eastAsia="仿宋" w:cs="仿宋"/>
                <w:szCs w:val="21"/>
                <w:highlight w:val="none"/>
                <w:lang w:val="en-US" w:eastAsia="zh-CN"/>
              </w:rPr>
              <w:t>50</w:t>
            </w:r>
            <w:r>
              <w:rPr>
                <w:rFonts w:hint="eastAsia" w:ascii="仿宋" w:hAnsi="仿宋" w:eastAsia="仿宋" w:cs="仿宋"/>
                <w:szCs w:val="21"/>
                <w:highlight w:val="none"/>
              </w:rPr>
              <w:t>台，CAD/CAM软件</w:t>
            </w:r>
          </w:p>
        </w:tc>
        <w:tc>
          <w:tcPr>
            <w:tcW w:w="1282" w:type="pct"/>
            <w:shd w:val="clear" w:color="auto" w:fill="auto"/>
            <w:vAlign w:val="center"/>
          </w:tcPr>
          <w:p>
            <w:pPr>
              <w:rPr>
                <w:rFonts w:hint="default"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机械制图、数控加工仿真等</w:t>
            </w:r>
          </w:p>
        </w:tc>
        <w:tc>
          <w:tcPr>
            <w:tcW w:w="546" w:type="pct"/>
            <w:shd w:val="clear" w:color="auto" w:fill="auto"/>
            <w:vAlign w:val="center"/>
          </w:tcPr>
          <w:p>
            <w:pPr>
              <w:rPr>
                <w:rFonts w:hint="default"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50</w:t>
            </w:r>
          </w:p>
        </w:tc>
      </w:tr>
      <w:tr>
        <w:trPr>
          <w:trHeight w:val="567" w:hRule="exact"/>
          <w:jc w:val="center"/>
        </w:trPr>
        <w:tc>
          <w:tcPr>
            <w:tcW w:w="350" w:type="pct"/>
            <w:shd w:val="clear" w:color="auto" w:fill="auto"/>
            <w:vAlign w:val="center"/>
          </w:tcPr>
          <w:p>
            <w:pPr>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lang w:val="en-US" w:eastAsia="zh-CN"/>
              </w:rPr>
              <w:t>2</w:t>
            </w:r>
          </w:p>
        </w:tc>
        <w:tc>
          <w:tcPr>
            <w:tcW w:w="1062"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szCs w:val="21"/>
                <w:highlight w:val="none"/>
              </w:rPr>
              <w:t>电工电子实训室</w:t>
            </w:r>
          </w:p>
        </w:tc>
        <w:tc>
          <w:tcPr>
            <w:tcW w:w="1757"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szCs w:val="21"/>
                <w:highlight w:val="none"/>
              </w:rPr>
              <w:t>电工电子实训台、电工电子仪表、仪器等</w:t>
            </w:r>
          </w:p>
        </w:tc>
        <w:tc>
          <w:tcPr>
            <w:tcW w:w="1282"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0"/>
                <w:szCs w:val="21"/>
                <w:highlight w:val="none"/>
              </w:rPr>
              <w:t>机械制造认知训练（</w:t>
            </w:r>
            <w:r>
              <w:rPr>
                <w:rFonts w:hint="eastAsia" w:ascii="仿宋" w:hAnsi="仿宋" w:eastAsia="仿宋" w:cs="仿宋"/>
                <w:bCs/>
                <w:kern w:val="0"/>
                <w:szCs w:val="21"/>
                <w:highlight w:val="none"/>
                <w:lang w:val="en-US" w:eastAsia="zh-CN"/>
              </w:rPr>
              <w:t>电工</w:t>
            </w:r>
            <w:r>
              <w:rPr>
                <w:rFonts w:hint="eastAsia" w:ascii="仿宋" w:hAnsi="仿宋" w:eastAsia="仿宋" w:cs="仿宋"/>
                <w:bCs/>
                <w:kern w:val="0"/>
                <w:szCs w:val="21"/>
                <w:highlight w:val="none"/>
              </w:rPr>
              <w:t>）</w:t>
            </w:r>
          </w:p>
        </w:tc>
        <w:tc>
          <w:tcPr>
            <w:tcW w:w="546" w:type="pct"/>
            <w:shd w:val="clear" w:color="auto" w:fill="auto"/>
            <w:vAlign w:val="center"/>
          </w:tcPr>
          <w:p>
            <w:pPr>
              <w:rPr>
                <w:rFonts w:hint="default"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18</w:t>
            </w:r>
          </w:p>
        </w:tc>
      </w:tr>
      <w:tr>
        <w:trPr>
          <w:trHeight w:val="567" w:hRule="exact"/>
          <w:jc w:val="center"/>
        </w:trPr>
        <w:tc>
          <w:tcPr>
            <w:tcW w:w="350" w:type="pct"/>
            <w:shd w:val="clear" w:color="auto" w:fill="auto"/>
            <w:vAlign w:val="center"/>
          </w:tcPr>
          <w:p>
            <w:pPr>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lang w:val="en-US" w:eastAsia="zh-CN"/>
              </w:rPr>
              <w:t>3</w:t>
            </w:r>
          </w:p>
        </w:tc>
        <w:tc>
          <w:tcPr>
            <w:tcW w:w="1062"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szCs w:val="21"/>
                <w:highlight w:val="none"/>
                <w:lang w:val="en-US" w:eastAsia="zh-CN"/>
              </w:rPr>
              <w:t>PLC编程综合</w:t>
            </w:r>
            <w:r>
              <w:rPr>
                <w:rFonts w:hint="eastAsia" w:ascii="仿宋" w:hAnsi="仿宋" w:eastAsia="仿宋" w:cs="仿宋"/>
                <w:szCs w:val="21"/>
                <w:highlight w:val="none"/>
              </w:rPr>
              <w:t>实训室</w:t>
            </w:r>
          </w:p>
        </w:tc>
        <w:tc>
          <w:tcPr>
            <w:tcW w:w="1757"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szCs w:val="21"/>
                <w:highlight w:val="none"/>
              </w:rPr>
              <w:t>电气控制与PLC技能实训装置</w:t>
            </w:r>
          </w:p>
        </w:tc>
        <w:tc>
          <w:tcPr>
            <w:tcW w:w="1282"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szCs w:val="21"/>
                <w:highlight w:val="none"/>
              </w:rPr>
              <w:t>维修电工培训以及中、高级工考核</w:t>
            </w:r>
            <w:r>
              <w:rPr>
                <w:rFonts w:hint="eastAsia" w:ascii="仿宋" w:hAnsi="仿宋" w:eastAsia="仿宋" w:cs="仿宋"/>
                <w:szCs w:val="21"/>
                <w:highlight w:val="none"/>
                <w:lang w:val="en-US" w:eastAsia="zh-CN"/>
              </w:rPr>
              <w:t>等</w:t>
            </w:r>
          </w:p>
        </w:tc>
        <w:tc>
          <w:tcPr>
            <w:tcW w:w="546" w:type="pct"/>
            <w:shd w:val="clear" w:color="auto" w:fill="auto"/>
            <w:vAlign w:val="center"/>
          </w:tcPr>
          <w:p>
            <w:pP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15</w:t>
            </w:r>
          </w:p>
        </w:tc>
      </w:tr>
      <w:tr>
        <w:trPr>
          <w:trHeight w:val="567" w:hRule="exact"/>
          <w:jc w:val="center"/>
        </w:trPr>
        <w:tc>
          <w:tcPr>
            <w:tcW w:w="350" w:type="pct"/>
            <w:shd w:val="clear" w:color="auto" w:fill="auto"/>
            <w:vAlign w:val="center"/>
          </w:tcPr>
          <w:p>
            <w:pPr>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lang w:val="en-US" w:eastAsia="zh-CN"/>
              </w:rPr>
              <w:t>4</w:t>
            </w:r>
          </w:p>
        </w:tc>
        <w:tc>
          <w:tcPr>
            <w:tcW w:w="1062"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szCs w:val="21"/>
                <w:highlight w:val="none"/>
              </w:rPr>
              <w:t>液压与气压传动实训室</w:t>
            </w:r>
          </w:p>
        </w:tc>
        <w:tc>
          <w:tcPr>
            <w:tcW w:w="1757"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szCs w:val="21"/>
                <w:highlight w:val="none"/>
              </w:rPr>
              <w:t>液压与气动综合实训装置</w:t>
            </w:r>
          </w:p>
        </w:tc>
        <w:tc>
          <w:tcPr>
            <w:tcW w:w="1282"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szCs w:val="21"/>
                <w:highlight w:val="none"/>
              </w:rPr>
              <w:t>气动（液压）系统</w:t>
            </w:r>
            <w:r>
              <w:rPr>
                <w:rFonts w:hint="eastAsia" w:ascii="仿宋" w:hAnsi="仿宋" w:eastAsia="仿宋" w:cs="仿宋"/>
                <w:szCs w:val="21"/>
                <w:highlight w:val="none"/>
                <w:lang w:val="en-US" w:eastAsia="zh-CN"/>
              </w:rPr>
              <w:t>的</w:t>
            </w:r>
            <w:r>
              <w:rPr>
                <w:rFonts w:hint="eastAsia" w:ascii="仿宋" w:hAnsi="仿宋" w:eastAsia="仿宋" w:cs="仿宋"/>
                <w:szCs w:val="21"/>
                <w:highlight w:val="none"/>
              </w:rPr>
              <w:t>调试、维护等</w:t>
            </w:r>
          </w:p>
        </w:tc>
        <w:tc>
          <w:tcPr>
            <w:tcW w:w="546" w:type="pct"/>
            <w:shd w:val="clear" w:color="auto" w:fill="auto"/>
            <w:vAlign w:val="center"/>
          </w:tcPr>
          <w:p>
            <w:pP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10</w:t>
            </w:r>
          </w:p>
        </w:tc>
      </w:tr>
      <w:tr>
        <w:trPr>
          <w:trHeight w:val="567" w:hRule="exact"/>
          <w:jc w:val="center"/>
        </w:trPr>
        <w:tc>
          <w:tcPr>
            <w:tcW w:w="350" w:type="pct"/>
            <w:shd w:val="clear" w:color="auto" w:fill="auto"/>
            <w:vAlign w:val="center"/>
          </w:tcPr>
          <w:p>
            <w:pPr>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lang w:val="en-US" w:eastAsia="zh-CN"/>
              </w:rPr>
              <w:t>5</w:t>
            </w:r>
          </w:p>
        </w:tc>
        <w:tc>
          <w:tcPr>
            <w:tcW w:w="1062"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szCs w:val="21"/>
                <w:highlight w:val="none"/>
              </w:rPr>
              <w:t>智能制造虚拟仿真实训室</w:t>
            </w:r>
          </w:p>
        </w:tc>
        <w:tc>
          <w:tcPr>
            <w:tcW w:w="1757" w:type="pct"/>
            <w:shd w:val="clear" w:color="auto" w:fill="auto"/>
            <w:vAlign w:val="center"/>
          </w:tcPr>
          <w:p>
            <w:pPr>
              <w:rPr>
                <w:rFonts w:hint="default"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lang w:val="en-US" w:eastAsia="zh-CN"/>
              </w:rPr>
              <w:t>计算机24台及配套软件</w:t>
            </w:r>
          </w:p>
        </w:tc>
        <w:tc>
          <w:tcPr>
            <w:tcW w:w="1282"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kern w:val="0"/>
                <w:szCs w:val="21"/>
                <w:highlight w:val="none"/>
              </w:rPr>
              <w:t>智能制造虚拟仿真</w:t>
            </w:r>
            <w:r>
              <w:rPr>
                <w:rFonts w:hint="eastAsia" w:ascii="仿宋" w:hAnsi="仿宋" w:eastAsia="仿宋" w:cs="仿宋"/>
                <w:kern w:val="0"/>
                <w:szCs w:val="21"/>
                <w:highlight w:val="none"/>
                <w:lang w:val="en-US" w:eastAsia="zh-CN"/>
              </w:rPr>
              <w:t>等</w:t>
            </w:r>
          </w:p>
        </w:tc>
        <w:tc>
          <w:tcPr>
            <w:tcW w:w="546" w:type="pct"/>
            <w:shd w:val="clear" w:color="auto" w:fill="auto"/>
            <w:vAlign w:val="center"/>
          </w:tcPr>
          <w:p>
            <w:pP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24</w:t>
            </w:r>
          </w:p>
        </w:tc>
      </w:tr>
      <w:tr>
        <w:trPr>
          <w:trHeight w:val="567" w:hRule="exact"/>
          <w:jc w:val="center"/>
        </w:trPr>
        <w:tc>
          <w:tcPr>
            <w:tcW w:w="350" w:type="pct"/>
            <w:shd w:val="clear" w:color="auto" w:fill="auto"/>
            <w:vAlign w:val="center"/>
          </w:tcPr>
          <w:p>
            <w:pPr>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lang w:val="en-US" w:eastAsia="zh-CN"/>
              </w:rPr>
              <w:t>6</w:t>
            </w:r>
          </w:p>
        </w:tc>
        <w:tc>
          <w:tcPr>
            <w:tcW w:w="1062"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szCs w:val="21"/>
                <w:highlight w:val="none"/>
              </w:rPr>
              <w:t>智能制造集成应用实训室</w:t>
            </w:r>
          </w:p>
        </w:tc>
        <w:tc>
          <w:tcPr>
            <w:tcW w:w="1757"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kern w:val="0"/>
                <w:szCs w:val="21"/>
                <w:highlight w:val="none"/>
              </w:rPr>
              <w:t>工业机器人系统集成应用</w:t>
            </w:r>
          </w:p>
        </w:tc>
        <w:tc>
          <w:tcPr>
            <w:tcW w:w="1282"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kern w:val="0"/>
                <w:szCs w:val="21"/>
                <w:highlight w:val="none"/>
                <w:lang w:val="en-US" w:eastAsia="zh-CN"/>
              </w:rPr>
              <w:t>智能制造</w:t>
            </w:r>
            <w:r>
              <w:rPr>
                <w:rFonts w:hint="eastAsia" w:ascii="仿宋" w:hAnsi="仿宋" w:eastAsia="仿宋" w:cs="仿宋"/>
                <w:kern w:val="0"/>
                <w:szCs w:val="21"/>
                <w:highlight w:val="none"/>
              </w:rPr>
              <w:t>系统集成应用</w:t>
            </w:r>
            <w:r>
              <w:rPr>
                <w:rFonts w:hint="eastAsia" w:ascii="仿宋" w:hAnsi="仿宋" w:eastAsia="仿宋" w:cs="仿宋"/>
                <w:kern w:val="0"/>
                <w:szCs w:val="21"/>
                <w:highlight w:val="none"/>
                <w:lang w:val="en-US" w:eastAsia="zh-CN"/>
              </w:rPr>
              <w:t>等</w:t>
            </w:r>
          </w:p>
        </w:tc>
        <w:tc>
          <w:tcPr>
            <w:tcW w:w="546" w:type="pct"/>
            <w:shd w:val="clear" w:color="auto" w:fill="auto"/>
            <w:vAlign w:val="center"/>
          </w:tcPr>
          <w:p>
            <w:pP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4</w:t>
            </w:r>
          </w:p>
        </w:tc>
      </w:tr>
      <w:tr>
        <w:trPr>
          <w:trHeight w:val="567" w:hRule="exact"/>
          <w:jc w:val="center"/>
        </w:trPr>
        <w:tc>
          <w:tcPr>
            <w:tcW w:w="350" w:type="pct"/>
            <w:shd w:val="clear" w:color="auto" w:fill="auto"/>
            <w:vAlign w:val="center"/>
          </w:tcPr>
          <w:p>
            <w:pPr>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7</w:t>
            </w:r>
          </w:p>
        </w:tc>
        <w:tc>
          <w:tcPr>
            <w:tcW w:w="1062"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rPr>
              <w:t>智能制造生产线实训室</w:t>
            </w:r>
          </w:p>
        </w:tc>
        <w:tc>
          <w:tcPr>
            <w:tcW w:w="1757"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rPr>
              <w:t>智能制造生产线</w:t>
            </w:r>
          </w:p>
        </w:tc>
        <w:tc>
          <w:tcPr>
            <w:tcW w:w="1282"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rPr>
              <w:t>智能制造生产线</w:t>
            </w:r>
            <w:r>
              <w:rPr>
                <w:rFonts w:hint="eastAsia" w:ascii="仿宋" w:hAnsi="仿宋" w:eastAsia="仿宋" w:cs="仿宋"/>
                <w:bCs/>
                <w:szCs w:val="21"/>
                <w:highlight w:val="none"/>
                <w:lang w:val="en-US" w:eastAsia="zh-CN"/>
              </w:rPr>
              <w:t>安装调试</w:t>
            </w:r>
          </w:p>
        </w:tc>
        <w:tc>
          <w:tcPr>
            <w:tcW w:w="546" w:type="pct"/>
            <w:shd w:val="clear" w:color="auto" w:fill="auto"/>
            <w:vAlign w:val="center"/>
          </w:tcPr>
          <w:p>
            <w:pP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1</w:t>
            </w:r>
          </w:p>
        </w:tc>
      </w:tr>
      <w:tr>
        <w:trPr>
          <w:trHeight w:val="567" w:hRule="exact"/>
          <w:jc w:val="center"/>
        </w:trPr>
        <w:tc>
          <w:tcPr>
            <w:tcW w:w="350" w:type="pct"/>
            <w:shd w:val="clear" w:color="auto" w:fill="auto"/>
            <w:vAlign w:val="center"/>
          </w:tcPr>
          <w:p>
            <w:pPr>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rPr>
              <w:t>8</w:t>
            </w:r>
          </w:p>
        </w:tc>
        <w:tc>
          <w:tcPr>
            <w:tcW w:w="1062" w:type="pct"/>
            <w:shd w:val="clear" w:color="auto" w:fill="auto"/>
            <w:vAlign w:val="center"/>
          </w:tcPr>
          <w:p>
            <w:pPr>
              <w:rPr>
                <w:rFonts w:hint="default"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数控维修实训室</w:t>
            </w:r>
          </w:p>
        </w:tc>
        <w:tc>
          <w:tcPr>
            <w:tcW w:w="1757" w:type="pct"/>
            <w:shd w:val="clear" w:color="auto" w:fill="auto"/>
            <w:vAlign w:val="center"/>
          </w:tcPr>
          <w:p>
            <w:pPr>
              <w:rPr>
                <w:rFonts w:hint="default"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数控维修综合实训台</w:t>
            </w:r>
          </w:p>
        </w:tc>
        <w:tc>
          <w:tcPr>
            <w:tcW w:w="1282" w:type="pct"/>
            <w:shd w:val="clear" w:color="auto" w:fill="auto"/>
            <w:vAlign w:val="center"/>
          </w:tcPr>
          <w:p>
            <w:pPr>
              <w:rPr>
                <w:rFonts w:hint="default"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数控机床安装调试</w:t>
            </w:r>
          </w:p>
        </w:tc>
        <w:tc>
          <w:tcPr>
            <w:tcW w:w="546" w:type="pct"/>
            <w:shd w:val="clear" w:color="auto" w:fill="auto"/>
            <w:vAlign w:val="center"/>
          </w:tcPr>
          <w:p>
            <w:pPr>
              <w:rPr>
                <w:rFonts w:hint="default"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10</w:t>
            </w:r>
          </w:p>
        </w:tc>
      </w:tr>
      <w:tr>
        <w:trPr>
          <w:trHeight w:val="567" w:hRule="exact"/>
          <w:jc w:val="center"/>
        </w:trPr>
        <w:tc>
          <w:tcPr>
            <w:tcW w:w="350" w:type="pct"/>
            <w:shd w:val="clear" w:color="auto" w:fill="auto"/>
            <w:vAlign w:val="center"/>
          </w:tcPr>
          <w:p>
            <w:pPr>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rPr>
              <w:t>9</w:t>
            </w:r>
          </w:p>
        </w:tc>
        <w:tc>
          <w:tcPr>
            <w:tcW w:w="1062"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szCs w:val="21"/>
                <w:highlight w:val="none"/>
              </w:rPr>
              <w:t>3D打印创新实训室</w:t>
            </w:r>
          </w:p>
        </w:tc>
        <w:tc>
          <w:tcPr>
            <w:tcW w:w="1757" w:type="pct"/>
            <w:shd w:val="clear" w:color="auto" w:fill="auto"/>
            <w:vAlign w:val="center"/>
          </w:tcPr>
          <w:p>
            <w:pPr>
              <w:jc w:val="left"/>
              <w:rPr>
                <w:rFonts w:hint="eastAsia" w:ascii="仿宋" w:hAnsi="仿宋" w:eastAsia="仿宋" w:cs="仿宋"/>
                <w:bCs/>
                <w:kern w:val="2"/>
                <w:sz w:val="21"/>
                <w:szCs w:val="21"/>
                <w:highlight w:val="none"/>
                <w:lang w:val="en-US" w:eastAsia="zh-CN" w:bidi="ar-SA"/>
              </w:rPr>
            </w:pPr>
            <w:r>
              <w:rPr>
                <w:rFonts w:hint="eastAsia" w:ascii="仿宋" w:hAnsi="仿宋" w:eastAsia="仿宋" w:cs="仿宋"/>
                <w:szCs w:val="21"/>
                <w:highlight w:val="none"/>
              </w:rPr>
              <w:t>3D打印机</w:t>
            </w:r>
            <w:r>
              <w:rPr>
                <w:rFonts w:hint="eastAsia" w:ascii="仿宋" w:hAnsi="仿宋" w:eastAsia="仿宋" w:cs="仿宋"/>
                <w:szCs w:val="21"/>
                <w:highlight w:val="none"/>
                <w:lang w:eastAsia="zh-CN"/>
              </w:rPr>
              <w:t>，</w:t>
            </w:r>
            <w:r>
              <w:rPr>
                <w:rFonts w:hint="eastAsia" w:ascii="仿宋" w:hAnsi="仿宋" w:eastAsia="仿宋" w:cs="仿宋"/>
                <w:szCs w:val="21"/>
                <w:highlight w:val="none"/>
              </w:rPr>
              <w:t>三维扫描仪</w:t>
            </w:r>
          </w:p>
        </w:tc>
        <w:tc>
          <w:tcPr>
            <w:tcW w:w="1282"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szCs w:val="21"/>
                <w:highlight w:val="none"/>
              </w:rPr>
              <w:t>机电类产品</w:t>
            </w:r>
            <w:r>
              <w:rPr>
                <w:rFonts w:hint="eastAsia" w:ascii="仿宋" w:hAnsi="仿宋" w:eastAsia="仿宋" w:cs="仿宋"/>
                <w:szCs w:val="21"/>
                <w:highlight w:val="none"/>
                <w:lang w:val="en-US" w:eastAsia="zh-CN"/>
              </w:rPr>
              <w:t>创新</w:t>
            </w:r>
            <w:r>
              <w:rPr>
                <w:rFonts w:hint="eastAsia" w:ascii="仿宋" w:hAnsi="仿宋" w:eastAsia="仿宋" w:cs="仿宋"/>
                <w:szCs w:val="21"/>
                <w:highlight w:val="none"/>
              </w:rPr>
              <w:t>设计</w:t>
            </w:r>
          </w:p>
        </w:tc>
        <w:tc>
          <w:tcPr>
            <w:tcW w:w="546" w:type="pct"/>
            <w:shd w:val="clear" w:color="auto" w:fill="auto"/>
            <w:vAlign w:val="center"/>
          </w:tcPr>
          <w:p>
            <w:pP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15</w:t>
            </w:r>
          </w:p>
        </w:tc>
      </w:tr>
      <w:tr>
        <w:trPr>
          <w:trHeight w:val="567" w:hRule="exact"/>
          <w:jc w:val="center"/>
        </w:trPr>
        <w:tc>
          <w:tcPr>
            <w:tcW w:w="350" w:type="pct"/>
            <w:shd w:val="clear" w:color="auto" w:fill="auto"/>
            <w:vAlign w:val="center"/>
          </w:tcPr>
          <w:p>
            <w:pPr>
              <w:jc w:val="center"/>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10</w:t>
            </w:r>
          </w:p>
        </w:tc>
        <w:tc>
          <w:tcPr>
            <w:tcW w:w="1062"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rPr>
              <w:t>机械加工实训基地</w:t>
            </w:r>
          </w:p>
        </w:tc>
        <w:tc>
          <w:tcPr>
            <w:tcW w:w="1757"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lang w:val="en-US" w:eastAsia="zh-CN"/>
              </w:rPr>
              <w:t>钳工工作台及工具，砂轮机，</w:t>
            </w:r>
            <w:r>
              <w:rPr>
                <w:rFonts w:hint="eastAsia" w:ascii="仿宋" w:hAnsi="仿宋" w:eastAsia="仿宋" w:cs="仿宋"/>
                <w:bCs/>
                <w:szCs w:val="21"/>
                <w:highlight w:val="none"/>
              </w:rPr>
              <w:t>普通车床，万能铣床，平面磨床</w:t>
            </w:r>
            <w:r>
              <w:rPr>
                <w:rFonts w:hint="eastAsia" w:ascii="仿宋" w:hAnsi="仿宋" w:eastAsia="仿宋" w:cs="仿宋"/>
                <w:bCs/>
                <w:szCs w:val="21"/>
                <w:highlight w:val="none"/>
                <w:lang w:val="en-US" w:eastAsia="zh-CN"/>
              </w:rPr>
              <w:t>若干</w:t>
            </w:r>
          </w:p>
        </w:tc>
        <w:tc>
          <w:tcPr>
            <w:tcW w:w="1282"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bCs/>
                <w:kern w:val="0"/>
                <w:szCs w:val="21"/>
                <w:highlight w:val="none"/>
              </w:rPr>
              <w:t>机械制造认知训练（</w:t>
            </w:r>
            <w:r>
              <w:rPr>
                <w:rFonts w:hint="eastAsia" w:ascii="仿宋" w:hAnsi="仿宋" w:eastAsia="仿宋" w:cs="仿宋"/>
                <w:bCs/>
                <w:kern w:val="0"/>
                <w:szCs w:val="21"/>
                <w:highlight w:val="none"/>
                <w:lang w:val="en-US" w:eastAsia="zh-CN"/>
              </w:rPr>
              <w:t>钳工</w:t>
            </w:r>
            <w:r>
              <w:rPr>
                <w:rFonts w:hint="eastAsia" w:ascii="仿宋" w:hAnsi="仿宋" w:eastAsia="仿宋" w:cs="仿宋"/>
                <w:bCs/>
                <w:kern w:val="0"/>
                <w:szCs w:val="21"/>
                <w:highlight w:val="none"/>
              </w:rPr>
              <w:t>）</w:t>
            </w:r>
          </w:p>
        </w:tc>
        <w:tc>
          <w:tcPr>
            <w:tcW w:w="546" w:type="pct"/>
            <w:shd w:val="clear" w:color="auto" w:fill="auto"/>
            <w:vAlign w:val="center"/>
          </w:tcPr>
          <w:p>
            <w:pPr>
              <w:rPr>
                <w:rFonts w:hint="default"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40</w:t>
            </w:r>
          </w:p>
        </w:tc>
      </w:tr>
      <w:tr>
        <w:trPr>
          <w:trHeight w:val="969" w:hRule="exact"/>
          <w:jc w:val="center"/>
        </w:trPr>
        <w:tc>
          <w:tcPr>
            <w:tcW w:w="350" w:type="pct"/>
            <w:shd w:val="clear" w:color="auto" w:fill="auto"/>
            <w:vAlign w:val="center"/>
          </w:tcPr>
          <w:p>
            <w:pPr>
              <w:jc w:val="center"/>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11</w:t>
            </w:r>
          </w:p>
        </w:tc>
        <w:tc>
          <w:tcPr>
            <w:tcW w:w="1062" w:type="pct"/>
            <w:shd w:val="clear" w:color="auto" w:fill="auto"/>
            <w:vAlign w:val="center"/>
          </w:tcPr>
          <w:p>
            <w:pPr>
              <w:rPr>
                <w:rFonts w:hint="default"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国家级数控实训基地</w:t>
            </w:r>
          </w:p>
        </w:tc>
        <w:tc>
          <w:tcPr>
            <w:tcW w:w="1757" w:type="pct"/>
            <w:shd w:val="clear" w:color="auto" w:fill="auto"/>
            <w:vAlign w:val="center"/>
          </w:tcPr>
          <w:p>
            <w:pP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rPr>
              <w:t>数控车床、数控铣床、四轴加工中心、五轴数控机床</w:t>
            </w:r>
          </w:p>
        </w:tc>
        <w:tc>
          <w:tcPr>
            <w:tcW w:w="1282" w:type="pct"/>
            <w:shd w:val="clear" w:color="auto" w:fill="auto"/>
            <w:vAlign w:val="center"/>
          </w:tcPr>
          <w:p>
            <w:pPr>
              <w:rPr>
                <w:rFonts w:hint="default" w:ascii="仿宋" w:hAnsi="仿宋" w:eastAsia="仿宋" w:cs="仿宋"/>
                <w:bCs/>
                <w:kern w:val="2"/>
                <w:sz w:val="21"/>
                <w:szCs w:val="21"/>
                <w:highlight w:val="none"/>
                <w:lang w:val="en-US" w:eastAsia="zh-CN" w:bidi="ar-SA"/>
              </w:rPr>
            </w:pPr>
            <w:r>
              <w:rPr>
                <w:rFonts w:hint="eastAsia" w:ascii="仿宋" w:hAnsi="仿宋" w:eastAsia="仿宋" w:cs="仿宋"/>
                <w:bCs/>
                <w:kern w:val="0"/>
                <w:szCs w:val="21"/>
                <w:highlight w:val="none"/>
                <w:lang w:val="en-US" w:eastAsia="zh-CN"/>
              </w:rPr>
              <w:t>数控编程与零件加工</w:t>
            </w:r>
          </w:p>
        </w:tc>
        <w:tc>
          <w:tcPr>
            <w:tcW w:w="546" w:type="pct"/>
            <w:shd w:val="clear" w:color="auto" w:fill="auto"/>
            <w:vAlign w:val="center"/>
          </w:tcPr>
          <w:p>
            <w:pPr>
              <w:rPr>
                <w:rFonts w:hint="default"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40</w:t>
            </w:r>
          </w:p>
        </w:tc>
      </w:tr>
    </w:tbl>
    <w:p>
      <w:pPr>
        <w:numPr>
          <w:ilvl w:val="0"/>
          <w:numId w:val="0"/>
        </w:numPr>
        <w:rPr>
          <w:rFonts w:hint="eastAsia" w:ascii="仿宋_GB2312" w:eastAsia="仿宋_GB2312"/>
          <w:color w:val="000000"/>
          <w:sz w:val="28"/>
          <w:szCs w:val="28"/>
          <w:highlight w:val="none"/>
        </w:rPr>
      </w:pPr>
    </w:p>
    <w:p>
      <w:pPr>
        <w:numPr>
          <w:ilvl w:val="0"/>
          <w:numId w:val="0"/>
        </w:numPr>
        <w:ind w:firstLine="560" w:firstLineChars="200"/>
        <w:rPr>
          <w:rFonts w:hint="eastAsia" w:ascii="仿宋_GB2312" w:eastAsia="仿宋_GB2312" w:cs="Times New Roman"/>
          <w:color w:val="000000"/>
          <w:sz w:val="28"/>
          <w:szCs w:val="28"/>
          <w:highlight w:val="none"/>
          <w:lang w:val="en-US" w:eastAsia="zh-CN"/>
        </w:rPr>
      </w:pPr>
      <w:r>
        <w:rPr>
          <w:rFonts w:hint="eastAsia" w:ascii="仿宋_GB2312" w:eastAsia="仿宋_GB2312" w:cs="Times New Roman"/>
          <w:color w:val="000000"/>
          <w:sz w:val="28"/>
          <w:szCs w:val="28"/>
          <w:highlight w:val="none"/>
          <w:lang w:val="en-US" w:eastAsia="zh-CN"/>
        </w:rPr>
        <w:t>3.校外实习实训基地</w:t>
      </w:r>
    </w:p>
    <w:p>
      <w:pPr>
        <w:numPr>
          <w:ilvl w:val="0"/>
          <w:numId w:val="0"/>
        </w:numPr>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通过校企合作，与徐工重型机械有限公司、徐工履带底盘有限公司、徐工挖掘机械有限公司等</w:t>
      </w:r>
      <w:r>
        <w:rPr>
          <w:rFonts w:hint="eastAsia" w:ascii="仿宋_GB2312" w:eastAsia="仿宋_GB2312"/>
          <w:color w:val="000000"/>
          <w:sz w:val="28"/>
          <w:szCs w:val="28"/>
          <w:highlight w:val="none"/>
          <w:lang w:val="en-US" w:eastAsia="zh-CN"/>
        </w:rPr>
        <w:t>多</w:t>
      </w:r>
      <w:r>
        <w:rPr>
          <w:rFonts w:hint="eastAsia" w:ascii="仿宋_GB2312" w:eastAsia="仿宋_GB2312"/>
          <w:color w:val="000000"/>
          <w:sz w:val="28"/>
          <w:szCs w:val="28"/>
          <w:highlight w:val="none"/>
        </w:rPr>
        <w:t>家企业建成稳定的校外实训基地，部分基地情况如下表。</w:t>
      </w:r>
    </w:p>
    <w:p>
      <w:pPr>
        <w:pStyle w:val="18"/>
        <w:spacing w:before="50"/>
        <w:ind w:firstLine="470" w:firstLineChars="196"/>
        <w:jc w:val="center"/>
        <w:rPr>
          <w:rFonts w:hint="eastAsia" w:ascii="仿宋" w:hAnsi="仿宋" w:eastAsia="仿宋"/>
          <w:sz w:val="24"/>
          <w:highlight w:val="none"/>
          <w:lang w:val="en-US" w:eastAsia="zh-CN"/>
        </w:rPr>
      </w:pPr>
      <w:r>
        <w:rPr>
          <w:rFonts w:hint="eastAsia" w:ascii="仿宋" w:hAnsi="仿宋" w:eastAsia="仿宋"/>
          <w:sz w:val="24"/>
          <w:highlight w:val="none"/>
          <w:lang w:val="en-US" w:eastAsia="zh-CN"/>
        </w:rPr>
        <w:t>表13   校外实训基地</w:t>
      </w:r>
    </w:p>
    <w:tbl>
      <w:tblPr>
        <w:tblStyle w:val="7"/>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2998"/>
        <w:gridCol w:w="3143"/>
        <w:gridCol w:w="6788"/>
      </w:tblGrid>
      <w:tr>
        <w:trPr>
          <w:trHeight w:val="876" w:hRule="atLeast"/>
          <w:tblHeader/>
          <w:jc w:val="center"/>
        </w:trPr>
        <w:tc>
          <w:tcPr>
            <w:tcW w:w="437" w:type="pct"/>
            <w:shd w:val="clear" w:color="auto" w:fill="auto"/>
            <w:vAlign w:val="center"/>
          </w:tcPr>
          <w:p>
            <w:pPr>
              <w:jc w:val="center"/>
              <w:rPr>
                <w:rFonts w:hint="eastAsia" w:ascii="仿宋" w:hAnsi="仿宋" w:eastAsia="仿宋" w:cs="仿宋"/>
                <w:bCs/>
                <w:szCs w:val="21"/>
                <w:highlight w:val="none"/>
              </w:rPr>
            </w:pPr>
            <w:r>
              <w:rPr>
                <w:rFonts w:hint="eastAsia" w:ascii="仿宋" w:hAnsi="仿宋" w:eastAsia="仿宋" w:cs="仿宋"/>
                <w:bCs/>
                <w:szCs w:val="21"/>
                <w:highlight w:val="none"/>
              </w:rPr>
              <w:t>序号</w:t>
            </w:r>
          </w:p>
        </w:tc>
        <w:tc>
          <w:tcPr>
            <w:tcW w:w="1058" w:type="pct"/>
            <w:shd w:val="clear" w:color="auto" w:fill="auto"/>
            <w:vAlign w:val="center"/>
          </w:tcPr>
          <w:p>
            <w:pPr>
              <w:jc w:val="center"/>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实习</w:t>
            </w:r>
            <w:r>
              <w:rPr>
                <w:rFonts w:hint="eastAsia" w:ascii="仿宋" w:hAnsi="仿宋" w:eastAsia="仿宋" w:cs="仿宋"/>
                <w:bCs/>
                <w:szCs w:val="21"/>
                <w:highlight w:val="none"/>
              </w:rPr>
              <w:t>实训基地名称</w:t>
            </w:r>
          </w:p>
        </w:tc>
        <w:tc>
          <w:tcPr>
            <w:tcW w:w="1109" w:type="pct"/>
            <w:shd w:val="clear" w:color="auto" w:fill="auto"/>
            <w:vAlign w:val="center"/>
          </w:tcPr>
          <w:p>
            <w:pPr>
              <w:jc w:val="center"/>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合作企业名称</w:t>
            </w:r>
          </w:p>
        </w:tc>
        <w:tc>
          <w:tcPr>
            <w:tcW w:w="2395" w:type="pct"/>
            <w:shd w:val="clear" w:color="auto" w:fill="auto"/>
            <w:vAlign w:val="center"/>
          </w:tcPr>
          <w:p>
            <w:pPr>
              <w:jc w:val="center"/>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功能说明</w:t>
            </w:r>
          </w:p>
        </w:tc>
      </w:tr>
      <w:tr>
        <w:trPr>
          <w:trHeight w:val="851" w:hRule="atLeast"/>
          <w:jc w:val="center"/>
        </w:trPr>
        <w:tc>
          <w:tcPr>
            <w:tcW w:w="437" w:type="pct"/>
            <w:shd w:val="clear" w:color="auto" w:fill="auto"/>
            <w:vAlign w:val="center"/>
          </w:tcPr>
          <w:p>
            <w:pPr>
              <w:jc w:val="center"/>
              <w:rPr>
                <w:rFonts w:hint="eastAsia" w:ascii="仿宋" w:hAnsi="仿宋" w:eastAsia="仿宋" w:cs="仿宋"/>
                <w:bCs/>
                <w:szCs w:val="21"/>
                <w:highlight w:val="none"/>
              </w:rPr>
            </w:pPr>
            <w:r>
              <w:rPr>
                <w:rFonts w:hint="eastAsia" w:ascii="仿宋" w:hAnsi="仿宋" w:eastAsia="仿宋" w:cs="仿宋"/>
                <w:bCs/>
                <w:szCs w:val="21"/>
                <w:highlight w:val="none"/>
              </w:rPr>
              <w:t>1</w:t>
            </w:r>
          </w:p>
        </w:tc>
        <w:tc>
          <w:tcPr>
            <w:tcW w:w="1058" w:type="pct"/>
            <w:shd w:val="clear" w:color="auto" w:fill="auto"/>
            <w:vAlign w:val="center"/>
          </w:tcPr>
          <w:p>
            <w:pPr>
              <w:jc w:val="center"/>
              <w:rPr>
                <w:rFonts w:hint="default" w:ascii="仿宋" w:hAnsi="仿宋" w:eastAsia="仿宋" w:cs="仿宋"/>
                <w:bCs/>
                <w:szCs w:val="21"/>
                <w:highlight w:val="none"/>
                <w:lang w:val="en-US" w:eastAsia="zh-CN"/>
              </w:rPr>
            </w:pPr>
            <w:r>
              <w:rPr>
                <w:rFonts w:hint="eastAsia" w:ascii="仿宋" w:hAnsi="仿宋" w:eastAsia="仿宋" w:cs="仿宋"/>
                <w:bCs/>
                <w:szCs w:val="21"/>
                <w:highlight w:val="none"/>
              </w:rPr>
              <w:t>徐工重型机械有限公司</w:t>
            </w:r>
            <w:r>
              <w:rPr>
                <w:rFonts w:hint="eastAsia" w:ascii="仿宋" w:hAnsi="仿宋" w:eastAsia="仿宋" w:cs="仿宋"/>
                <w:bCs/>
                <w:szCs w:val="21"/>
                <w:highlight w:val="none"/>
                <w:lang w:val="en-US" w:eastAsia="zh-CN"/>
              </w:rPr>
              <w:t>实习基地</w:t>
            </w:r>
          </w:p>
        </w:tc>
        <w:tc>
          <w:tcPr>
            <w:tcW w:w="1109" w:type="pct"/>
            <w:shd w:val="clear" w:color="auto" w:fill="auto"/>
            <w:vAlign w:val="center"/>
          </w:tcPr>
          <w:p>
            <w:pPr>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rPr>
              <w:t>徐工重型机械有限公司</w:t>
            </w:r>
          </w:p>
        </w:tc>
        <w:tc>
          <w:tcPr>
            <w:tcW w:w="2395" w:type="pct"/>
            <w:shd w:val="clear" w:color="auto" w:fill="auto"/>
            <w:vAlign w:val="center"/>
          </w:tcPr>
          <w:p>
            <w:pPr>
              <w:jc w:val="both"/>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专业认识实习、学生顶岗实习、就业、教师顶岗实践、产学合作等。</w:t>
            </w:r>
          </w:p>
        </w:tc>
      </w:tr>
      <w:tr>
        <w:trPr>
          <w:trHeight w:val="851" w:hRule="atLeast"/>
          <w:jc w:val="center"/>
        </w:trPr>
        <w:tc>
          <w:tcPr>
            <w:tcW w:w="437" w:type="pct"/>
            <w:shd w:val="clear" w:color="auto" w:fill="auto"/>
            <w:vAlign w:val="center"/>
          </w:tcPr>
          <w:p>
            <w:pPr>
              <w:jc w:val="center"/>
              <w:rPr>
                <w:rFonts w:hint="eastAsia" w:ascii="仿宋" w:hAnsi="仿宋" w:eastAsia="仿宋" w:cs="仿宋"/>
                <w:bCs/>
                <w:szCs w:val="21"/>
                <w:highlight w:val="none"/>
              </w:rPr>
            </w:pPr>
            <w:r>
              <w:rPr>
                <w:rFonts w:hint="eastAsia" w:ascii="仿宋" w:hAnsi="仿宋" w:eastAsia="仿宋" w:cs="仿宋"/>
                <w:bCs/>
                <w:szCs w:val="21"/>
                <w:highlight w:val="none"/>
              </w:rPr>
              <w:t>2</w:t>
            </w:r>
          </w:p>
        </w:tc>
        <w:tc>
          <w:tcPr>
            <w:tcW w:w="1058" w:type="pct"/>
            <w:shd w:val="clear" w:color="auto" w:fill="auto"/>
            <w:vAlign w:val="center"/>
          </w:tcPr>
          <w:p>
            <w:pPr>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rPr>
              <w:t>徐工履带底盘有限公司</w:t>
            </w:r>
            <w:r>
              <w:rPr>
                <w:rFonts w:hint="eastAsia" w:ascii="仿宋" w:hAnsi="仿宋" w:eastAsia="仿宋" w:cs="仿宋"/>
                <w:bCs/>
                <w:szCs w:val="21"/>
                <w:highlight w:val="none"/>
                <w:lang w:val="en-US" w:eastAsia="zh-CN"/>
              </w:rPr>
              <w:t>实习基地</w:t>
            </w:r>
          </w:p>
        </w:tc>
        <w:tc>
          <w:tcPr>
            <w:tcW w:w="1109" w:type="pct"/>
            <w:shd w:val="clear" w:color="auto" w:fill="auto"/>
            <w:vAlign w:val="center"/>
          </w:tcPr>
          <w:p>
            <w:pPr>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rPr>
              <w:t>徐工履带底盘有限公司</w:t>
            </w:r>
          </w:p>
        </w:tc>
        <w:tc>
          <w:tcPr>
            <w:tcW w:w="2395" w:type="pct"/>
            <w:shd w:val="clear" w:color="auto" w:fill="auto"/>
            <w:vAlign w:val="center"/>
          </w:tcPr>
          <w:p>
            <w:pPr>
              <w:jc w:val="both"/>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lang w:val="en-US" w:eastAsia="zh-CN"/>
              </w:rPr>
              <w:t>专业认识实习、学生顶岗实习、就业、教师顶岗实践、产学合作等。</w:t>
            </w:r>
          </w:p>
        </w:tc>
      </w:tr>
      <w:tr>
        <w:trPr>
          <w:trHeight w:val="851" w:hRule="atLeast"/>
          <w:jc w:val="center"/>
        </w:trPr>
        <w:tc>
          <w:tcPr>
            <w:tcW w:w="437" w:type="pct"/>
            <w:shd w:val="clear" w:color="auto" w:fill="auto"/>
            <w:vAlign w:val="center"/>
          </w:tcPr>
          <w:p>
            <w:pPr>
              <w:jc w:val="center"/>
              <w:rPr>
                <w:rFonts w:hint="eastAsia" w:ascii="仿宋" w:hAnsi="仿宋" w:eastAsia="仿宋" w:cs="仿宋"/>
                <w:bCs/>
                <w:szCs w:val="21"/>
                <w:highlight w:val="none"/>
              </w:rPr>
            </w:pPr>
            <w:r>
              <w:rPr>
                <w:rFonts w:hint="eastAsia" w:ascii="仿宋" w:hAnsi="仿宋" w:eastAsia="仿宋" w:cs="仿宋"/>
                <w:bCs/>
                <w:szCs w:val="21"/>
                <w:highlight w:val="none"/>
              </w:rPr>
              <w:t>3</w:t>
            </w:r>
          </w:p>
        </w:tc>
        <w:tc>
          <w:tcPr>
            <w:tcW w:w="1058" w:type="pct"/>
            <w:shd w:val="clear" w:color="auto" w:fill="auto"/>
            <w:vAlign w:val="center"/>
          </w:tcPr>
          <w:p>
            <w:pPr>
              <w:jc w:val="center"/>
              <w:rPr>
                <w:rFonts w:hint="default"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徐州巴特重型机械有限公司实习基地</w:t>
            </w:r>
          </w:p>
        </w:tc>
        <w:tc>
          <w:tcPr>
            <w:tcW w:w="1109" w:type="pct"/>
            <w:shd w:val="clear" w:color="auto" w:fill="auto"/>
            <w:vAlign w:val="center"/>
          </w:tcPr>
          <w:p>
            <w:pPr>
              <w:jc w:val="center"/>
              <w:rPr>
                <w:rFonts w:hint="default" w:ascii="仿宋" w:hAnsi="仿宋" w:eastAsia="仿宋" w:cs="仿宋"/>
                <w:bCs/>
                <w:kern w:val="2"/>
                <w:sz w:val="21"/>
                <w:szCs w:val="21"/>
                <w:highlight w:val="none"/>
                <w:lang w:val="en-US" w:eastAsia="zh-CN" w:bidi="ar-SA"/>
              </w:rPr>
            </w:pPr>
            <w:r>
              <w:rPr>
                <w:rFonts w:hint="eastAsia" w:ascii="仿宋" w:hAnsi="仿宋" w:eastAsia="仿宋" w:cs="仿宋"/>
                <w:bCs/>
                <w:kern w:val="2"/>
                <w:sz w:val="21"/>
                <w:szCs w:val="21"/>
                <w:highlight w:val="none"/>
                <w:lang w:val="en-US" w:eastAsia="zh-CN" w:bidi="ar-SA"/>
              </w:rPr>
              <w:t>徐州巴特重型机械有限公司</w:t>
            </w:r>
          </w:p>
        </w:tc>
        <w:tc>
          <w:tcPr>
            <w:tcW w:w="2395" w:type="pct"/>
            <w:shd w:val="clear" w:color="auto" w:fill="auto"/>
            <w:vAlign w:val="center"/>
          </w:tcPr>
          <w:p>
            <w:pPr>
              <w:jc w:val="both"/>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lang w:val="en-US" w:eastAsia="zh-CN"/>
              </w:rPr>
              <w:t>专业认识实习、学生顶岗实习、就业、教师顶岗实践、产学合作等。</w:t>
            </w:r>
          </w:p>
        </w:tc>
      </w:tr>
      <w:tr>
        <w:trPr>
          <w:trHeight w:val="851" w:hRule="atLeast"/>
          <w:jc w:val="center"/>
        </w:trPr>
        <w:tc>
          <w:tcPr>
            <w:tcW w:w="437" w:type="pct"/>
            <w:shd w:val="clear" w:color="auto" w:fill="auto"/>
            <w:vAlign w:val="center"/>
          </w:tcPr>
          <w:p>
            <w:pPr>
              <w:jc w:val="center"/>
              <w:rPr>
                <w:rFonts w:hint="eastAsia" w:ascii="仿宋" w:hAnsi="仿宋" w:eastAsia="仿宋" w:cs="仿宋"/>
                <w:bCs/>
                <w:szCs w:val="21"/>
                <w:highlight w:val="none"/>
              </w:rPr>
            </w:pPr>
            <w:r>
              <w:rPr>
                <w:rFonts w:hint="eastAsia" w:ascii="仿宋" w:hAnsi="仿宋" w:eastAsia="仿宋" w:cs="仿宋"/>
                <w:bCs/>
                <w:szCs w:val="21"/>
                <w:highlight w:val="none"/>
              </w:rPr>
              <w:t>4</w:t>
            </w:r>
          </w:p>
        </w:tc>
        <w:tc>
          <w:tcPr>
            <w:tcW w:w="1058" w:type="pct"/>
            <w:shd w:val="clear" w:color="auto" w:fill="auto"/>
            <w:vAlign w:val="center"/>
          </w:tcPr>
          <w:p>
            <w:pPr>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rPr>
              <w:t>徐工挖掘机械有限公司</w:t>
            </w:r>
            <w:r>
              <w:rPr>
                <w:rFonts w:hint="eastAsia" w:ascii="仿宋" w:hAnsi="仿宋" w:eastAsia="仿宋" w:cs="仿宋"/>
                <w:bCs/>
                <w:szCs w:val="21"/>
                <w:highlight w:val="none"/>
                <w:lang w:val="en-US" w:eastAsia="zh-CN"/>
              </w:rPr>
              <w:t>实习基地</w:t>
            </w:r>
          </w:p>
        </w:tc>
        <w:tc>
          <w:tcPr>
            <w:tcW w:w="1109" w:type="pct"/>
            <w:shd w:val="clear" w:color="auto" w:fill="auto"/>
            <w:vAlign w:val="center"/>
          </w:tcPr>
          <w:p>
            <w:pPr>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rPr>
              <w:t>徐工挖掘机械有限公司</w:t>
            </w:r>
          </w:p>
        </w:tc>
        <w:tc>
          <w:tcPr>
            <w:tcW w:w="2395" w:type="pct"/>
            <w:shd w:val="clear" w:color="auto" w:fill="auto"/>
            <w:vAlign w:val="center"/>
          </w:tcPr>
          <w:p>
            <w:pPr>
              <w:jc w:val="both"/>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lang w:val="en-US" w:eastAsia="zh-CN"/>
              </w:rPr>
              <w:t>专业认识实习、学生顶岗实习、就业、教师顶岗实践、产学合作等。</w:t>
            </w:r>
          </w:p>
        </w:tc>
      </w:tr>
      <w:tr>
        <w:trPr>
          <w:trHeight w:val="851" w:hRule="atLeast"/>
          <w:jc w:val="center"/>
        </w:trPr>
        <w:tc>
          <w:tcPr>
            <w:tcW w:w="437" w:type="pct"/>
            <w:shd w:val="clear" w:color="auto" w:fill="auto"/>
            <w:vAlign w:val="center"/>
          </w:tcPr>
          <w:p>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5</w:t>
            </w:r>
          </w:p>
        </w:tc>
        <w:tc>
          <w:tcPr>
            <w:tcW w:w="1058" w:type="pct"/>
            <w:shd w:val="clear" w:color="auto" w:fill="auto"/>
            <w:vAlign w:val="center"/>
          </w:tcPr>
          <w:p>
            <w:pPr>
              <w:jc w:val="center"/>
              <w:rPr>
                <w:rFonts w:hint="default" w:ascii="仿宋" w:hAnsi="仿宋" w:eastAsia="仿宋" w:cs="仿宋"/>
                <w:bCs/>
                <w:szCs w:val="21"/>
                <w:highlight w:val="none"/>
                <w:lang w:val="en-US" w:eastAsia="zh-CN"/>
              </w:rPr>
            </w:pPr>
            <w:r>
              <w:rPr>
                <w:rFonts w:hint="eastAsia" w:ascii="仿宋" w:hAnsi="仿宋" w:eastAsia="仿宋"/>
                <w:szCs w:val="21"/>
                <w:highlight w:val="none"/>
              </w:rPr>
              <w:t>徐州罗特艾德回转支承有限公司</w:t>
            </w:r>
            <w:r>
              <w:rPr>
                <w:rFonts w:hint="eastAsia" w:ascii="仿宋" w:hAnsi="仿宋" w:eastAsia="仿宋"/>
                <w:szCs w:val="21"/>
                <w:highlight w:val="none"/>
                <w:lang w:val="en-US" w:eastAsia="zh-CN"/>
              </w:rPr>
              <w:t>实习基地</w:t>
            </w:r>
          </w:p>
        </w:tc>
        <w:tc>
          <w:tcPr>
            <w:tcW w:w="1109" w:type="pct"/>
            <w:shd w:val="clear" w:color="auto" w:fill="auto"/>
            <w:vAlign w:val="center"/>
          </w:tcPr>
          <w:p>
            <w:pPr>
              <w:jc w:val="center"/>
              <w:rPr>
                <w:rFonts w:hint="eastAsia" w:ascii="仿宋" w:hAnsi="仿宋" w:eastAsia="仿宋" w:cs="仿宋"/>
                <w:bCs/>
                <w:szCs w:val="21"/>
                <w:highlight w:val="none"/>
              </w:rPr>
            </w:pPr>
            <w:r>
              <w:rPr>
                <w:rFonts w:hint="eastAsia" w:ascii="仿宋" w:hAnsi="仿宋" w:eastAsia="仿宋"/>
                <w:szCs w:val="21"/>
                <w:highlight w:val="none"/>
              </w:rPr>
              <w:t>徐州罗特艾德回转支承有限公司</w:t>
            </w:r>
          </w:p>
        </w:tc>
        <w:tc>
          <w:tcPr>
            <w:tcW w:w="2395" w:type="pct"/>
            <w:shd w:val="clear" w:color="auto" w:fill="auto"/>
            <w:vAlign w:val="center"/>
          </w:tcPr>
          <w:p>
            <w:pPr>
              <w:jc w:val="both"/>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专业认识实习、学生顶岗实习、就业、教师顶岗实践、产学合作等。</w:t>
            </w:r>
          </w:p>
        </w:tc>
      </w:tr>
      <w:tr>
        <w:trPr>
          <w:trHeight w:val="851" w:hRule="atLeast"/>
          <w:jc w:val="center"/>
        </w:trPr>
        <w:tc>
          <w:tcPr>
            <w:tcW w:w="437" w:type="pct"/>
            <w:shd w:val="clear" w:color="auto" w:fill="auto"/>
            <w:vAlign w:val="center"/>
          </w:tcPr>
          <w:p>
            <w:pPr>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6</w:t>
            </w:r>
          </w:p>
        </w:tc>
        <w:tc>
          <w:tcPr>
            <w:tcW w:w="1058" w:type="pct"/>
            <w:shd w:val="clear" w:color="auto" w:fill="auto"/>
            <w:vAlign w:val="center"/>
          </w:tcPr>
          <w:p>
            <w:pPr>
              <w:jc w:val="center"/>
              <w:rPr>
                <w:rFonts w:hint="default" w:ascii="仿宋" w:hAnsi="仿宋" w:eastAsia="仿宋" w:cs="仿宋"/>
                <w:bCs/>
                <w:szCs w:val="21"/>
                <w:highlight w:val="none"/>
                <w:lang w:val="en-US" w:eastAsia="zh-CN"/>
              </w:rPr>
            </w:pPr>
            <w:r>
              <w:rPr>
                <w:rFonts w:hint="eastAsia" w:ascii="仿宋" w:hAnsi="仿宋" w:eastAsia="仿宋"/>
                <w:szCs w:val="21"/>
                <w:highlight w:val="none"/>
              </w:rPr>
              <w:t>南京奥特佳新能源科技有限公司</w:t>
            </w:r>
            <w:r>
              <w:rPr>
                <w:rFonts w:hint="eastAsia" w:ascii="仿宋" w:hAnsi="仿宋" w:eastAsia="仿宋"/>
                <w:szCs w:val="21"/>
                <w:highlight w:val="none"/>
                <w:lang w:val="en-US" w:eastAsia="zh-CN"/>
              </w:rPr>
              <w:t>实习基地</w:t>
            </w:r>
          </w:p>
        </w:tc>
        <w:tc>
          <w:tcPr>
            <w:tcW w:w="1109" w:type="pct"/>
            <w:shd w:val="clear" w:color="auto" w:fill="auto"/>
            <w:vAlign w:val="center"/>
          </w:tcPr>
          <w:p>
            <w:pPr>
              <w:jc w:val="center"/>
              <w:rPr>
                <w:rFonts w:hint="eastAsia" w:ascii="仿宋" w:hAnsi="仿宋" w:eastAsia="仿宋" w:cs="仿宋"/>
                <w:bCs/>
                <w:szCs w:val="21"/>
                <w:highlight w:val="none"/>
              </w:rPr>
            </w:pPr>
            <w:r>
              <w:rPr>
                <w:rFonts w:hint="eastAsia" w:ascii="仿宋" w:hAnsi="仿宋" w:eastAsia="仿宋"/>
                <w:szCs w:val="21"/>
                <w:highlight w:val="none"/>
              </w:rPr>
              <w:t>南京奥特佳新能源科技有限公司</w:t>
            </w:r>
          </w:p>
        </w:tc>
        <w:tc>
          <w:tcPr>
            <w:tcW w:w="2395" w:type="pct"/>
            <w:shd w:val="clear" w:color="auto" w:fill="auto"/>
            <w:vAlign w:val="center"/>
          </w:tcPr>
          <w:p>
            <w:pPr>
              <w:jc w:val="both"/>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专业认识实习、学生顶岗实习、就业、教师顶岗实践、产学合作等。</w:t>
            </w:r>
          </w:p>
        </w:tc>
      </w:tr>
    </w:tbl>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4.信息化条件</w:t>
      </w:r>
    </w:p>
    <w:p>
      <w:pPr>
        <w:ind w:firstLine="560" w:firstLineChars="200"/>
        <w:rPr>
          <w:rFonts w:hint="eastAsia" w:ascii="仿宋_GB2312" w:eastAsia="仿宋_GB2312"/>
          <w:sz w:val="28"/>
          <w:szCs w:val="28"/>
          <w:highlight w:val="none"/>
          <w:lang w:eastAsia="zh-CN"/>
        </w:rPr>
      </w:pPr>
      <w:r>
        <w:rPr>
          <w:rFonts w:hint="eastAsia" w:ascii="仿宋_GB2312" w:eastAsia="仿宋_GB2312"/>
          <w:sz w:val="28"/>
          <w:szCs w:val="28"/>
          <w:highlight w:val="none"/>
        </w:rPr>
        <w:t>具有可利用的数字化教学资源库、文献资料、常见问题解答等信息化条件；结合专业课实际开展情况，为满足师生教学需求，积极主动开发在线开放课程，并利用信息化教学资源、教学平台，创新教学方法，引导学生利用信息化教学条件自主学习，提升教学效果；同时不断尝试在教学过程中融入新的教学仿真软件，比如3D绘图软件</w:t>
      </w:r>
      <w:r>
        <w:rPr>
          <w:rFonts w:hint="eastAsia" w:ascii="仿宋_GB2312" w:eastAsia="仿宋_GB2312"/>
          <w:sz w:val="28"/>
          <w:szCs w:val="28"/>
          <w:highlight w:val="none"/>
          <w:lang w:val="en-US" w:eastAsia="zh-CN"/>
        </w:rPr>
        <w:t>等。</w:t>
      </w:r>
    </w:p>
    <w:p>
      <w:pPr>
        <w:ind w:firstLine="562" w:firstLineChars="200"/>
        <w:rPr>
          <w:rFonts w:hint="eastAsia" w:ascii="仿宋_GB2312" w:eastAsia="仿宋_GB2312"/>
          <w:b/>
          <w:color w:val="000000"/>
          <w:sz w:val="28"/>
          <w:szCs w:val="28"/>
          <w:highlight w:val="none"/>
        </w:rPr>
      </w:pPr>
    </w:p>
    <w:p>
      <w:pPr>
        <w:ind w:firstLine="562" w:firstLineChars="200"/>
        <w:rPr>
          <w:rFonts w:ascii="仿宋_GB2312" w:eastAsia="仿宋_GB2312"/>
          <w:b/>
          <w:color w:val="000000"/>
          <w:sz w:val="28"/>
          <w:szCs w:val="28"/>
          <w:highlight w:val="none"/>
        </w:rPr>
      </w:pPr>
      <w:r>
        <w:rPr>
          <w:rFonts w:hint="eastAsia" w:ascii="仿宋_GB2312" w:eastAsia="仿宋_GB2312"/>
          <w:b/>
          <w:color w:val="000000"/>
          <w:sz w:val="28"/>
          <w:szCs w:val="28"/>
          <w:highlight w:val="none"/>
        </w:rPr>
        <w:t>（三）教学资源</w:t>
      </w:r>
    </w:p>
    <w:p>
      <w:pPr>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主要包括能够满足学生专业学习、教师专业教学研究和教学实施需要的教材、图书</w:t>
      </w:r>
      <w:r>
        <w:rPr>
          <w:rFonts w:hint="eastAsia" w:ascii="仿宋_GB2312" w:eastAsia="仿宋_GB2312"/>
          <w:color w:val="000000"/>
          <w:sz w:val="28"/>
          <w:szCs w:val="28"/>
          <w:highlight w:val="none"/>
          <w:lang w:val="en-US" w:eastAsia="zh-CN"/>
        </w:rPr>
        <w:t>文献</w:t>
      </w:r>
      <w:r>
        <w:rPr>
          <w:rFonts w:hint="eastAsia" w:ascii="仿宋_GB2312" w:eastAsia="仿宋_GB2312"/>
          <w:color w:val="000000"/>
          <w:sz w:val="28"/>
          <w:szCs w:val="28"/>
          <w:highlight w:val="none"/>
        </w:rPr>
        <w:t>及数字资源等。</w:t>
      </w:r>
    </w:p>
    <w:p>
      <w:pPr>
        <w:ind w:firstLine="560" w:firstLineChars="200"/>
        <w:rPr>
          <w:rFonts w:hint="default"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rPr>
        <w:t>1.教材</w:t>
      </w:r>
      <w:r>
        <w:rPr>
          <w:rFonts w:hint="eastAsia" w:ascii="仿宋_GB2312" w:eastAsia="仿宋_GB2312"/>
          <w:color w:val="000000"/>
          <w:sz w:val="28"/>
          <w:szCs w:val="28"/>
          <w:highlight w:val="none"/>
          <w:lang w:val="en-US" w:eastAsia="zh-CN"/>
        </w:rPr>
        <w:t>选用基本要求</w:t>
      </w:r>
    </w:p>
    <w:p>
      <w:pPr>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lang w:val="en-US" w:eastAsia="zh-CN"/>
        </w:rPr>
        <w:t>优先</w:t>
      </w:r>
      <w:r>
        <w:rPr>
          <w:rFonts w:hint="eastAsia" w:ascii="仿宋_GB2312" w:eastAsia="仿宋_GB2312"/>
          <w:color w:val="000000"/>
          <w:sz w:val="28"/>
          <w:szCs w:val="28"/>
          <w:highlight w:val="none"/>
        </w:rPr>
        <w:t>选用</w:t>
      </w:r>
      <w:r>
        <w:rPr>
          <w:rFonts w:hint="eastAsia" w:ascii="仿宋_GB2312" w:eastAsia="仿宋_GB2312"/>
          <w:color w:val="000000"/>
          <w:sz w:val="28"/>
          <w:szCs w:val="28"/>
          <w:highlight w:val="none"/>
          <w:lang w:val="en-US" w:eastAsia="zh-CN"/>
        </w:rPr>
        <w:t>高职教育国家规划</w:t>
      </w:r>
      <w:r>
        <w:rPr>
          <w:rFonts w:hint="eastAsia" w:ascii="仿宋_GB2312" w:eastAsia="仿宋_GB2312"/>
          <w:color w:val="000000"/>
          <w:sz w:val="28"/>
          <w:szCs w:val="28"/>
          <w:highlight w:val="none"/>
        </w:rPr>
        <w:t>教材，禁止不合格的教材进入课堂。学校建立专业教师、行业专家和教研人员等参与的教材选用机构，完善教材选用制度，经过规范程序择优选用教材。</w:t>
      </w:r>
    </w:p>
    <w:p>
      <w:pPr>
        <w:ind w:firstLine="560" w:firstLineChars="200"/>
        <w:rPr>
          <w:rFonts w:hint="default"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rPr>
        <w:t>2.图书</w:t>
      </w:r>
      <w:r>
        <w:rPr>
          <w:rFonts w:hint="eastAsia" w:ascii="仿宋_GB2312" w:eastAsia="仿宋_GB2312"/>
          <w:color w:val="000000"/>
          <w:sz w:val="28"/>
          <w:szCs w:val="28"/>
          <w:highlight w:val="none"/>
          <w:lang w:val="en-US" w:eastAsia="zh-CN"/>
        </w:rPr>
        <w:t>文献配备基本要求</w:t>
      </w:r>
    </w:p>
    <w:p>
      <w:pPr>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图书文献配备能满足人才培养、专业建设、教科研等工作的需要，方便师生查询、借阅。图书文献主要包括：</w:t>
      </w:r>
      <w:r>
        <w:rPr>
          <w:rFonts w:hint="eastAsia" w:ascii="仿宋_GB2312" w:eastAsia="仿宋_GB2312"/>
          <w:color w:val="000000"/>
          <w:sz w:val="28"/>
          <w:szCs w:val="28"/>
          <w:highlight w:val="none"/>
          <w:lang w:val="en-US" w:eastAsia="zh-CN"/>
        </w:rPr>
        <w:t>相关</w:t>
      </w:r>
      <w:r>
        <w:rPr>
          <w:rFonts w:hint="eastAsia" w:ascii="仿宋_GB2312" w:eastAsia="仿宋_GB2312"/>
          <w:color w:val="000000"/>
          <w:sz w:val="28"/>
          <w:szCs w:val="28"/>
          <w:highlight w:val="none"/>
        </w:rPr>
        <w:t>行业政策法规、职业标准</w:t>
      </w: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rPr>
        <w:t>国家标准，工程</w:t>
      </w:r>
      <w:r>
        <w:rPr>
          <w:rFonts w:hint="eastAsia" w:ascii="仿宋_GB2312" w:eastAsia="仿宋_GB2312"/>
          <w:color w:val="000000"/>
          <w:sz w:val="28"/>
          <w:szCs w:val="28"/>
          <w:highlight w:val="none"/>
          <w:lang w:val="en-US" w:eastAsia="zh-CN"/>
        </w:rPr>
        <w:t>设计</w:t>
      </w:r>
      <w:r>
        <w:rPr>
          <w:rFonts w:hint="eastAsia" w:ascii="仿宋_GB2312" w:eastAsia="仿宋_GB2312"/>
          <w:color w:val="000000"/>
          <w:sz w:val="28"/>
          <w:szCs w:val="28"/>
          <w:highlight w:val="none"/>
        </w:rPr>
        <w:t>、设备</w:t>
      </w:r>
      <w:r>
        <w:rPr>
          <w:rFonts w:hint="eastAsia" w:ascii="仿宋_GB2312" w:eastAsia="仿宋_GB2312"/>
          <w:color w:val="000000"/>
          <w:sz w:val="28"/>
          <w:szCs w:val="28"/>
          <w:highlight w:val="none"/>
          <w:lang w:val="en-US" w:eastAsia="zh-CN"/>
        </w:rPr>
        <w:t>维护</w:t>
      </w:r>
      <w:r>
        <w:rPr>
          <w:rFonts w:hint="eastAsia" w:ascii="仿宋_GB2312" w:eastAsia="仿宋_GB2312"/>
          <w:color w:val="000000"/>
          <w:sz w:val="28"/>
          <w:szCs w:val="28"/>
          <w:highlight w:val="none"/>
        </w:rPr>
        <w:t>等必备手册资料，以及两种以上专业学术期刊和有关的实务案例类图书。</w:t>
      </w:r>
    </w:p>
    <w:p>
      <w:pPr>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3.数字资源</w:t>
      </w:r>
      <w:r>
        <w:rPr>
          <w:rFonts w:hint="eastAsia" w:ascii="仿宋_GB2312" w:eastAsia="仿宋_GB2312"/>
          <w:color w:val="000000"/>
          <w:sz w:val="28"/>
          <w:szCs w:val="28"/>
          <w:highlight w:val="none"/>
          <w:lang w:val="en-US" w:eastAsia="zh-CN"/>
        </w:rPr>
        <w:t>配备基本要求</w:t>
      </w:r>
    </w:p>
    <w:p>
      <w:pPr>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建设配备与本专业有关的</w:t>
      </w:r>
      <w:r>
        <w:rPr>
          <w:rFonts w:hint="eastAsia" w:ascii="仿宋_GB2312" w:eastAsia="仿宋_GB2312"/>
          <w:color w:val="000000"/>
          <w:sz w:val="28"/>
          <w:szCs w:val="28"/>
          <w:highlight w:val="none"/>
          <w:lang w:val="en-US" w:eastAsia="zh-CN"/>
        </w:rPr>
        <w:t>信息化教学</w:t>
      </w:r>
      <w:r>
        <w:rPr>
          <w:rFonts w:hint="eastAsia" w:ascii="仿宋_GB2312" w:eastAsia="仿宋_GB2312"/>
          <w:color w:val="000000"/>
          <w:sz w:val="28"/>
          <w:szCs w:val="28"/>
          <w:highlight w:val="none"/>
        </w:rPr>
        <w:t>素材、教学课件、数字化教学案例库、虚拟仿真软件、数字教材等专业教学资源库，种类丰富、形式多样、使用便捷、动态更新，能满足教学要求。</w:t>
      </w:r>
    </w:p>
    <w:p>
      <w:pPr>
        <w:ind w:firstLine="562" w:firstLineChars="200"/>
        <w:rPr>
          <w:rFonts w:ascii="仿宋_GB2312" w:eastAsia="仿宋_GB2312"/>
          <w:b/>
          <w:color w:val="000000"/>
          <w:sz w:val="28"/>
          <w:szCs w:val="28"/>
          <w:highlight w:val="none"/>
        </w:rPr>
      </w:pPr>
      <w:r>
        <w:rPr>
          <w:rFonts w:hint="eastAsia" w:ascii="仿宋_GB2312" w:eastAsia="仿宋_GB2312"/>
          <w:b/>
          <w:color w:val="000000"/>
          <w:sz w:val="28"/>
          <w:szCs w:val="28"/>
          <w:highlight w:val="none"/>
        </w:rPr>
        <w:t>（四）教学方法</w:t>
      </w:r>
    </w:p>
    <w:p>
      <w:pPr>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根据智能制造</w:t>
      </w:r>
      <w:r>
        <w:rPr>
          <w:rFonts w:hint="eastAsia" w:ascii="仿宋_GB2312" w:eastAsia="仿宋_GB2312"/>
          <w:color w:val="000000"/>
          <w:sz w:val="28"/>
          <w:szCs w:val="28"/>
          <w:highlight w:val="none"/>
          <w:lang w:val="en-US" w:eastAsia="zh-CN"/>
        </w:rPr>
        <w:t>装备技术</w:t>
      </w:r>
      <w:r>
        <w:rPr>
          <w:rFonts w:hint="eastAsia" w:ascii="仿宋_GB2312" w:eastAsia="仿宋_GB2312"/>
          <w:color w:val="000000"/>
          <w:sz w:val="28"/>
          <w:szCs w:val="28"/>
          <w:highlight w:val="none"/>
        </w:rPr>
        <w:t>专业各课程特点，</w:t>
      </w:r>
      <w:r>
        <w:rPr>
          <w:rFonts w:hint="eastAsia" w:ascii="仿宋_GB2312" w:eastAsia="仿宋_GB2312"/>
          <w:color w:val="000000"/>
          <w:sz w:val="28"/>
          <w:szCs w:val="28"/>
          <w:highlight w:val="none"/>
          <w:lang w:val="en-US" w:eastAsia="zh-CN"/>
        </w:rPr>
        <w:t>普及推广</w:t>
      </w:r>
      <w:r>
        <w:rPr>
          <w:rFonts w:hint="eastAsia" w:ascii="仿宋_GB2312" w:eastAsia="仿宋_GB2312"/>
          <w:color w:val="000000"/>
          <w:sz w:val="28"/>
          <w:szCs w:val="28"/>
          <w:highlight w:val="none"/>
        </w:rPr>
        <w:t>项目教学、案例教学、情景教学、工作过程导向教学</w:t>
      </w:r>
      <w:r>
        <w:rPr>
          <w:rFonts w:hint="eastAsia" w:ascii="仿宋_GB2312" w:eastAsia="仿宋_GB2312"/>
          <w:color w:val="000000"/>
          <w:sz w:val="28"/>
          <w:szCs w:val="28"/>
          <w:highlight w:val="none"/>
          <w:lang w:val="en-US" w:eastAsia="zh-CN"/>
        </w:rPr>
        <w:t>等</w:t>
      </w:r>
      <w:r>
        <w:rPr>
          <w:rFonts w:hint="eastAsia" w:ascii="仿宋_GB2312" w:eastAsia="仿宋_GB2312"/>
          <w:color w:val="000000"/>
          <w:sz w:val="28"/>
          <w:szCs w:val="28"/>
          <w:highlight w:val="none"/>
        </w:rPr>
        <w:t>多元化教学方法。专业核心课程注重职业能力的培养，以培养实际工作岗位职业能力为主线设计教学内容。选取企业典型产品经改造后作为教学载体，采用项目引领任务驱动方式实施一体化教学。推广混合式教学、模块化教学等新型教学模式。推广大数据、人工智能、虚拟现实等现代信息技术在教育教学中的应用;推广远程协作、实时交互、翻转课堂、移动学习等信息化教学模式。</w:t>
      </w:r>
    </w:p>
    <w:p>
      <w:pPr>
        <w:ind w:firstLine="562" w:firstLineChars="200"/>
        <w:rPr>
          <w:rFonts w:ascii="仿宋_GB2312" w:eastAsia="仿宋_GB2312"/>
          <w:b/>
          <w:color w:val="000000"/>
          <w:sz w:val="28"/>
          <w:szCs w:val="28"/>
          <w:highlight w:val="none"/>
        </w:rPr>
      </w:pPr>
      <w:r>
        <w:rPr>
          <w:rFonts w:hint="eastAsia" w:ascii="仿宋_GB2312" w:eastAsia="仿宋_GB2312"/>
          <w:b/>
          <w:color w:val="000000"/>
          <w:sz w:val="28"/>
          <w:szCs w:val="28"/>
          <w:highlight w:val="none"/>
        </w:rPr>
        <w:t>（五）学习评价</w:t>
      </w:r>
    </w:p>
    <w:p>
      <w:pPr>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建立“知识+技能+实践”的教学评价体系;以过程考核为主体，突出专业核心能力和学生综合素质的考核评价;注重课程评价与职业资格鉴定的衔接;建立多元评价机制，加强行业、企业和社会评价。评价体系包括理论考核、项目过程考核、职业资格认证、行业认证、技能竞赛等多种考核方式。课程考核可以选用以下一种或多种方式:</w:t>
      </w:r>
    </w:p>
    <w:p>
      <w:pPr>
        <w:numPr>
          <w:ilvl w:val="0"/>
          <w:numId w:val="3"/>
        </w:numPr>
        <w:ind w:left="845" w:leftChars="0" w:hanging="425" w:firstLineChars="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建立“知识+技能+实践”的教学评价内容体系，突出项目成果评价。</w:t>
      </w:r>
    </w:p>
    <w:p>
      <w:pPr>
        <w:numPr>
          <w:ilvl w:val="0"/>
          <w:numId w:val="3"/>
        </w:numPr>
        <w:ind w:left="845" w:leftChars="0" w:hanging="425" w:firstLineChars="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以过程考核为主体，突出专业核心能力和学生综合素质的考核评价。</w:t>
      </w:r>
    </w:p>
    <w:p>
      <w:pPr>
        <w:numPr>
          <w:ilvl w:val="0"/>
          <w:numId w:val="3"/>
        </w:numPr>
        <w:ind w:left="845" w:leftChars="0" w:hanging="425" w:firstLineChars="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以竞赛及认证考试作为学生的考核评价，竞赛成绩符合条件的学生可认定相应职业(工种)职业技能等级。</w:t>
      </w:r>
    </w:p>
    <w:p>
      <w:pPr>
        <w:numPr>
          <w:ilvl w:val="0"/>
          <w:numId w:val="3"/>
        </w:numPr>
        <w:ind w:left="845" w:leftChars="0" w:hanging="425" w:firstLineChars="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建立多元评价机制，加强行业、企业和社会评价。</w:t>
      </w:r>
    </w:p>
    <w:p>
      <w:pPr>
        <w:ind w:firstLine="562" w:firstLineChars="200"/>
        <w:rPr>
          <w:rFonts w:ascii="仿宋_GB2312" w:eastAsia="仿宋_GB2312"/>
          <w:b/>
          <w:color w:val="000000"/>
          <w:sz w:val="28"/>
          <w:szCs w:val="28"/>
          <w:highlight w:val="none"/>
        </w:rPr>
      </w:pPr>
      <w:r>
        <w:rPr>
          <w:rFonts w:hint="eastAsia" w:ascii="仿宋_GB2312" w:eastAsia="仿宋_GB2312"/>
          <w:b/>
          <w:color w:val="000000"/>
          <w:sz w:val="28"/>
          <w:szCs w:val="28"/>
          <w:highlight w:val="none"/>
        </w:rPr>
        <w:t>（六）质量管理</w:t>
      </w:r>
    </w:p>
    <w:p>
      <w:pPr>
        <w:ind w:firstLine="560" w:firstLineChars="200"/>
        <w:rPr>
          <w:rFonts w:ascii="仿宋_GB2312" w:eastAsia="仿宋_GB2312"/>
          <w:color w:val="000000"/>
          <w:sz w:val="28"/>
          <w:szCs w:val="28"/>
          <w:highlight w:val="none"/>
        </w:rPr>
      </w:pPr>
      <w:r>
        <w:rPr>
          <w:rFonts w:ascii="仿宋_GB2312" w:eastAsia="仿宋_GB2312"/>
          <w:color w:val="000000"/>
          <w:sz w:val="28"/>
          <w:szCs w:val="28"/>
          <w:highlight w:val="none"/>
        </w:rPr>
        <w:t>学校和二级院系应建立专业建设和教学质量诊断与改进机制</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健全专业教学质量监控管理制度</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完善课堂教学</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教学评价</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实习实训</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毕业设计以及专业调研</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人才培养方案更新</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资源建设等方面质量标准建设</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通过教学实施</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过程监控</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质量评价和持续改进</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达成人才培养规格</w:t>
      </w:r>
      <w:r>
        <w:rPr>
          <w:rFonts w:hint="eastAsia" w:ascii="仿宋_GB2312" w:eastAsia="仿宋_GB2312"/>
          <w:color w:val="000000"/>
          <w:sz w:val="28"/>
          <w:szCs w:val="28"/>
          <w:highlight w:val="none"/>
        </w:rPr>
        <w:t>。</w:t>
      </w:r>
    </w:p>
    <w:p>
      <w:pPr>
        <w:ind w:firstLine="560" w:firstLineChars="200"/>
        <w:rPr>
          <w:rFonts w:ascii="仿宋_GB2312" w:eastAsia="仿宋_GB2312"/>
          <w:color w:val="000000"/>
          <w:sz w:val="28"/>
          <w:szCs w:val="28"/>
          <w:highlight w:val="none"/>
        </w:rPr>
      </w:pPr>
      <w:r>
        <w:rPr>
          <w:rFonts w:ascii="仿宋_GB2312" w:eastAsia="仿宋_GB2312"/>
          <w:color w:val="000000"/>
          <w:sz w:val="28"/>
          <w:szCs w:val="28"/>
          <w:highlight w:val="none"/>
        </w:rPr>
        <w:t>学校和二级院系应完善教学管理机制</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加强</w:t>
      </w:r>
      <w:r>
        <w:rPr>
          <w:rFonts w:hint="eastAsia" w:ascii="仿宋_GB2312" w:eastAsia="仿宋_GB2312"/>
          <w:color w:val="000000"/>
          <w:sz w:val="28"/>
          <w:szCs w:val="28"/>
          <w:highlight w:val="none"/>
        </w:rPr>
        <w:t>日</w:t>
      </w:r>
      <w:r>
        <w:rPr>
          <w:rFonts w:ascii="仿宋_GB2312" w:eastAsia="仿宋_GB2312"/>
          <w:color w:val="000000"/>
          <w:sz w:val="28"/>
          <w:szCs w:val="28"/>
          <w:highlight w:val="none"/>
        </w:rPr>
        <w:t>常教学组织运行与管理</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定期开展课程建设水平和教学质量诊断与改进</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建立健全巡课</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听课</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评教</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评学等制度</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建立与企业联动的实践教学环节督导制度</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严明教学纪律</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强化教学组织功能</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定期开展公开课</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不范课等教研活动</w:t>
      </w:r>
      <w:r>
        <w:rPr>
          <w:rFonts w:hint="eastAsia" w:ascii="仿宋_GB2312" w:eastAsia="仿宋_GB2312"/>
          <w:color w:val="000000"/>
          <w:sz w:val="28"/>
          <w:szCs w:val="28"/>
          <w:highlight w:val="none"/>
        </w:rPr>
        <w:t>。</w:t>
      </w:r>
    </w:p>
    <w:p>
      <w:pPr>
        <w:ind w:firstLine="560" w:firstLineChars="200"/>
        <w:rPr>
          <w:rFonts w:ascii="仿宋_GB2312" w:eastAsia="仿宋_GB2312"/>
          <w:color w:val="000000"/>
          <w:sz w:val="28"/>
          <w:szCs w:val="28"/>
          <w:highlight w:val="none"/>
        </w:rPr>
      </w:pPr>
      <w:r>
        <w:rPr>
          <w:rFonts w:ascii="仿宋_GB2312" w:eastAsia="仿宋_GB2312"/>
          <w:color w:val="000000"/>
          <w:sz w:val="28"/>
          <w:szCs w:val="28"/>
          <w:highlight w:val="none"/>
        </w:rPr>
        <w:t>学校应建立毕业生跟踪反馈机制及社会评价机制</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并对生源情况</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在校生学业水平</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毕业生就业情况等进行分析</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定期评价人才培养质量和培养目标达成情况</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专业教研组织应充分利用评价分析结果有效改进专业教学</w:t>
      </w:r>
      <w:r>
        <w:rPr>
          <w:rFonts w:hint="eastAsia" w:ascii="仿宋_GB2312" w:eastAsia="仿宋_GB2312"/>
          <w:color w:val="000000"/>
          <w:sz w:val="28"/>
          <w:szCs w:val="28"/>
          <w:highlight w:val="none"/>
        </w:rPr>
        <w:t>，</w:t>
      </w:r>
      <w:r>
        <w:rPr>
          <w:rFonts w:ascii="仿宋_GB2312" w:eastAsia="仿宋_GB2312"/>
          <w:color w:val="000000"/>
          <w:sz w:val="28"/>
          <w:szCs w:val="28"/>
          <w:highlight w:val="none"/>
        </w:rPr>
        <w:t>持续提高人才培养质量</w:t>
      </w:r>
      <w:r>
        <w:rPr>
          <w:rFonts w:hint="eastAsia" w:ascii="仿宋_GB2312" w:eastAsia="仿宋_GB2312"/>
          <w:color w:val="000000"/>
          <w:sz w:val="28"/>
          <w:szCs w:val="28"/>
          <w:highlight w:val="none"/>
        </w:rPr>
        <w:t>。</w:t>
      </w:r>
    </w:p>
    <w:p>
      <w:pPr>
        <w:ind w:firstLine="600" w:firstLineChars="200"/>
        <w:rPr>
          <w:rFonts w:ascii="黑体" w:hAnsi="黑体" w:eastAsia="黑体"/>
          <w:sz w:val="30"/>
          <w:szCs w:val="30"/>
          <w:highlight w:val="none"/>
        </w:rPr>
      </w:pPr>
      <w:r>
        <w:rPr>
          <w:rFonts w:hint="eastAsia" w:ascii="黑体" w:hAnsi="黑体" w:eastAsia="黑体"/>
          <w:sz w:val="30"/>
          <w:szCs w:val="30"/>
          <w:highlight w:val="none"/>
        </w:rPr>
        <w:t>九、毕业要求</w:t>
      </w:r>
    </w:p>
    <w:p>
      <w:pPr>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修满人才培养方案规定的12</w:t>
      </w:r>
      <w:r>
        <w:rPr>
          <w:rFonts w:hint="eastAsia" w:ascii="仿宋_GB2312" w:eastAsia="仿宋_GB2312"/>
          <w:color w:val="000000"/>
          <w:sz w:val="28"/>
          <w:szCs w:val="28"/>
          <w:highlight w:val="none"/>
          <w:lang w:val="en-US" w:eastAsia="zh-CN"/>
        </w:rPr>
        <w:t>9</w:t>
      </w:r>
      <w:r>
        <w:rPr>
          <w:rFonts w:hint="eastAsia" w:ascii="仿宋_GB2312" w:eastAsia="仿宋_GB2312"/>
          <w:color w:val="000000"/>
          <w:sz w:val="28"/>
          <w:szCs w:val="28"/>
          <w:highlight w:val="none"/>
        </w:rPr>
        <w:t>学分；</w:t>
      </w:r>
    </w:p>
    <w:p>
      <w:pPr>
        <w:ind w:firstLine="560" w:firstLineChars="200"/>
        <w:rPr>
          <w:rFonts w:hint="default"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在校表现合格及以上，素养及行为达标，无纪律处分；</w:t>
      </w:r>
    </w:p>
    <w:p>
      <w:pPr>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参加</w:t>
      </w:r>
      <w:r>
        <w:rPr>
          <w:rFonts w:hint="eastAsia" w:ascii="仿宋_GB2312" w:eastAsia="仿宋_GB2312"/>
          <w:color w:val="000000"/>
          <w:sz w:val="28"/>
          <w:szCs w:val="28"/>
          <w:highlight w:val="none"/>
          <w:lang w:val="en-US" w:eastAsia="zh-CN"/>
        </w:rPr>
        <w:t>岗位</w:t>
      </w:r>
      <w:r>
        <w:rPr>
          <w:rFonts w:hint="eastAsia" w:ascii="仿宋_GB2312" w:eastAsia="仿宋_GB2312"/>
          <w:color w:val="000000"/>
          <w:sz w:val="28"/>
          <w:szCs w:val="28"/>
          <w:highlight w:val="none"/>
        </w:rPr>
        <w:t>实习全过程，</w:t>
      </w:r>
      <w:r>
        <w:rPr>
          <w:rFonts w:hint="eastAsia" w:ascii="仿宋_GB2312" w:eastAsia="仿宋_GB2312"/>
          <w:color w:val="000000"/>
          <w:sz w:val="28"/>
          <w:szCs w:val="28"/>
          <w:highlight w:val="none"/>
          <w:lang w:val="en-US" w:eastAsia="zh-CN"/>
        </w:rPr>
        <w:t>岗位实习</w:t>
      </w:r>
      <w:r>
        <w:rPr>
          <w:rFonts w:hint="eastAsia" w:ascii="仿宋_GB2312" w:eastAsia="仿宋_GB2312"/>
          <w:color w:val="000000"/>
          <w:sz w:val="28"/>
          <w:szCs w:val="28"/>
          <w:highlight w:val="none"/>
        </w:rPr>
        <w:t>实践报告</w:t>
      </w:r>
      <w:r>
        <w:rPr>
          <w:rFonts w:hint="eastAsia" w:ascii="仿宋_GB2312" w:eastAsia="仿宋_GB2312"/>
          <w:color w:val="000000"/>
          <w:sz w:val="28"/>
          <w:szCs w:val="28"/>
          <w:highlight w:val="none"/>
          <w:lang w:val="en-US" w:eastAsia="zh-CN"/>
        </w:rPr>
        <w:t>成绩合格及以上</w:t>
      </w:r>
      <w:r>
        <w:rPr>
          <w:rFonts w:hint="eastAsia" w:ascii="仿宋_GB2312" w:eastAsia="仿宋_GB2312"/>
          <w:color w:val="000000"/>
          <w:sz w:val="28"/>
          <w:szCs w:val="28"/>
          <w:highlight w:val="none"/>
        </w:rPr>
        <w:t>；</w:t>
      </w:r>
    </w:p>
    <w:p>
      <w:pPr>
        <w:ind w:firstLine="560" w:firstLineChars="200"/>
        <w:rPr>
          <w:rFonts w:hint="default"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完成毕业设计（论文）并通过答辩；</w:t>
      </w:r>
    </w:p>
    <w:p>
      <w:pPr>
        <w:ind w:firstLine="560" w:firstLineChars="200"/>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建议获得全国高等学校英语应用能力B级证书或者</w:t>
      </w:r>
      <w:r>
        <w:rPr>
          <w:rFonts w:hint="eastAsia" w:ascii="仿宋_GB2312" w:eastAsia="仿宋_GB2312"/>
          <w:color w:val="000000"/>
          <w:sz w:val="28"/>
          <w:szCs w:val="28"/>
          <w:highlight w:val="none"/>
        </w:rPr>
        <w:t>英语</w:t>
      </w:r>
      <w:r>
        <w:rPr>
          <w:rFonts w:hint="eastAsia" w:ascii="仿宋_GB2312" w:eastAsia="仿宋_GB2312"/>
          <w:color w:val="000000"/>
          <w:sz w:val="28"/>
          <w:szCs w:val="28"/>
          <w:highlight w:val="none"/>
          <w:lang w:val="en-US" w:eastAsia="zh-CN"/>
        </w:rPr>
        <w:t>四级成绩240分以上</w:t>
      </w: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lang w:val="en-US" w:eastAsia="zh-CN"/>
        </w:rPr>
        <w:t>全国</w:t>
      </w:r>
      <w:r>
        <w:rPr>
          <w:rFonts w:hint="eastAsia" w:ascii="仿宋_GB2312" w:eastAsia="仿宋_GB2312"/>
          <w:color w:val="000000"/>
          <w:sz w:val="28"/>
          <w:szCs w:val="28"/>
          <w:highlight w:val="none"/>
        </w:rPr>
        <w:t>计算机</w:t>
      </w:r>
      <w:r>
        <w:rPr>
          <w:rFonts w:hint="eastAsia" w:ascii="仿宋_GB2312" w:eastAsia="仿宋_GB2312"/>
          <w:color w:val="000000"/>
          <w:sz w:val="28"/>
          <w:szCs w:val="28"/>
          <w:highlight w:val="none"/>
          <w:lang w:val="en-US" w:eastAsia="zh-CN"/>
        </w:rPr>
        <w:t>等级考试一级</w:t>
      </w:r>
      <w:r>
        <w:rPr>
          <w:rFonts w:hint="eastAsia" w:ascii="仿宋_GB2312" w:eastAsia="仿宋_GB2312"/>
          <w:color w:val="000000"/>
          <w:sz w:val="28"/>
          <w:szCs w:val="28"/>
          <w:highlight w:val="none"/>
        </w:rPr>
        <w:t>证书</w:t>
      </w:r>
      <w:r>
        <w:rPr>
          <w:rFonts w:hint="eastAsia" w:ascii="仿宋_GB2312" w:eastAsia="仿宋_GB2312"/>
          <w:color w:val="000000"/>
          <w:sz w:val="28"/>
          <w:szCs w:val="28"/>
          <w:highlight w:val="none"/>
          <w:lang w:eastAsia="zh-CN"/>
        </w:rPr>
        <w:t>；</w:t>
      </w:r>
    </w:p>
    <w:p>
      <w:pPr>
        <w:pStyle w:val="19"/>
        <w:spacing w:before="62" w:beforeLines="20"/>
        <w:ind w:left="0" w:leftChars="0" w:firstLine="0" w:firstLineChars="0"/>
        <w:jc w:val="both"/>
        <w:rPr>
          <w:highlight w:val="none"/>
        </w:rPr>
      </w:pPr>
      <w:r>
        <w:rPr>
          <w:rFonts w:hint="eastAsia" w:ascii="仿宋_GB2312" w:eastAsia="仿宋_GB2312"/>
          <w:color w:val="000000"/>
          <w:sz w:val="28"/>
          <w:szCs w:val="28"/>
          <w:highlight w:val="none"/>
          <w:lang w:val="en-US" w:eastAsia="zh-CN"/>
        </w:rPr>
        <w:t>建议获得</w:t>
      </w:r>
      <w:r>
        <w:rPr>
          <w:rFonts w:hint="eastAsia" w:ascii="仿宋_GB2312" w:eastAsia="仿宋_GB2312"/>
          <w:color w:val="000000"/>
          <w:sz w:val="28"/>
          <w:szCs w:val="28"/>
          <w:highlight w:val="none"/>
        </w:rPr>
        <w:t>本专业人才培养方案规定的职业资格证书或职业技能证书</w:t>
      </w:r>
      <w:r>
        <w:rPr>
          <w:rFonts w:hint="eastAsia" w:ascii="仿宋_GB2312" w:eastAsia="仿宋_GB2312"/>
          <w:color w:val="000000"/>
          <w:sz w:val="28"/>
          <w:szCs w:val="28"/>
          <w:highlight w:val="none"/>
          <w:lang w:eastAsia="zh-CN"/>
        </w:rPr>
        <w:t>。</w:t>
      </w:r>
    </w:p>
    <w:p>
      <w:pPr>
        <w:spacing w:line="560" w:lineRule="exact"/>
        <w:rPr>
          <w:rFonts w:hint="eastAsia" w:ascii="仿宋" w:hAnsi="仿宋" w:eastAsia="仿宋" w:cs="仿宋"/>
          <w:color w:val="000000" w:themeColor="text1"/>
          <w:sz w:val="30"/>
          <w:szCs w:val="30"/>
          <w:lang w:eastAsia="zh-CN"/>
          <w14:textFill>
            <w14:solidFill>
              <w14:schemeClr w14:val="tx1"/>
            </w14:solidFill>
          </w14:textFill>
        </w:rPr>
      </w:pPr>
    </w:p>
    <w:sectPr>
      <w:headerReference r:id="rId3" w:type="default"/>
      <w:footerReference r:id="rId4" w:type="default"/>
      <w:pgSz w:w="16838" w:h="11906" w:orient="landscape"/>
      <w:pgMar w:top="1418" w:right="1418" w:bottom="1418"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E1002A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font>
  <w:font w:name="Cambria Math">
    <w:altName w:val="Kingsoft Math"/>
    <w:panose1 w:val="02040503050406030204"/>
    <w:charset w:val="00"/>
    <w:family w:val="roman"/>
    <w:pitch w:val="default"/>
    <w:sig w:usb0="00000000" w:usb1="00000000" w:usb2="02000000"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Math">
    <w:panose1 w:val="02040503050406030204"/>
    <w:charset w:val="00"/>
    <w:family w:val="auto"/>
    <w:pitch w:val="default"/>
    <w:sig w:usb0="80000087" w:usb1="00002068"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ascii="Calibri" w:hAnsi="Calibri"/>
        <w:sz w:val="24"/>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1F877"/>
    <w:multiLevelType w:val="singleLevel"/>
    <w:tmpl w:val="BF11F877"/>
    <w:lvl w:ilvl="0" w:tentative="0">
      <w:start w:val="1"/>
      <w:numFmt w:val="decimal"/>
      <w:lvlText w:val="%1."/>
      <w:lvlJc w:val="left"/>
      <w:pPr>
        <w:tabs>
          <w:tab w:val="left" w:pos="420"/>
        </w:tabs>
        <w:ind w:left="845" w:hanging="425"/>
      </w:pPr>
      <w:rPr>
        <w:rFonts w:hint="default"/>
      </w:rPr>
    </w:lvl>
  </w:abstractNum>
  <w:abstractNum w:abstractNumId="1">
    <w:nsid w:val="612C9FB4"/>
    <w:multiLevelType w:val="singleLevel"/>
    <w:tmpl w:val="612C9FB4"/>
    <w:lvl w:ilvl="0" w:tentative="0">
      <w:start w:val="2"/>
      <w:numFmt w:val="chineseCounting"/>
      <w:suff w:val="nothing"/>
      <w:lvlText w:val="（%1）"/>
      <w:lvlJc w:val="left"/>
      <w:rPr>
        <w:rFonts w:hint="eastAsia"/>
      </w:rPr>
    </w:lvl>
  </w:abstractNum>
  <w:abstractNum w:abstractNumId="2">
    <w:nsid w:val="67F90DBF"/>
    <w:multiLevelType w:val="singleLevel"/>
    <w:tmpl w:val="67F90DBF"/>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NTRiNmM5MTBlMDViNjBhYWI1ZTk5NGEzOGYzNWEifQ=="/>
    <w:docVar w:name="KSO_WPS_MARK_KEY" w:val="058a2fd3-73ce-4947-8bf9-f283b74dc3bb"/>
  </w:docVars>
  <w:rsids>
    <w:rsidRoot w:val="008C0027"/>
    <w:rsid w:val="000015E7"/>
    <w:rsid w:val="00001C62"/>
    <w:rsid w:val="00033AB9"/>
    <w:rsid w:val="0005281A"/>
    <w:rsid w:val="00057145"/>
    <w:rsid w:val="00067BF4"/>
    <w:rsid w:val="0007444A"/>
    <w:rsid w:val="00082CD9"/>
    <w:rsid w:val="00085B0E"/>
    <w:rsid w:val="00087511"/>
    <w:rsid w:val="00087F0A"/>
    <w:rsid w:val="000C415A"/>
    <w:rsid w:val="000D5B57"/>
    <w:rsid w:val="000D5E2D"/>
    <w:rsid w:val="000D68D1"/>
    <w:rsid w:val="000E35E2"/>
    <w:rsid w:val="001005E0"/>
    <w:rsid w:val="001032A3"/>
    <w:rsid w:val="001356E7"/>
    <w:rsid w:val="001404F9"/>
    <w:rsid w:val="001423D1"/>
    <w:rsid w:val="00171D9F"/>
    <w:rsid w:val="00174BD7"/>
    <w:rsid w:val="0018526B"/>
    <w:rsid w:val="001A5474"/>
    <w:rsid w:val="001C2CE6"/>
    <w:rsid w:val="002637E5"/>
    <w:rsid w:val="002A7A36"/>
    <w:rsid w:val="003706E8"/>
    <w:rsid w:val="003858CB"/>
    <w:rsid w:val="003959C5"/>
    <w:rsid w:val="003B0880"/>
    <w:rsid w:val="003C464A"/>
    <w:rsid w:val="003F620F"/>
    <w:rsid w:val="00443126"/>
    <w:rsid w:val="004435A2"/>
    <w:rsid w:val="0045298C"/>
    <w:rsid w:val="004D420E"/>
    <w:rsid w:val="004E26E0"/>
    <w:rsid w:val="00510509"/>
    <w:rsid w:val="00510569"/>
    <w:rsid w:val="0052504C"/>
    <w:rsid w:val="005B58AE"/>
    <w:rsid w:val="005C0D56"/>
    <w:rsid w:val="005D027C"/>
    <w:rsid w:val="005D4528"/>
    <w:rsid w:val="005F7EE6"/>
    <w:rsid w:val="00606714"/>
    <w:rsid w:val="00617184"/>
    <w:rsid w:val="00641F58"/>
    <w:rsid w:val="006459D0"/>
    <w:rsid w:val="00691FAD"/>
    <w:rsid w:val="006A0B17"/>
    <w:rsid w:val="006C54A8"/>
    <w:rsid w:val="006D6322"/>
    <w:rsid w:val="007179A4"/>
    <w:rsid w:val="0075628E"/>
    <w:rsid w:val="007846F2"/>
    <w:rsid w:val="007B2A2F"/>
    <w:rsid w:val="007D07F8"/>
    <w:rsid w:val="007D1C0B"/>
    <w:rsid w:val="0083386B"/>
    <w:rsid w:val="00836FD3"/>
    <w:rsid w:val="00862D65"/>
    <w:rsid w:val="0087177E"/>
    <w:rsid w:val="008B093F"/>
    <w:rsid w:val="008B677A"/>
    <w:rsid w:val="008C0027"/>
    <w:rsid w:val="008C3E15"/>
    <w:rsid w:val="008D001B"/>
    <w:rsid w:val="00910F34"/>
    <w:rsid w:val="0093222B"/>
    <w:rsid w:val="009540F2"/>
    <w:rsid w:val="00984305"/>
    <w:rsid w:val="009A1163"/>
    <w:rsid w:val="009C491F"/>
    <w:rsid w:val="00A40FA9"/>
    <w:rsid w:val="00A83FB7"/>
    <w:rsid w:val="00A94716"/>
    <w:rsid w:val="00AB2E19"/>
    <w:rsid w:val="00AD4298"/>
    <w:rsid w:val="00AE40CA"/>
    <w:rsid w:val="00B077E0"/>
    <w:rsid w:val="00B36ECB"/>
    <w:rsid w:val="00B406EF"/>
    <w:rsid w:val="00BB3A76"/>
    <w:rsid w:val="00BC6BEC"/>
    <w:rsid w:val="00BE4497"/>
    <w:rsid w:val="00BE510D"/>
    <w:rsid w:val="00BE5663"/>
    <w:rsid w:val="00C07ACC"/>
    <w:rsid w:val="00C261AC"/>
    <w:rsid w:val="00CC2A56"/>
    <w:rsid w:val="00CD56A2"/>
    <w:rsid w:val="00CF57D2"/>
    <w:rsid w:val="00D04B2C"/>
    <w:rsid w:val="00D0743F"/>
    <w:rsid w:val="00D2573D"/>
    <w:rsid w:val="00D32DBE"/>
    <w:rsid w:val="00D6012D"/>
    <w:rsid w:val="00DB14A1"/>
    <w:rsid w:val="00DD0E5A"/>
    <w:rsid w:val="00DE3471"/>
    <w:rsid w:val="00E2485F"/>
    <w:rsid w:val="00E346E4"/>
    <w:rsid w:val="00E45AB7"/>
    <w:rsid w:val="00E613EF"/>
    <w:rsid w:val="00EA7FB9"/>
    <w:rsid w:val="00EC3EA6"/>
    <w:rsid w:val="00F45293"/>
    <w:rsid w:val="00F560AB"/>
    <w:rsid w:val="00F97193"/>
    <w:rsid w:val="00FF59AA"/>
    <w:rsid w:val="06A2759A"/>
    <w:rsid w:val="08C45E71"/>
    <w:rsid w:val="0D931914"/>
    <w:rsid w:val="11D01FFA"/>
    <w:rsid w:val="13696CAD"/>
    <w:rsid w:val="15584CA8"/>
    <w:rsid w:val="24484C00"/>
    <w:rsid w:val="260741E2"/>
    <w:rsid w:val="29BC4CE0"/>
    <w:rsid w:val="2DCE1B4F"/>
    <w:rsid w:val="35F2741B"/>
    <w:rsid w:val="3A8D375B"/>
    <w:rsid w:val="3AEC78C3"/>
    <w:rsid w:val="3E4D56DB"/>
    <w:rsid w:val="41DB08E4"/>
    <w:rsid w:val="491A6D98"/>
    <w:rsid w:val="515661FD"/>
    <w:rsid w:val="5E6F4DA2"/>
    <w:rsid w:val="5F7278FA"/>
    <w:rsid w:val="731135C3"/>
    <w:rsid w:val="74192B0B"/>
    <w:rsid w:val="766703E1"/>
    <w:rsid w:val="76DC3431"/>
    <w:rsid w:val="AFF8C2E6"/>
    <w:rsid w:val="EFF1FFBF"/>
    <w:rsid w:val="F77F1CD8"/>
    <w:rsid w:val="FFEB7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7"/>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_Style 8"/>
    <w:basedOn w:val="1"/>
    <w:next w:val="1"/>
    <w:qFormat/>
    <w:uiPriority w:val="0"/>
    <w:pPr>
      <w:pBdr>
        <w:bottom w:val="single" w:color="auto" w:sz="6" w:space="1"/>
      </w:pBdr>
      <w:jc w:val="center"/>
    </w:pPr>
    <w:rPr>
      <w:rFonts w:ascii="Arial" w:eastAsia="宋体"/>
      <w:vanish/>
      <w:sz w:val="16"/>
    </w:rPr>
  </w:style>
  <w:style w:type="paragraph" w:customStyle="1" w:styleId="14">
    <w:name w:val="_Style 9"/>
    <w:basedOn w:val="1"/>
    <w:next w:val="1"/>
    <w:qFormat/>
    <w:uiPriority w:val="0"/>
    <w:pPr>
      <w:pBdr>
        <w:top w:val="single" w:color="auto" w:sz="6" w:space="1"/>
      </w:pBdr>
      <w:jc w:val="center"/>
    </w:pPr>
    <w:rPr>
      <w:rFonts w:ascii="Arial" w:eastAsia="宋体"/>
      <w:vanish/>
      <w:sz w:val="16"/>
    </w:rPr>
  </w:style>
  <w:style w:type="character" w:customStyle="1" w:styleId="15">
    <w:name w:val="页眉 字符"/>
    <w:basedOn w:val="9"/>
    <w:link w:val="5"/>
    <w:qFormat/>
    <w:uiPriority w:val="0"/>
    <w:rPr>
      <w:rFonts w:asciiTheme="minorHAnsi" w:hAnsiTheme="minorHAnsi" w:eastAsiaTheme="minorEastAsia" w:cstheme="minorBidi"/>
      <w:kern w:val="2"/>
      <w:sz w:val="18"/>
      <w:szCs w:val="18"/>
    </w:rPr>
  </w:style>
  <w:style w:type="character" w:customStyle="1" w:styleId="16">
    <w:name w:val="页脚 字符"/>
    <w:basedOn w:val="9"/>
    <w:link w:val="4"/>
    <w:qFormat/>
    <w:uiPriority w:val="0"/>
    <w:rPr>
      <w:rFonts w:asciiTheme="minorHAnsi" w:hAnsiTheme="minorHAnsi" w:eastAsiaTheme="minorEastAsia" w:cstheme="minorBidi"/>
      <w:kern w:val="2"/>
      <w:sz w:val="18"/>
      <w:szCs w:val="18"/>
    </w:rPr>
  </w:style>
  <w:style w:type="character" w:customStyle="1" w:styleId="17">
    <w:name w:val="批注框文本 字符"/>
    <w:basedOn w:val="9"/>
    <w:link w:val="3"/>
    <w:qFormat/>
    <w:uiPriority w:val="0"/>
    <w:rPr>
      <w:rFonts w:asciiTheme="minorHAnsi" w:hAnsiTheme="minorHAnsi" w:eastAsiaTheme="minorEastAsia" w:cstheme="minorBidi"/>
      <w:kern w:val="2"/>
      <w:sz w:val="18"/>
      <w:szCs w:val="18"/>
    </w:rPr>
  </w:style>
  <w:style w:type="paragraph" w:styleId="18">
    <w:name w:val="List Paragraph"/>
    <w:basedOn w:val="1"/>
    <w:qFormat/>
    <w:uiPriority w:val="0"/>
    <w:pPr>
      <w:ind w:firstLine="420" w:firstLineChars="200"/>
    </w:pPr>
    <w:rPr>
      <w:rFonts w:ascii="Times New Roman" w:hAnsi="Times New Roman"/>
      <w:szCs w:val="24"/>
    </w:rPr>
  </w:style>
  <w:style w:type="paragraph" w:customStyle="1" w:styleId="19">
    <w:name w:val="列出段落2"/>
    <w:basedOn w:val="1"/>
    <w:qFormat/>
    <w:uiPriority w:val="0"/>
    <w:pPr>
      <w:ind w:firstLine="420" w:firstLineChars="200"/>
    </w:pPr>
    <w:rPr>
      <w:rFonts w:ascii="Times New Roman" w:hAnsi="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286</Words>
  <Characters>298</Characters>
  <Lines>4</Lines>
  <Paragraphs>1</Paragraphs>
  <TotalTime>4</TotalTime>
  <ScaleCrop>false</ScaleCrop>
  <LinksUpToDate>false</LinksUpToDate>
  <CharactersWithSpaces>419</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2023-02-06T05:13:00Z</dcterms:created>
  <dc:creator>Lenovo</dc:creator>
  <cp:lastModifiedBy>赵渊博15852203511</cp:lastModifiedBy>
  <cp:lastPrinted>2023-03-03T17:36:00Z</cp:lastPrinted>
  <dcterms:modified xsi:type="dcterms:W3CDTF">2024-06-27T02:48:20Z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D1F637FDBAA74138AA4CDD085187818A</vt:lpwstr>
  </property>
</Properties>
</file>