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7A954" w14:textId="77777777" w:rsidR="00FF2608" w:rsidRDefault="00FB5C1D">
      <w:pPr>
        <w:spacing w:line="240" w:lineRule="atLeast"/>
        <w:jc w:val="center"/>
        <w:rPr>
          <w:rFonts w:eastAsia="黑体"/>
          <w:color w:val="000000" w:themeColor="text1"/>
          <w:sz w:val="32"/>
          <w:szCs w:val="32"/>
        </w:rPr>
      </w:pPr>
      <w:r>
        <w:rPr>
          <w:rFonts w:eastAsia="黑体" w:hint="eastAsia"/>
          <w:color w:val="000000" w:themeColor="text1"/>
          <w:sz w:val="32"/>
          <w:szCs w:val="32"/>
        </w:rPr>
        <w:t>江苏安全技术职业学院</w:t>
      </w:r>
    </w:p>
    <w:p w14:paraId="2147D8F4" w14:textId="77777777" w:rsidR="00FF2608" w:rsidRDefault="00FB5C1D">
      <w:pPr>
        <w:spacing w:line="240" w:lineRule="atLeast"/>
        <w:jc w:val="center"/>
        <w:rPr>
          <w:rFonts w:eastAsia="黑体"/>
          <w:color w:val="000000" w:themeColor="text1"/>
          <w:kern w:val="0"/>
          <w:sz w:val="36"/>
          <w:szCs w:val="36"/>
        </w:rPr>
      </w:pPr>
      <w:r>
        <w:rPr>
          <w:rFonts w:eastAsia="黑体" w:hint="eastAsia"/>
          <w:color w:val="000000" w:themeColor="text1"/>
          <w:spacing w:val="1"/>
          <w:w w:val="94"/>
          <w:kern w:val="0"/>
          <w:sz w:val="36"/>
          <w:szCs w:val="36"/>
          <w:fitText w:val="6808" w:id="-1767560703"/>
        </w:rPr>
        <w:t>三年制高职安全技术与管理专业人才培养方</w:t>
      </w:r>
      <w:r>
        <w:rPr>
          <w:rFonts w:eastAsia="黑体" w:hint="eastAsia"/>
          <w:color w:val="000000" w:themeColor="text1"/>
          <w:spacing w:val="10"/>
          <w:w w:val="94"/>
          <w:kern w:val="0"/>
          <w:sz w:val="36"/>
          <w:szCs w:val="36"/>
          <w:fitText w:val="6808" w:id="-1767560703"/>
        </w:rPr>
        <w:t>案</w:t>
      </w:r>
    </w:p>
    <w:p w14:paraId="5C5ACF85" w14:textId="1EFD76F6" w:rsidR="00FF2608" w:rsidRDefault="00FB5C1D">
      <w:pPr>
        <w:spacing w:line="240" w:lineRule="atLeast"/>
        <w:jc w:val="center"/>
        <w:rPr>
          <w:rFonts w:eastAsia="黑体"/>
          <w:color w:val="000000" w:themeColor="text1"/>
          <w:sz w:val="36"/>
          <w:szCs w:val="36"/>
        </w:rPr>
      </w:pPr>
      <w:r w:rsidRPr="00D87ED5">
        <w:rPr>
          <w:rFonts w:eastAsia="黑体" w:hint="eastAsia"/>
          <w:color w:val="000000" w:themeColor="text1"/>
          <w:w w:val="97"/>
          <w:kern w:val="0"/>
          <w:sz w:val="36"/>
          <w:szCs w:val="36"/>
          <w:fitText w:val="1850" w:id="1940677953"/>
        </w:rPr>
        <w:t>（</w:t>
      </w:r>
      <w:r w:rsidRPr="00D87ED5">
        <w:rPr>
          <w:rFonts w:eastAsia="黑体"/>
          <w:color w:val="000000" w:themeColor="text1"/>
          <w:w w:val="97"/>
          <w:kern w:val="0"/>
          <w:sz w:val="36"/>
          <w:szCs w:val="36"/>
          <w:fitText w:val="1850" w:id="1940677953"/>
        </w:rPr>
        <w:t>20</w:t>
      </w:r>
      <w:r w:rsidRPr="00D87ED5">
        <w:rPr>
          <w:rFonts w:eastAsia="黑体" w:hint="eastAsia"/>
          <w:color w:val="000000" w:themeColor="text1"/>
          <w:w w:val="97"/>
          <w:kern w:val="0"/>
          <w:sz w:val="36"/>
          <w:szCs w:val="36"/>
          <w:fitText w:val="1850" w:id="1940677953"/>
        </w:rPr>
        <w:t>21</w:t>
      </w:r>
      <w:r w:rsidR="002441E9" w:rsidRPr="00D87ED5">
        <w:rPr>
          <w:rFonts w:eastAsia="黑体" w:hint="eastAsia"/>
          <w:color w:val="000000" w:themeColor="text1"/>
          <w:w w:val="97"/>
          <w:kern w:val="0"/>
          <w:sz w:val="36"/>
          <w:szCs w:val="36"/>
          <w:fitText w:val="1850" w:id="1940677953"/>
        </w:rPr>
        <w:t>级</w:t>
      </w:r>
      <w:r w:rsidRPr="00D87ED5">
        <w:rPr>
          <w:rFonts w:eastAsia="黑体" w:hint="eastAsia"/>
          <w:color w:val="000000" w:themeColor="text1"/>
          <w:spacing w:val="4"/>
          <w:w w:val="97"/>
          <w:kern w:val="0"/>
          <w:sz w:val="36"/>
          <w:szCs w:val="36"/>
          <w:fitText w:val="1850" w:id="1940677953"/>
        </w:rPr>
        <w:t>）</w:t>
      </w:r>
    </w:p>
    <w:p w14:paraId="22D81B14"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一、专业名称及代码</w:t>
      </w:r>
    </w:p>
    <w:p w14:paraId="5793881C" w14:textId="77777777" w:rsidR="00FF2608" w:rsidRDefault="00FB5C1D">
      <w:pPr>
        <w:widowControl/>
        <w:spacing w:line="240" w:lineRule="atLeast"/>
        <w:ind w:firstLineChars="200" w:firstLine="480"/>
        <w:jc w:val="left"/>
        <w:rPr>
          <w:rFonts w:ascii="宋体" w:hAnsi="宋体" w:hint="eastAsia"/>
          <w:color w:val="000000" w:themeColor="text1"/>
          <w:sz w:val="24"/>
        </w:rPr>
      </w:pPr>
      <w:r>
        <w:rPr>
          <w:rFonts w:ascii="宋体" w:hAnsi="宋体" w:hint="eastAsia"/>
          <w:color w:val="000000" w:themeColor="text1"/>
          <w:sz w:val="24"/>
        </w:rPr>
        <w:t>安全技术</w:t>
      </w:r>
      <w:r>
        <w:rPr>
          <w:rFonts w:ascii="宋体" w:hAnsi="宋体"/>
          <w:color w:val="000000" w:themeColor="text1"/>
          <w:sz w:val="24"/>
        </w:rPr>
        <w:t>与管理</w:t>
      </w:r>
      <w:r>
        <w:rPr>
          <w:rFonts w:ascii="宋体" w:hAnsi="宋体" w:hint="eastAsia"/>
          <w:color w:val="000000" w:themeColor="text1"/>
          <w:sz w:val="24"/>
        </w:rPr>
        <w:t xml:space="preserve">  </w:t>
      </w:r>
      <w:r>
        <w:rPr>
          <w:rFonts w:ascii="宋体" w:hAnsi="宋体"/>
          <w:color w:val="000000" w:themeColor="text1"/>
          <w:sz w:val="24"/>
        </w:rPr>
        <w:t>420901</w:t>
      </w:r>
    </w:p>
    <w:p w14:paraId="51D97CB4"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二、入学要求</w:t>
      </w:r>
    </w:p>
    <w:p w14:paraId="1F91D9C3" w14:textId="77777777" w:rsidR="00FF2608" w:rsidRDefault="00FB5C1D">
      <w:pPr>
        <w:widowControl/>
        <w:spacing w:line="240" w:lineRule="atLeast"/>
        <w:ind w:firstLineChars="200" w:firstLine="480"/>
        <w:jc w:val="left"/>
        <w:rPr>
          <w:rFonts w:ascii="宋体" w:hAnsi="宋体" w:hint="eastAsia"/>
          <w:color w:val="000000" w:themeColor="text1"/>
          <w:sz w:val="24"/>
        </w:rPr>
      </w:pPr>
      <w:r>
        <w:rPr>
          <w:rFonts w:ascii="宋体" w:hAnsi="宋体" w:hint="eastAsia"/>
          <w:color w:val="000000" w:themeColor="text1"/>
          <w:sz w:val="24"/>
          <w:szCs w:val="24"/>
        </w:rPr>
        <w:t>高中</w:t>
      </w:r>
      <w:r>
        <w:rPr>
          <w:rFonts w:ascii="宋体" w:hAnsi="宋体"/>
          <w:color w:val="000000" w:themeColor="text1"/>
          <w:sz w:val="24"/>
          <w:szCs w:val="24"/>
        </w:rPr>
        <w:t>毕业生或具有同等学力者</w:t>
      </w:r>
    </w:p>
    <w:p w14:paraId="395BD58C"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三、修业年限</w:t>
      </w:r>
    </w:p>
    <w:p w14:paraId="131C2F2F" w14:textId="77777777" w:rsidR="00FF2608" w:rsidRDefault="00FB5C1D">
      <w:pPr>
        <w:pStyle w:val="ae"/>
        <w:spacing w:before="50"/>
        <w:ind w:firstLineChars="246" w:firstLine="590"/>
        <w:rPr>
          <w:rFonts w:ascii="宋体" w:hAnsi="宋体" w:hint="eastAsia"/>
          <w:color w:val="000000" w:themeColor="text1"/>
          <w:sz w:val="24"/>
        </w:rPr>
      </w:pPr>
      <w:r>
        <w:rPr>
          <w:rFonts w:ascii="宋体" w:hAnsi="宋体" w:hint="eastAsia"/>
          <w:color w:val="000000" w:themeColor="text1"/>
          <w:sz w:val="24"/>
        </w:rPr>
        <w:t>3年</w:t>
      </w:r>
    </w:p>
    <w:p w14:paraId="3B4AD0F3"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四、职业面向</w:t>
      </w:r>
    </w:p>
    <w:p w14:paraId="403EE0EE" w14:textId="77777777" w:rsidR="00FF2608" w:rsidRDefault="00FB5C1D">
      <w:pPr>
        <w:tabs>
          <w:tab w:val="left" w:pos="615"/>
        </w:tabs>
        <w:spacing w:line="300" w:lineRule="auto"/>
        <w:ind w:left="851"/>
        <w:jc w:val="center"/>
        <w:rPr>
          <w:rFonts w:ascii="宋体" w:hAnsi="宋体" w:hint="eastAsia"/>
          <w:color w:val="000000" w:themeColor="text1"/>
          <w:sz w:val="24"/>
          <w:szCs w:val="24"/>
        </w:rPr>
      </w:pPr>
      <w:r>
        <w:rPr>
          <w:rFonts w:ascii="宋体" w:hAnsi="宋体" w:hint="eastAsia"/>
          <w:color w:val="000000" w:themeColor="text1"/>
          <w:sz w:val="24"/>
          <w:szCs w:val="24"/>
        </w:rPr>
        <w:t>表</w:t>
      </w:r>
      <w:r>
        <w:rPr>
          <w:rFonts w:ascii="宋体" w:hAnsi="宋体"/>
          <w:color w:val="000000" w:themeColor="text1"/>
          <w:sz w:val="24"/>
          <w:szCs w:val="24"/>
        </w:rPr>
        <w:t xml:space="preserve">1  </w:t>
      </w:r>
      <w:r>
        <w:rPr>
          <w:rFonts w:ascii="宋体" w:hAnsi="宋体" w:hint="eastAsia"/>
          <w:color w:val="000000" w:themeColor="text1"/>
          <w:sz w:val="24"/>
          <w:szCs w:val="24"/>
        </w:rPr>
        <w:t xml:space="preserve"> 安全技术与管理专业职业面向</w:t>
      </w:r>
    </w:p>
    <w:tbl>
      <w:tblPr>
        <w:tblpPr w:leftFromText="180" w:rightFromText="180" w:vertAnchor="text" w:horzAnchor="margin" w:tblpXSpec="center" w:tblpY="67"/>
        <w:tblW w:w="52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149"/>
        <w:gridCol w:w="1149"/>
        <w:gridCol w:w="1527"/>
        <w:gridCol w:w="1712"/>
        <w:gridCol w:w="1984"/>
      </w:tblGrid>
      <w:tr w:rsidR="00FF2608" w14:paraId="7F02FAB7" w14:textId="77777777">
        <w:trPr>
          <w:trHeight w:val="20"/>
        </w:trPr>
        <w:tc>
          <w:tcPr>
            <w:tcW w:w="773" w:type="pct"/>
            <w:vAlign w:val="center"/>
          </w:tcPr>
          <w:p w14:paraId="4747DE75"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所属专业大类</w:t>
            </w:r>
          </w:p>
        </w:tc>
        <w:tc>
          <w:tcPr>
            <w:tcW w:w="646" w:type="pct"/>
            <w:vAlign w:val="center"/>
          </w:tcPr>
          <w:p w14:paraId="2B2DF9BC"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所属专业类</w:t>
            </w:r>
          </w:p>
        </w:tc>
        <w:tc>
          <w:tcPr>
            <w:tcW w:w="646" w:type="pct"/>
            <w:vAlign w:val="center"/>
          </w:tcPr>
          <w:p w14:paraId="1DD262DD"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对应行业</w:t>
            </w:r>
          </w:p>
        </w:tc>
        <w:tc>
          <w:tcPr>
            <w:tcW w:w="858" w:type="pct"/>
            <w:vAlign w:val="center"/>
          </w:tcPr>
          <w:p w14:paraId="2B27694A"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主要职业类别</w:t>
            </w:r>
          </w:p>
        </w:tc>
        <w:tc>
          <w:tcPr>
            <w:tcW w:w="962" w:type="pct"/>
            <w:vAlign w:val="center"/>
          </w:tcPr>
          <w:p w14:paraId="21FF0DC8"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主要岗位类别</w:t>
            </w:r>
          </w:p>
          <w:p w14:paraId="50C07996"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（或技术领域）</w:t>
            </w:r>
          </w:p>
        </w:tc>
        <w:tc>
          <w:tcPr>
            <w:tcW w:w="1116" w:type="pct"/>
            <w:vAlign w:val="center"/>
          </w:tcPr>
          <w:p w14:paraId="030557B9"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职业技能登记证书或行业企业证书</w:t>
            </w:r>
          </w:p>
        </w:tc>
      </w:tr>
      <w:tr w:rsidR="00FF2608" w14:paraId="41533924" w14:textId="77777777">
        <w:trPr>
          <w:trHeight w:val="20"/>
        </w:trPr>
        <w:tc>
          <w:tcPr>
            <w:tcW w:w="773" w:type="pct"/>
            <w:vAlign w:val="center"/>
          </w:tcPr>
          <w:p w14:paraId="30594CA0"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42资源环境与安全大类</w:t>
            </w:r>
          </w:p>
        </w:tc>
        <w:tc>
          <w:tcPr>
            <w:tcW w:w="646" w:type="pct"/>
            <w:vAlign w:val="center"/>
          </w:tcPr>
          <w:p w14:paraId="6CDD5031"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bCs/>
                <w:color w:val="000000" w:themeColor="text1"/>
                <w:kern w:val="0"/>
                <w:szCs w:val="21"/>
              </w:rPr>
              <w:t>4209</w:t>
            </w:r>
          </w:p>
          <w:p w14:paraId="015A5F3E"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安全类</w:t>
            </w:r>
          </w:p>
        </w:tc>
        <w:tc>
          <w:tcPr>
            <w:tcW w:w="646" w:type="pct"/>
            <w:vAlign w:val="center"/>
          </w:tcPr>
          <w:p w14:paraId="03046F52"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宋体" w:hAnsi="宋体" w:cs="Tahoma" w:hint="eastAsia"/>
                <w:bCs/>
                <w:color w:val="000000" w:themeColor="text1"/>
                <w:kern w:val="0"/>
                <w:szCs w:val="21"/>
              </w:rPr>
              <w:t>工矿、商贸、企业、事业单位</w:t>
            </w:r>
          </w:p>
        </w:tc>
        <w:tc>
          <w:tcPr>
            <w:tcW w:w="858" w:type="pct"/>
            <w:vAlign w:val="center"/>
          </w:tcPr>
          <w:p w14:paraId="5C2F4D31" w14:textId="77777777" w:rsidR="00FF2608" w:rsidRDefault="00FB5C1D">
            <w:pPr>
              <w:jc w:val="left"/>
              <w:rPr>
                <w:rFonts w:ascii="宋体" w:hAnsi="宋体" w:cs="Tahoma" w:hint="eastAsia"/>
                <w:bCs/>
                <w:color w:val="000000" w:themeColor="text1"/>
                <w:kern w:val="0"/>
                <w:szCs w:val="21"/>
              </w:rPr>
            </w:pPr>
            <w:r>
              <w:rPr>
                <w:rFonts w:ascii="宋体" w:hAnsi="宋体" w:cs="Tahoma" w:hint="eastAsia"/>
                <w:bCs/>
                <w:color w:val="000000" w:themeColor="text1"/>
                <w:kern w:val="0"/>
                <w:szCs w:val="21"/>
              </w:rPr>
              <w:t>安全工程技术人员</w:t>
            </w:r>
          </w:p>
          <w:p w14:paraId="1DB1432E" w14:textId="77777777" w:rsidR="00FF2608" w:rsidRDefault="00FB5C1D">
            <w:pPr>
              <w:jc w:val="left"/>
              <w:rPr>
                <w:rFonts w:ascii="宋体" w:hAnsi="宋体" w:cs="Tahoma" w:hint="eastAsia"/>
                <w:bCs/>
                <w:color w:val="000000" w:themeColor="text1"/>
                <w:kern w:val="0"/>
                <w:szCs w:val="21"/>
              </w:rPr>
            </w:pPr>
            <w:r>
              <w:rPr>
                <w:rFonts w:ascii="宋体" w:hAnsi="宋体" w:cs="Tahoma" w:hint="eastAsia"/>
                <w:bCs/>
                <w:color w:val="000000" w:themeColor="text1"/>
                <w:kern w:val="0"/>
                <w:szCs w:val="21"/>
              </w:rPr>
              <w:t>安全管理人员</w:t>
            </w:r>
          </w:p>
          <w:p w14:paraId="346AF5EE"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宋体" w:hAnsi="宋体" w:cs="Tahoma" w:hint="eastAsia"/>
                <w:bCs/>
                <w:color w:val="000000" w:themeColor="text1"/>
                <w:kern w:val="0"/>
                <w:szCs w:val="21"/>
              </w:rPr>
              <w:t>安全评价人员</w:t>
            </w:r>
          </w:p>
        </w:tc>
        <w:tc>
          <w:tcPr>
            <w:tcW w:w="962" w:type="pct"/>
            <w:vAlign w:val="center"/>
          </w:tcPr>
          <w:p w14:paraId="06698A7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安全技术员</w:t>
            </w:r>
          </w:p>
          <w:p w14:paraId="19F203B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安全管理员</w:t>
            </w:r>
          </w:p>
          <w:p w14:paraId="748599C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安全评价员</w:t>
            </w:r>
          </w:p>
          <w:p w14:paraId="44699C18"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消防</w:t>
            </w:r>
            <w:r>
              <w:rPr>
                <w:rFonts w:asciiTheme="minorEastAsia" w:eastAsiaTheme="minorEastAsia" w:hAnsiTheme="minorEastAsia" w:cs="Tahoma"/>
                <w:bCs/>
                <w:color w:val="000000" w:themeColor="text1"/>
                <w:kern w:val="0"/>
                <w:szCs w:val="21"/>
              </w:rPr>
              <w:t>安全</w:t>
            </w:r>
            <w:r>
              <w:rPr>
                <w:rFonts w:asciiTheme="minorEastAsia" w:eastAsiaTheme="minorEastAsia" w:hAnsiTheme="minorEastAsia" w:cs="Tahoma" w:hint="eastAsia"/>
                <w:bCs/>
                <w:color w:val="000000" w:themeColor="text1"/>
                <w:kern w:val="0"/>
                <w:szCs w:val="21"/>
              </w:rPr>
              <w:t>员</w:t>
            </w:r>
          </w:p>
        </w:tc>
        <w:tc>
          <w:tcPr>
            <w:tcW w:w="1116" w:type="pct"/>
          </w:tcPr>
          <w:p w14:paraId="22962A1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注册</w:t>
            </w:r>
            <w:r>
              <w:rPr>
                <w:rFonts w:asciiTheme="minorEastAsia" w:eastAsiaTheme="minorEastAsia" w:hAnsiTheme="minorEastAsia" w:cs="Tahoma"/>
                <w:bCs/>
                <w:color w:val="000000" w:themeColor="text1"/>
                <w:kern w:val="0"/>
                <w:szCs w:val="21"/>
              </w:rPr>
              <w:t>安全工程师</w:t>
            </w:r>
          </w:p>
          <w:p w14:paraId="75D9D1B4"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w:t>
            </w:r>
            <w:r>
              <w:rPr>
                <w:rFonts w:asciiTheme="minorEastAsia" w:eastAsiaTheme="minorEastAsia" w:hAnsiTheme="minorEastAsia" w:cs="Tahoma"/>
                <w:bCs/>
                <w:color w:val="000000" w:themeColor="text1"/>
                <w:kern w:val="0"/>
                <w:szCs w:val="21"/>
              </w:rPr>
              <w:t>评价师</w:t>
            </w:r>
          </w:p>
          <w:p w14:paraId="404ED150"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bCs/>
                <w:color w:val="000000" w:themeColor="text1"/>
                <w:kern w:val="0"/>
                <w:szCs w:val="21"/>
              </w:rPr>
              <w:t>（</w:t>
            </w:r>
            <w:r>
              <w:rPr>
                <w:rFonts w:asciiTheme="minorEastAsia" w:eastAsiaTheme="minorEastAsia" w:hAnsiTheme="minorEastAsia" w:cs="Tahoma" w:hint="eastAsia"/>
                <w:bCs/>
                <w:color w:val="000000" w:themeColor="text1"/>
                <w:kern w:val="0"/>
                <w:szCs w:val="21"/>
              </w:rPr>
              <w:t>一</w:t>
            </w:r>
            <w:r>
              <w:rPr>
                <w:rFonts w:asciiTheme="minorEastAsia" w:eastAsiaTheme="minorEastAsia" w:hAnsiTheme="minorEastAsia" w:cs="Tahoma"/>
                <w:bCs/>
                <w:color w:val="000000" w:themeColor="text1"/>
                <w:kern w:val="0"/>
                <w:szCs w:val="21"/>
              </w:rPr>
              <w:t>、二、三级）</w:t>
            </w:r>
          </w:p>
          <w:p w14:paraId="2AC0CBB2"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注册</w:t>
            </w:r>
            <w:r>
              <w:rPr>
                <w:rFonts w:asciiTheme="minorEastAsia" w:eastAsiaTheme="minorEastAsia" w:hAnsiTheme="minorEastAsia" w:cs="Tahoma"/>
                <w:bCs/>
                <w:color w:val="000000" w:themeColor="text1"/>
                <w:kern w:val="0"/>
                <w:szCs w:val="21"/>
              </w:rPr>
              <w:t>消防工程师</w:t>
            </w:r>
          </w:p>
        </w:tc>
      </w:tr>
    </w:tbl>
    <w:p w14:paraId="30C3ECE0" w14:textId="77777777" w:rsidR="00FF2608" w:rsidRDefault="00FB5C1D">
      <w:pPr>
        <w:spacing w:beforeLines="50" w:before="156"/>
        <w:ind w:firstLineChars="200" w:firstLine="562"/>
        <w:rPr>
          <w:rFonts w:ascii="宋体" w:hAnsi="宋体" w:hint="eastAsia"/>
          <w:color w:val="000000" w:themeColor="text1"/>
          <w:sz w:val="24"/>
          <w:szCs w:val="24"/>
        </w:rPr>
      </w:pPr>
      <w:r>
        <w:rPr>
          <w:rFonts w:ascii="宋体" w:hAnsi="宋体" w:hint="eastAsia"/>
          <w:b/>
          <w:color w:val="000000" w:themeColor="text1"/>
          <w:sz w:val="28"/>
          <w:szCs w:val="28"/>
        </w:rPr>
        <w:t>五、培养目标与培养规格</w:t>
      </w:r>
    </w:p>
    <w:p w14:paraId="67631C33"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（一）培养目标</w:t>
      </w:r>
    </w:p>
    <w:p w14:paraId="603DADA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本专业</w:t>
      </w:r>
      <w:r>
        <w:rPr>
          <w:rFonts w:ascii="宋体" w:hAnsi="宋体"/>
          <w:color w:val="000000" w:themeColor="text1"/>
          <w:sz w:val="24"/>
          <w:szCs w:val="24"/>
        </w:rPr>
        <w:t>培养</w:t>
      </w:r>
      <w:r>
        <w:rPr>
          <w:rFonts w:ascii="宋体" w:hAnsi="宋体" w:hint="eastAsia"/>
          <w:color w:val="000000" w:themeColor="text1"/>
          <w:sz w:val="24"/>
          <w:szCs w:val="24"/>
        </w:rPr>
        <w:t>思想政治坚定、</w:t>
      </w:r>
      <w:r>
        <w:rPr>
          <w:rFonts w:ascii="宋体" w:hAnsi="宋体"/>
          <w:color w:val="000000" w:themeColor="text1"/>
          <w:sz w:val="24"/>
          <w:szCs w:val="24"/>
        </w:rPr>
        <w:t>德技并修</w:t>
      </w:r>
      <w:r>
        <w:rPr>
          <w:rFonts w:ascii="宋体" w:hAnsi="宋体" w:hint="eastAsia"/>
          <w:color w:val="000000" w:themeColor="text1"/>
          <w:sz w:val="24"/>
          <w:szCs w:val="24"/>
        </w:rPr>
        <w:t>、全面发展</w:t>
      </w:r>
      <w:r>
        <w:rPr>
          <w:rFonts w:ascii="宋体" w:hAnsi="宋体"/>
          <w:color w:val="000000" w:themeColor="text1"/>
          <w:sz w:val="24"/>
          <w:szCs w:val="24"/>
        </w:rPr>
        <w:t>，</w:t>
      </w:r>
      <w:r>
        <w:rPr>
          <w:rFonts w:ascii="宋体" w:hAnsi="宋体" w:hint="eastAsia"/>
          <w:color w:val="000000" w:themeColor="text1"/>
          <w:sz w:val="24"/>
          <w:szCs w:val="24"/>
        </w:rPr>
        <w:t>能够</w:t>
      </w:r>
      <w:r>
        <w:rPr>
          <w:rFonts w:ascii="宋体" w:hAnsi="宋体"/>
          <w:color w:val="000000" w:themeColor="text1"/>
          <w:sz w:val="24"/>
          <w:szCs w:val="24"/>
        </w:rPr>
        <w:t>适应</w:t>
      </w:r>
      <w:r>
        <w:rPr>
          <w:rFonts w:ascii="宋体" w:hAnsi="宋体" w:hint="eastAsia"/>
          <w:color w:val="000000" w:themeColor="text1"/>
          <w:sz w:val="24"/>
          <w:szCs w:val="24"/>
        </w:rPr>
        <w:t>地方经济</w:t>
      </w:r>
      <w:r>
        <w:rPr>
          <w:rFonts w:ascii="宋体" w:hAnsi="宋体"/>
          <w:color w:val="000000" w:themeColor="text1"/>
          <w:sz w:val="24"/>
          <w:szCs w:val="24"/>
        </w:rPr>
        <w:t>建设和社会安全</w:t>
      </w:r>
      <w:r>
        <w:rPr>
          <w:rFonts w:ascii="宋体" w:hAnsi="宋体" w:hint="eastAsia"/>
          <w:color w:val="000000" w:themeColor="text1"/>
          <w:sz w:val="24"/>
          <w:szCs w:val="24"/>
        </w:rPr>
        <w:t>发展需要</w:t>
      </w:r>
      <w:r>
        <w:rPr>
          <w:rFonts w:ascii="宋体" w:hAnsi="宋体"/>
          <w:color w:val="000000" w:themeColor="text1"/>
          <w:sz w:val="24"/>
          <w:szCs w:val="24"/>
        </w:rPr>
        <w:t>，具有</w:t>
      </w:r>
      <w:r>
        <w:rPr>
          <w:rFonts w:ascii="宋体" w:hAnsi="宋体" w:hint="eastAsia"/>
          <w:color w:val="000000" w:themeColor="text1"/>
          <w:sz w:val="24"/>
          <w:szCs w:val="24"/>
        </w:rPr>
        <w:t>崇高的</w:t>
      </w:r>
      <w:r>
        <w:rPr>
          <w:rFonts w:ascii="宋体" w:hAnsi="宋体"/>
          <w:color w:val="000000" w:themeColor="text1"/>
          <w:sz w:val="24"/>
          <w:szCs w:val="24"/>
        </w:rPr>
        <w:t>职业</w:t>
      </w:r>
      <w:r>
        <w:rPr>
          <w:rFonts w:ascii="宋体" w:hAnsi="宋体" w:hint="eastAsia"/>
          <w:color w:val="000000" w:themeColor="text1"/>
          <w:sz w:val="24"/>
          <w:szCs w:val="24"/>
        </w:rPr>
        <w:t>道德和良好</w:t>
      </w:r>
      <w:r>
        <w:rPr>
          <w:rFonts w:ascii="宋体" w:hAnsi="宋体"/>
          <w:color w:val="000000" w:themeColor="text1"/>
          <w:sz w:val="24"/>
          <w:szCs w:val="24"/>
        </w:rPr>
        <w:t>的专业素质，掌握</w:t>
      </w:r>
      <w:r>
        <w:rPr>
          <w:rFonts w:ascii="宋体" w:hAnsi="宋体" w:hint="eastAsia"/>
          <w:color w:val="000000" w:themeColor="text1"/>
          <w:sz w:val="24"/>
          <w:szCs w:val="24"/>
        </w:rPr>
        <w:t>安全科学</w:t>
      </w:r>
      <w:r>
        <w:rPr>
          <w:rFonts w:ascii="宋体" w:hAnsi="宋体"/>
          <w:color w:val="000000" w:themeColor="text1"/>
          <w:sz w:val="24"/>
          <w:szCs w:val="24"/>
        </w:rPr>
        <w:t>、安全工程</w:t>
      </w:r>
      <w:r>
        <w:rPr>
          <w:rFonts w:ascii="宋体" w:hAnsi="宋体" w:hint="eastAsia"/>
          <w:color w:val="000000" w:themeColor="text1"/>
          <w:sz w:val="24"/>
          <w:szCs w:val="24"/>
        </w:rPr>
        <w:t>等基本理论</w:t>
      </w:r>
      <w:r>
        <w:rPr>
          <w:rFonts w:ascii="宋体" w:hAnsi="宋体"/>
          <w:color w:val="000000" w:themeColor="text1"/>
          <w:sz w:val="24"/>
          <w:szCs w:val="24"/>
        </w:rPr>
        <w:t>，</w:t>
      </w:r>
      <w:r>
        <w:rPr>
          <w:rFonts w:ascii="宋体" w:hAnsi="宋体" w:hint="eastAsia"/>
          <w:color w:val="000000" w:themeColor="text1"/>
          <w:sz w:val="24"/>
          <w:szCs w:val="24"/>
        </w:rPr>
        <w:t>具备安全检测、安全评价、安全管理等安全核心能力及建筑安全技术、消防工程、化工安全等行业安全能力，能够</w:t>
      </w:r>
      <w:r>
        <w:rPr>
          <w:rFonts w:ascii="宋体" w:hAnsi="宋体"/>
          <w:color w:val="000000" w:themeColor="text1"/>
          <w:sz w:val="24"/>
          <w:szCs w:val="24"/>
        </w:rPr>
        <w:t>从事安全设计、评价、监督与技术管理</w:t>
      </w:r>
      <w:r>
        <w:rPr>
          <w:rFonts w:ascii="宋体" w:hAnsi="宋体" w:hint="eastAsia"/>
          <w:color w:val="000000" w:themeColor="text1"/>
          <w:sz w:val="24"/>
          <w:szCs w:val="24"/>
        </w:rPr>
        <w:t>工作</w:t>
      </w:r>
      <w:r>
        <w:rPr>
          <w:rFonts w:ascii="宋体" w:hAnsi="宋体"/>
          <w:color w:val="000000" w:themeColor="text1"/>
          <w:sz w:val="24"/>
          <w:szCs w:val="24"/>
        </w:rPr>
        <w:t>，</w:t>
      </w:r>
      <w:r>
        <w:rPr>
          <w:rFonts w:ascii="宋体" w:hAnsi="宋体" w:hint="eastAsia"/>
          <w:color w:val="000000" w:themeColor="text1"/>
          <w:sz w:val="24"/>
          <w:szCs w:val="24"/>
        </w:rPr>
        <w:t>在工矿、商贸、企业、事业单位等一线工作</w:t>
      </w:r>
      <w:r>
        <w:rPr>
          <w:rFonts w:ascii="宋体" w:hAnsi="宋体"/>
          <w:color w:val="000000" w:themeColor="text1"/>
          <w:sz w:val="24"/>
          <w:szCs w:val="24"/>
        </w:rPr>
        <w:t>的高素质</w:t>
      </w:r>
      <w:r>
        <w:rPr>
          <w:rFonts w:ascii="宋体" w:hAnsi="宋体" w:hint="eastAsia"/>
          <w:color w:val="000000" w:themeColor="text1"/>
          <w:sz w:val="24"/>
          <w:szCs w:val="24"/>
        </w:rPr>
        <w:t>技术技能人才。</w:t>
      </w:r>
    </w:p>
    <w:p w14:paraId="393C242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（二）培养规格</w:t>
      </w:r>
    </w:p>
    <w:p w14:paraId="5342E9D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素质</w:t>
      </w:r>
    </w:p>
    <w:p w14:paraId="4912C85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具有坚定</w:t>
      </w:r>
      <w:r>
        <w:rPr>
          <w:rFonts w:ascii="宋体" w:hAnsi="宋体"/>
          <w:color w:val="000000" w:themeColor="text1"/>
          <w:sz w:val="24"/>
          <w:szCs w:val="24"/>
        </w:rPr>
        <w:t>正确的政治方向</w:t>
      </w:r>
      <w:r>
        <w:rPr>
          <w:rFonts w:ascii="宋体" w:hAnsi="宋体" w:hint="eastAsia"/>
          <w:color w:val="000000" w:themeColor="text1"/>
          <w:sz w:val="24"/>
          <w:szCs w:val="24"/>
        </w:rPr>
        <w:t>。</w:t>
      </w:r>
      <w:r>
        <w:rPr>
          <w:rFonts w:ascii="宋体" w:hAnsi="宋体"/>
          <w:color w:val="000000" w:themeColor="text1"/>
          <w:sz w:val="24"/>
          <w:szCs w:val="24"/>
        </w:rPr>
        <w:t>坚决</w:t>
      </w:r>
      <w:r>
        <w:rPr>
          <w:rFonts w:ascii="宋体" w:hAnsi="宋体" w:hint="eastAsia"/>
          <w:color w:val="000000" w:themeColor="text1"/>
          <w:sz w:val="24"/>
          <w:szCs w:val="24"/>
        </w:rPr>
        <w:t>拥护中国共产党领导和我国社会主义制度，在习近平新时代中国特色社会主义思想指引下，树立</w:t>
      </w:r>
      <w:r>
        <w:rPr>
          <w:rFonts w:ascii="宋体" w:hAnsi="宋体"/>
          <w:color w:val="000000" w:themeColor="text1"/>
          <w:sz w:val="24"/>
          <w:szCs w:val="24"/>
        </w:rPr>
        <w:t>正确的世界观、人</w:t>
      </w:r>
      <w:r>
        <w:rPr>
          <w:rFonts w:ascii="宋体" w:hAnsi="宋体" w:hint="eastAsia"/>
          <w:color w:val="000000" w:themeColor="text1"/>
          <w:sz w:val="24"/>
          <w:szCs w:val="24"/>
        </w:rPr>
        <w:t>生观</w:t>
      </w:r>
      <w:r>
        <w:rPr>
          <w:rFonts w:ascii="宋体" w:hAnsi="宋体"/>
          <w:color w:val="000000" w:themeColor="text1"/>
          <w:sz w:val="24"/>
          <w:szCs w:val="24"/>
        </w:rPr>
        <w:t>、价值观，具有</w:t>
      </w:r>
      <w:r>
        <w:rPr>
          <w:rFonts w:ascii="宋体" w:hAnsi="宋体" w:hint="eastAsia"/>
          <w:color w:val="000000" w:themeColor="text1"/>
          <w:sz w:val="24"/>
          <w:szCs w:val="24"/>
        </w:rPr>
        <w:t>较高</w:t>
      </w:r>
      <w:r>
        <w:rPr>
          <w:rFonts w:ascii="宋体" w:hAnsi="宋体"/>
          <w:color w:val="000000" w:themeColor="text1"/>
          <w:sz w:val="24"/>
          <w:szCs w:val="24"/>
        </w:rPr>
        <w:t>的政治觉悟、深厚的爱国情感、国家认同感、中华民族自豪感</w:t>
      </w:r>
      <w:r>
        <w:rPr>
          <w:rFonts w:ascii="宋体" w:hAnsi="宋体" w:hint="eastAsia"/>
          <w:color w:val="000000" w:themeColor="text1"/>
          <w:sz w:val="24"/>
          <w:szCs w:val="24"/>
        </w:rPr>
        <w:t>；</w:t>
      </w:r>
      <w:r>
        <w:rPr>
          <w:rFonts w:ascii="宋体" w:hAnsi="宋体"/>
          <w:color w:val="000000" w:themeColor="text1"/>
          <w:sz w:val="24"/>
          <w:szCs w:val="24"/>
        </w:rPr>
        <w:t>崇尚宪法、遵守法</w:t>
      </w:r>
      <w:r>
        <w:rPr>
          <w:rFonts w:ascii="宋体" w:hAnsi="宋体" w:hint="eastAsia"/>
          <w:color w:val="000000" w:themeColor="text1"/>
          <w:sz w:val="24"/>
          <w:szCs w:val="24"/>
        </w:rPr>
        <w:t>纪；</w:t>
      </w:r>
      <w:r>
        <w:rPr>
          <w:rFonts w:ascii="宋体" w:hAnsi="宋体"/>
          <w:color w:val="000000" w:themeColor="text1"/>
          <w:sz w:val="24"/>
          <w:szCs w:val="24"/>
        </w:rPr>
        <w:t>具有社会责任感和</w:t>
      </w:r>
      <w:r>
        <w:rPr>
          <w:rFonts w:ascii="宋体" w:hAnsi="宋体" w:hint="eastAsia"/>
          <w:color w:val="000000" w:themeColor="text1"/>
          <w:sz w:val="24"/>
          <w:szCs w:val="24"/>
        </w:rPr>
        <w:t>主人翁意识</w:t>
      </w:r>
      <w:r>
        <w:rPr>
          <w:rFonts w:ascii="宋体" w:hAnsi="宋体"/>
          <w:color w:val="000000" w:themeColor="text1"/>
          <w:sz w:val="24"/>
          <w:szCs w:val="24"/>
        </w:rPr>
        <w:t>。</w:t>
      </w:r>
    </w:p>
    <w:p w14:paraId="709D3BA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lastRenderedPageBreak/>
        <w:t>具有</w:t>
      </w:r>
      <w:r>
        <w:rPr>
          <w:rFonts w:ascii="宋体" w:hAnsi="宋体" w:hint="eastAsia"/>
          <w:color w:val="000000" w:themeColor="text1"/>
          <w:sz w:val="24"/>
          <w:szCs w:val="24"/>
        </w:rPr>
        <w:t>安全技术</w:t>
      </w:r>
      <w:r>
        <w:rPr>
          <w:rFonts w:ascii="宋体" w:hAnsi="宋体"/>
          <w:color w:val="000000" w:themeColor="text1"/>
          <w:sz w:val="24"/>
          <w:szCs w:val="24"/>
        </w:rPr>
        <w:t>人才独具</w:t>
      </w:r>
      <w:r>
        <w:rPr>
          <w:rFonts w:ascii="宋体" w:hAnsi="宋体" w:hint="eastAsia"/>
          <w:color w:val="000000" w:themeColor="text1"/>
          <w:sz w:val="24"/>
          <w:szCs w:val="24"/>
        </w:rPr>
        <w:t>的</w:t>
      </w:r>
      <w:r>
        <w:rPr>
          <w:rFonts w:ascii="宋体" w:hAnsi="宋体"/>
          <w:color w:val="000000" w:themeColor="text1"/>
          <w:sz w:val="24"/>
          <w:szCs w:val="24"/>
        </w:rPr>
        <w:t>职业道德和职业素养。崇德向善、</w:t>
      </w:r>
      <w:r>
        <w:rPr>
          <w:rFonts w:ascii="宋体" w:hAnsi="宋体" w:hint="eastAsia"/>
          <w:color w:val="000000" w:themeColor="text1"/>
          <w:sz w:val="24"/>
          <w:szCs w:val="24"/>
        </w:rPr>
        <w:t>尊崇科学、爱岗敬业</w:t>
      </w:r>
      <w:r>
        <w:rPr>
          <w:rFonts w:ascii="宋体" w:hAnsi="宋体"/>
          <w:color w:val="000000" w:themeColor="text1"/>
          <w:sz w:val="24"/>
          <w:szCs w:val="24"/>
        </w:rPr>
        <w:t>，无私奉献</w:t>
      </w:r>
      <w:r>
        <w:rPr>
          <w:rFonts w:ascii="宋体" w:hAnsi="宋体" w:hint="eastAsia"/>
          <w:color w:val="000000" w:themeColor="text1"/>
          <w:sz w:val="24"/>
          <w:szCs w:val="24"/>
        </w:rPr>
        <w:t>；尊重劳动、热爱生命，</w:t>
      </w:r>
      <w:r>
        <w:rPr>
          <w:rFonts w:ascii="宋体" w:hAnsi="宋体"/>
          <w:color w:val="000000" w:themeColor="text1"/>
          <w:sz w:val="24"/>
          <w:szCs w:val="24"/>
        </w:rPr>
        <w:t>具有较强的</w:t>
      </w:r>
      <w:r>
        <w:rPr>
          <w:rFonts w:ascii="宋体" w:hAnsi="宋体" w:hint="eastAsia"/>
          <w:color w:val="000000" w:themeColor="text1"/>
          <w:sz w:val="24"/>
          <w:szCs w:val="24"/>
        </w:rPr>
        <w:t>逻辑</w:t>
      </w:r>
      <w:r>
        <w:rPr>
          <w:rFonts w:ascii="宋体" w:hAnsi="宋体"/>
          <w:color w:val="000000" w:themeColor="text1"/>
          <w:sz w:val="24"/>
          <w:szCs w:val="24"/>
        </w:rPr>
        <w:t>思维能力</w:t>
      </w:r>
      <w:r>
        <w:rPr>
          <w:rFonts w:ascii="宋体" w:hAnsi="宋体" w:hint="eastAsia"/>
          <w:color w:val="000000" w:themeColor="text1"/>
          <w:sz w:val="24"/>
          <w:szCs w:val="24"/>
        </w:rPr>
        <w:t>和人际沟通能力；</w:t>
      </w:r>
      <w:r>
        <w:rPr>
          <w:rFonts w:ascii="宋体" w:hAnsi="宋体"/>
          <w:color w:val="000000" w:themeColor="text1"/>
          <w:sz w:val="24"/>
          <w:szCs w:val="24"/>
        </w:rPr>
        <w:t>具有</w:t>
      </w:r>
      <w:r>
        <w:rPr>
          <w:rFonts w:ascii="宋体" w:hAnsi="宋体" w:hint="eastAsia"/>
          <w:color w:val="000000" w:themeColor="text1"/>
          <w:sz w:val="24"/>
          <w:szCs w:val="24"/>
        </w:rPr>
        <w:t>安</w:t>
      </w:r>
      <w:r>
        <w:rPr>
          <w:rFonts w:ascii="宋体" w:hAnsi="宋体"/>
          <w:color w:val="000000" w:themeColor="text1"/>
          <w:sz w:val="24"/>
          <w:szCs w:val="24"/>
        </w:rPr>
        <w:t>全意识</w:t>
      </w:r>
      <w:r>
        <w:rPr>
          <w:rFonts w:ascii="宋体" w:hAnsi="宋体" w:hint="eastAsia"/>
          <w:color w:val="000000" w:themeColor="text1"/>
          <w:sz w:val="24"/>
          <w:szCs w:val="24"/>
        </w:rPr>
        <w:t>、</w:t>
      </w:r>
      <w:r>
        <w:rPr>
          <w:rFonts w:ascii="宋体" w:hAnsi="宋体"/>
          <w:color w:val="000000" w:themeColor="text1"/>
          <w:sz w:val="24"/>
          <w:szCs w:val="24"/>
        </w:rPr>
        <w:t>法律意识、</w:t>
      </w:r>
      <w:r>
        <w:rPr>
          <w:rFonts w:ascii="宋体" w:hAnsi="宋体" w:hint="eastAsia"/>
          <w:color w:val="000000" w:themeColor="text1"/>
          <w:sz w:val="24"/>
          <w:szCs w:val="24"/>
        </w:rPr>
        <w:t>绿色</w:t>
      </w:r>
      <w:r>
        <w:rPr>
          <w:rFonts w:ascii="宋体" w:hAnsi="宋体"/>
          <w:color w:val="000000" w:themeColor="text1"/>
          <w:sz w:val="24"/>
          <w:szCs w:val="24"/>
        </w:rPr>
        <w:t>环保意识、信息素养</w:t>
      </w:r>
      <w:r>
        <w:rPr>
          <w:rFonts w:ascii="宋体" w:hAnsi="宋体" w:hint="eastAsia"/>
          <w:color w:val="000000" w:themeColor="text1"/>
          <w:sz w:val="24"/>
          <w:szCs w:val="24"/>
        </w:rPr>
        <w:t>、创新精神；</w:t>
      </w:r>
      <w:r>
        <w:rPr>
          <w:rFonts w:ascii="宋体" w:hAnsi="宋体"/>
          <w:color w:val="000000" w:themeColor="text1"/>
          <w:sz w:val="24"/>
          <w:szCs w:val="24"/>
        </w:rPr>
        <w:t>具有较强的</w:t>
      </w:r>
      <w:r>
        <w:rPr>
          <w:rFonts w:ascii="宋体" w:hAnsi="宋体" w:hint="eastAsia"/>
          <w:color w:val="000000" w:themeColor="text1"/>
          <w:sz w:val="24"/>
          <w:szCs w:val="24"/>
        </w:rPr>
        <w:t>岗位责任感</w:t>
      </w:r>
      <w:r>
        <w:rPr>
          <w:rFonts w:ascii="宋体" w:hAnsi="宋体"/>
          <w:color w:val="000000" w:themeColor="text1"/>
          <w:sz w:val="24"/>
          <w:szCs w:val="24"/>
        </w:rPr>
        <w:t>和</w:t>
      </w:r>
      <w:r>
        <w:rPr>
          <w:rFonts w:ascii="宋体" w:hAnsi="宋体" w:hint="eastAsia"/>
          <w:color w:val="000000" w:themeColor="text1"/>
          <w:sz w:val="24"/>
          <w:szCs w:val="24"/>
        </w:rPr>
        <w:t>创造安全的</w:t>
      </w:r>
      <w:r>
        <w:rPr>
          <w:rFonts w:ascii="宋体" w:hAnsi="宋体"/>
          <w:color w:val="000000" w:themeColor="text1"/>
          <w:sz w:val="24"/>
          <w:szCs w:val="24"/>
        </w:rPr>
        <w:t>能力，</w:t>
      </w:r>
      <w:r>
        <w:rPr>
          <w:rFonts w:ascii="宋体" w:hAnsi="宋体" w:hint="eastAsia"/>
          <w:color w:val="000000" w:themeColor="text1"/>
          <w:sz w:val="24"/>
          <w:szCs w:val="24"/>
        </w:rPr>
        <w:t>具有职业生涯规划意识；具有绿色发展理念。</w:t>
      </w:r>
    </w:p>
    <w:p w14:paraId="5B0735E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t>具有</w:t>
      </w:r>
      <w:r>
        <w:rPr>
          <w:rFonts w:ascii="宋体" w:hAnsi="宋体" w:hint="eastAsia"/>
          <w:color w:val="000000" w:themeColor="text1"/>
          <w:sz w:val="24"/>
          <w:szCs w:val="24"/>
        </w:rPr>
        <w:t>良</w:t>
      </w:r>
      <w:r>
        <w:rPr>
          <w:rFonts w:ascii="宋体" w:hAnsi="宋体"/>
          <w:color w:val="000000" w:themeColor="text1"/>
          <w:sz w:val="24"/>
          <w:szCs w:val="24"/>
        </w:rPr>
        <w:t>好的身心素质</w:t>
      </w:r>
      <w:r>
        <w:rPr>
          <w:rFonts w:ascii="宋体" w:hAnsi="宋体" w:hint="eastAsia"/>
          <w:color w:val="000000" w:themeColor="text1"/>
          <w:sz w:val="24"/>
          <w:szCs w:val="24"/>
        </w:rPr>
        <w:t>和人文素养</w:t>
      </w:r>
      <w:r>
        <w:rPr>
          <w:rFonts w:ascii="宋体" w:hAnsi="宋体"/>
          <w:color w:val="000000" w:themeColor="text1"/>
          <w:sz w:val="24"/>
          <w:szCs w:val="24"/>
        </w:rPr>
        <w:t>。具有健康的体魄和心理、健全的人格</w:t>
      </w:r>
      <w:r>
        <w:rPr>
          <w:rFonts w:ascii="宋体" w:hAnsi="宋体" w:hint="eastAsia"/>
          <w:color w:val="000000" w:themeColor="text1"/>
          <w:sz w:val="24"/>
          <w:szCs w:val="24"/>
        </w:rPr>
        <w:t>，能够掌握基本运动知识和一两项运动技能；</w:t>
      </w:r>
      <w:r>
        <w:rPr>
          <w:rFonts w:ascii="宋体" w:hAnsi="宋体"/>
          <w:color w:val="000000" w:themeColor="text1"/>
          <w:sz w:val="24"/>
          <w:szCs w:val="24"/>
        </w:rPr>
        <w:t>具有感受美、表现美、鉴赏美、创造美的能力，具有</w:t>
      </w:r>
      <w:r>
        <w:rPr>
          <w:rFonts w:ascii="宋体" w:hAnsi="宋体" w:hint="eastAsia"/>
          <w:color w:val="000000" w:themeColor="text1"/>
          <w:sz w:val="24"/>
          <w:szCs w:val="24"/>
        </w:rPr>
        <w:t>一定的</w:t>
      </w:r>
      <w:r>
        <w:rPr>
          <w:rFonts w:ascii="宋体" w:hAnsi="宋体"/>
          <w:color w:val="000000" w:themeColor="text1"/>
          <w:sz w:val="24"/>
          <w:szCs w:val="24"/>
        </w:rPr>
        <w:t>审美和人文素养</w:t>
      </w:r>
      <w:r>
        <w:rPr>
          <w:rFonts w:ascii="宋体" w:hAnsi="宋体" w:hint="eastAsia"/>
          <w:color w:val="000000" w:themeColor="text1"/>
          <w:sz w:val="24"/>
          <w:szCs w:val="24"/>
        </w:rPr>
        <w:t>，能够形成一两项艺术特长或爱好；掌握一定的学习方法，</w:t>
      </w:r>
      <w:r>
        <w:rPr>
          <w:rFonts w:ascii="宋体" w:hAnsi="宋体"/>
          <w:color w:val="000000" w:themeColor="text1"/>
          <w:sz w:val="24"/>
          <w:szCs w:val="24"/>
        </w:rPr>
        <w:t>具有</w:t>
      </w:r>
      <w:r>
        <w:rPr>
          <w:rFonts w:ascii="宋体" w:hAnsi="宋体" w:hint="eastAsia"/>
          <w:color w:val="000000" w:themeColor="text1"/>
          <w:sz w:val="24"/>
          <w:szCs w:val="24"/>
        </w:rPr>
        <w:t>良好的生活习惯、行为习惯和</w:t>
      </w:r>
      <w:r>
        <w:rPr>
          <w:rFonts w:ascii="宋体" w:hAnsi="宋体"/>
          <w:color w:val="000000" w:themeColor="text1"/>
          <w:sz w:val="24"/>
          <w:szCs w:val="24"/>
        </w:rPr>
        <w:t>自我管理能力</w:t>
      </w:r>
      <w:r>
        <w:rPr>
          <w:rFonts w:ascii="宋体" w:hAnsi="宋体" w:hint="eastAsia"/>
          <w:color w:val="000000" w:themeColor="text1"/>
          <w:sz w:val="24"/>
          <w:szCs w:val="24"/>
        </w:rPr>
        <w:t>。</w:t>
      </w:r>
    </w:p>
    <w:p w14:paraId="3EAC125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知识</w:t>
      </w:r>
    </w:p>
    <w:p w14:paraId="6A49A17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包括对公共基础知识和专业知识等的培养规格要求。</w:t>
      </w:r>
    </w:p>
    <w:p w14:paraId="25C48C6E" w14:textId="77777777" w:rsidR="00FF2608" w:rsidRDefault="00FB5C1D">
      <w:pPr>
        <w:spacing w:beforeLines="50" w:before="156"/>
        <w:ind w:firstLineChars="200" w:firstLine="480"/>
        <w:rPr>
          <w:rFonts w:ascii="宋体" w:hAnsi="宋体" w:hint="eastAsia"/>
          <w:color w:val="000000" w:themeColor="text1"/>
          <w:sz w:val="24"/>
        </w:rPr>
      </w:pPr>
      <w:r>
        <w:rPr>
          <w:rFonts w:ascii="宋体" w:hAnsi="宋体" w:hint="eastAsia"/>
          <w:color w:val="000000" w:themeColor="text1"/>
          <w:sz w:val="24"/>
          <w:szCs w:val="24"/>
        </w:rPr>
        <w:t>（1）</w:t>
      </w:r>
      <w:r>
        <w:rPr>
          <w:rFonts w:ascii="宋体" w:hAnsi="宋体" w:hint="eastAsia"/>
          <w:color w:val="000000" w:themeColor="text1"/>
          <w:sz w:val="24"/>
        </w:rPr>
        <w:t>具有扎实的英语、数学、计算机操作、哲学、公文写作、社交</w:t>
      </w:r>
      <w:r>
        <w:rPr>
          <w:rFonts w:ascii="宋体" w:hAnsi="宋体"/>
          <w:color w:val="000000" w:themeColor="text1"/>
          <w:sz w:val="24"/>
        </w:rPr>
        <w:t>礼仪</w:t>
      </w:r>
      <w:r>
        <w:rPr>
          <w:rFonts w:ascii="宋体" w:hAnsi="宋体" w:hint="eastAsia"/>
          <w:color w:val="000000" w:themeColor="text1"/>
          <w:sz w:val="24"/>
        </w:rPr>
        <w:t>等公共基础知识。</w:t>
      </w:r>
    </w:p>
    <w:p w14:paraId="004C19E7"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rPr>
        <w:t>具有安全生产方面的法律，与岗位群相关的行政法规、标准、规章及地方性法规的基本知识。</w:t>
      </w:r>
    </w:p>
    <w:p w14:paraId="028A6067"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w:t>
      </w:r>
      <w:r>
        <w:rPr>
          <w:rFonts w:ascii="宋体" w:hAnsi="宋体" w:hint="eastAsia"/>
          <w:color w:val="000000" w:themeColor="text1"/>
          <w:sz w:val="24"/>
        </w:rPr>
        <w:t>具有电工电子技术、工程制图、安全管理、机电安全</w:t>
      </w:r>
      <w:r>
        <w:rPr>
          <w:rFonts w:ascii="宋体" w:hAnsi="宋体"/>
          <w:color w:val="000000" w:themeColor="text1"/>
          <w:sz w:val="24"/>
        </w:rPr>
        <w:t>、机械基础</w:t>
      </w:r>
      <w:r>
        <w:rPr>
          <w:rFonts w:ascii="宋体" w:hAnsi="宋体" w:hint="eastAsia"/>
          <w:color w:val="000000" w:themeColor="text1"/>
          <w:sz w:val="24"/>
        </w:rPr>
        <w:t>、安全检测与监控技术、</w:t>
      </w:r>
      <w:r>
        <w:rPr>
          <w:rFonts w:ascii="宋体" w:hAnsi="宋体"/>
          <w:color w:val="000000" w:themeColor="text1"/>
          <w:sz w:val="24"/>
        </w:rPr>
        <w:t>安全评价、消防安全技术</w:t>
      </w:r>
      <w:r>
        <w:rPr>
          <w:rFonts w:ascii="宋体" w:hAnsi="宋体" w:hint="eastAsia"/>
          <w:color w:val="000000" w:themeColor="text1"/>
          <w:sz w:val="24"/>
        </w:rPr>
        <w:t>等专业基础理论知识和专业知识。</w:t>
      </w:r>
    </w:p>
    <w:p w14:paraId="11A10CB7" w14:textId="77777777" w:rsidR="00FF2608" w:rsidRDefault="00FB5C1D">
      <w:pPr>
        <w:spacing w:beforeLines="50" w:before="156"/>
        <w:ind w:firstLineChars="200" w:firstLine="480"/>
        <w:rPr>
          <w:rFonts w:ascii="宋体" w:hAnsi="宋体" w:hint="eastAsia"/>
          <w:color w:val="000000" w:themeColor="text1"/>
          <w:sz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w:t>
      </w:r>
      <w:r>
        <w:rPr>
          <w:rFonts w:ascii="宋体" w:hAnsi="宋体" w:hint="eastAsia"/>
          <w:color w:val="000000" w:themeColor="text1"/>
          <w:sz w:val="24"/>
        </w:rPr>
        <w:t>具有辨识生产过程中的各类事故隐患的技术与方法，并且具备能够解决这些隐患的专业知识与基本能力，以及预测预防事故和现场应急处置的能力。</w:t>
      </w:r>
    </w:p>
    <w:p w14:paraId="6A717A4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）具有本</w:t>
      </w:r>
      <w:r>
        <w:rPr>
          <w:rFonts w:ascii="宋体" w:hAnsi="宋体"/>
          <w:color w:val="000000" w:themeColor="text1"/>
          <w:sz w:val="24"/>
        </w:rPr>
        <w:t>专业课程知识与</w:t>
      </w:r>
      <w:r>
        <w:rPr>
          <w:rFonts w:ascii="宋体" w:hAnsi="宋体" w:hint="eastAsia"/>
          <w:color w:val="000000" w:themeColor="text1"/>
          <w:sz w:val="24"/>
        </w:rPr>
        <w:t>安全</w:t>
      </w:r>
      <w:r>
        <w:rPr>
          <w:rFonts w:ascii="宋体" w:hAnsi="宋体"/>
          <w:color w:val="000000" w:themeColor="text1"/>
          <w:sz w:val="24"/>
        </w:rPr>
        <w:t>技能综合应用的能力。</w:t>
      </w:r>
    </w:p>
    <w:p w14:paraId="1E6D878C" w14:textId="77777777" w:rsidR="00FF2608" w:rsidRDefault="00FB5C1D">
      <w:pPr>
        <w:spacing w:beforeLines="50" w:before="156"/>
        <w:ind w:firstLineChars="200" w:firstLine="480"/>
        <w:rPr>
          <w:rFonts w:ascii="宋体" w:hAnsi="宋体" w:hint="eastAsia"/>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）具有阅读本专业的专业技术期刊和外文资料的能力，以及知识更新的能力。</w:t>
      </w:r>
    </w:p>
    <w:p w14:paraId="6AF5BE0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w:t>
      </w:r>
      <w:r>
        <w:rPr>
          <w:rFonts w:ascii="宋体" w:hAnsi="宋体"/>
          <w:color w:val="000000" w:themeColor="text1"/>
          <w:sz w:val="24"/>
          <w:szCs w:val="24"/>
        </w:rPr>
        <w:t>.</w:t>
      </w:r>
      <w:r>
        <w:rPr>
          <w:rFonts w:ascii="宋体" w:hAnsi="宋体" w:hint="eastAsia"/>
          <w:color w:val="000000" w:themeColor="text1"/>
          <w:sz w:val="24"/>
          <w:szCs w:val="24"/>
        </w:rPr>
        <w:t>能力</w:t>
      </w:r>
    </w:p>
    <w:p w14:paraId="708901C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包括对通用能力和专业技术技能等的培养规格要求。</w:t>
      </w:r>
    </w:p>
    <w:p w14:paraId="53159E9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（1）具备危险有害因素辨识与分析能力、风险评估能力、事故调查与分析能力、事故损失计算能力。</w:t>
      </w:r>
    </w:p>
    <w:p w14:paraId="7F71A6F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（2）具有安全技术措施制定、安全技术文件编制、应急救援预案编制和管理的能力，以及对重大危险源(事故隐患)辨识、管理与安全培训的能力。</w:t>
      </w:r>
    </w:p>
    <w:p w14:paraId="462081E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（3）具有安全检测、检验、监测仪器、仪表、设备的使用与维护的能力。</w:t>
      </w:r>
    </w:p>
    <w:p w14:paraId="6824E2D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（4）具有安全管理系统软件、安全计算软件的使用能力。</w:t>
      </w:r>
    </w:p>
    <w:p w14:paraId="6A1E72F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（5）具有岗位典型工作任务、关键工艺流程的操作与管理能力。</w:t>
      </w:r>
    </w:p>
    <w:p w14:paraId="2D2C93E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（6）具有对系统进行安全性论证与评价的能力。</w:t>
      </w:r>
    </w:p>
    <w:p w14:paraId="223273D6"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（7）具备供电安全等通用项目的安全管理能力。</w:t>
      </w:r>
    </w:p>
    <w:p w14:paraId="0492A2B3"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（8）具有工程图纸识读与绘制能力，会使用CAD软件绘制工程图纸。</w:t>
      </w:r>
    </w:p>
    <w:p w14:paraId="08786B3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（9）具备从事本专业工作的安全意识、质量意识、环保意识和服务意识。</w:t>
      </w:r>
    </w:p>
    <w:p w14:paraId="0EB6140B"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lastRenderedPageBreak/>
        <w:t>六、课程设置及要求</w:t>
      </w:r>
    </w:p>
    <w:p w14:paraId="7A2BB585" w14:textId="77777777" w:rsidR="00FF2608" w:rsidRDefault="00FB5C1D">
      <w:pPr>
        <w:pStyle w:val="ae"/>
        <w:spacing w:before="50"/>
        <w:ind w:firstLineChars="196" w:firstLine="470"/>
        <w:rPr>
          <w:rFonts w:ascii="宋体" w:hAnsi="宋体" w:hint="eastAsia"/>
          <w:color w:val="000000" w:themeColor="text1"/>
          <w:sz w:val="24"/>
        </w:rPr>
      </w:pPr>
      <w:r>
        <w:rPr>
          <w:rFonts w:ascii="宋体" w:hAnsi="宋体" w:hint="eastAsia"/>
          <w:color w:val="000000" w:themeColor="text1"/>
          <w:sz w:val="24"/>
        </w:rPr>
        <w:t>（一）公共基础课程</w:t>
      </w:r>
    </w:p>
    <w:p w14:paraId="79DFB31D" w14:textId="77777777" w:rsidR="00FF2608" w:rsidRDefault="00FB5C1D">
      <w:pPr>
        <w:pStyle w:val="ae"/>
        <w:spacing w:before="50"/>
        <w:ind w:firstLineChars="196" w:firstLine="470"/>
        <w:jc w:val="center"/>
        <w:rPr>
          <w:rFonts w:ascii="宋体" w:hAnsi="宋体" w:hint="eastAsia"/>
          <w:color w:val="000000" w:themeColor="text1"/>
          <w:sz w:val="24"/>
        </w:rPr>
      </w:pPr>
      <w:r>
        <w:rPr>
          <w:rFonts w:ascii="宋体" w:hAnsi="宋体" w:hint="eastAsia"/>
          <w:color w:val="000000" w:themeColor="text1"/>
          <w:sz w:val="24"/>
        </w:rPr>
        <w:t>表2  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723"/>
        <w:gridCol w:w="2650"/>
        <w:gridCol w:w="2311"/>
        <w:gridCol w:w="2318"/>
      </w:tblGrid>
      <w:tr w:rsidR="00FF2608" w14:paraId="604E3DDE" w14:textId="77777777" w:rsidTr="00FB5C1D">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15E74CDC"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424" w:type="pct"/>
            <w:tcBorders>
              <w:top w:val="single" w:sz="4" w:space="0" w:color="auto"/>
              <w:left w:val="single" w:sz="4" w:space="0" w:color="auto"/>
              <w:bottom w:val="single" w:sz="4" w:space="0" w:color="auto"/>
              <w:right w:val="single" w:sz="4" w:space="0" w:color="auto"/>
            </w:tcBorders>
            <w:vAlign w:val="center"/>
          </w:tcPr>
          <w:p w14:paraId="657C47F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课程名称</w:t>
            </w:r>
          </w:p>
        </w:tc>
        <w:tc>
          <w:tcPr>
            <w:tcW w:w="1555" w:type="pct"/>
            <w:tcBorders>
              <w:top w:val="single" w:sz="4" w:space="0" w:color="auto"/>
              <w:left w:val="single" w:sz="4" w:space="0" w:color="auto"/>
              <w:bottom w:val="single" w:sz="4" w:space="0" w:color="auto"/>
              <w:right w:val="single" w:sz="4" w:space="0" w:color="auto"/>
            </w:tcBorders>
            <w:vAlign w:val="center"/>
          </w:tcPr>
          <w:p w14:paraId="6BE2E4B1"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课程目标</w:t>
            </w:r>
          </w:p>
        </w:tc>
        <w:tc>
          <w:tcPr>
            <w:tcW w:w="1356" w:type="pct"/>
            <w:tcBorders>
              <w:top w:val="single" w:sz="4" w:space="0" w:color="auto"/>
              <w:left w:val="single" w:sz="4" w:space="0" w:color="auto"/>
              <w:bottom w:val="single" w:sz="4" w:space="0" w:color="auto"/>
              <w:right w:val="single" w:sz="4" w:space="0" w:color="auto"/>
            </w:tcBorders>
            <w:vAlign w:val="center"/>
          </w:tcPr>
          <w:p w14:paraId="7A6C3915"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主要内容</w:t>
            </w:r>
          </w:p>
        </w:tc>
        <w:tc>
          <w:tcPr>
            <w:tcW w:w="1360" w:type="pct"/>
            <w:tcBorders>
              <w:top w:val="single" w:sz="4" w:space="0" w:color="auto"/>
              <w:left w:val="single" w:sz="4" w:space="0" w:color="auto"/>
              <w:bottom w:val="single" w:sz="4" w:space="0" w:color="auto"/>
              <w:right w:val="single" w:sz="4" w:space="0" w:color="auto"/>
            </w:tcBorders>
            <w:vAlign w:val="center"/>
          </w:tcPr>
          <w:p w14:paraId="24D6D24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教学要求</w:t>
            </w:r>
          </w:p>
        </w:tc>
      </w:tr>
      <w:tr w:rsidR="00FF2608" w14:paraId="42B47AA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4A8577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392F9C89" w14:textId="77777777" w:rsidR="00FF2608" w:rsidRDefault="00FB5C1D">
            <w:pPr>
              <w:adjustRightInd w:val="0"/>
              <w:snapToGrid w:val="0"/>
              <w:jc w:val="left"/>
              <w:rPr>
                <w:rFonts w:ascii="宋体" w:hAnsi="宋体" w:hint="eastAsia"/>
                <w:color w:val="000000" w:themeColor="text1"/>
                <w:w w:val="66"/>
                <w:szCs w:val="21"/>
              </w:rPr>
            </w:pPr>
            <w:r>
              <w:rPr>
                <w:rFonts w:ascii="宋体" w:hAnsi="宋体" w:hint="eastAsia"/>
                <w:color w:val="000000" w:themeColor="text1"/>
                <w:szCs w:val="21"/>
              </w:rPr>
              <w:t>思想道德修养与法律基础</w:t>
            </w:r>
          </w:p>
        </w:tc>
        <w:tc>
          <w:tcPr>
            <w:tcW w:w="1555" w:type="pct"/>
            <w:tcBorders>
              <w:top w:val="single" w:sz="4" w:space="0" w:color="auto"/>
              <w:left w:val="single" w:sz="4" w:space="0" w:color="auto"/>
              <w:bottom w:val="single" w:sz="4" w:space="0" w:color="auto"/>
              <w:right w:val="single" w:sz="4" w:space="0" w:color="auto"/>
            </w:tcBorders>
            <w:vAlign w:val="center"/>
          </w:tcPr>
          <w:p w14:paraId="729511B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356" w:type="pct"/>
            <w:tcBorders>
              <w:top w:val="single" w:sz="4" w:space="0" w:color="auto"/>
              <w:left w:val="single" w:sz="4" w:space="0" w:color="auto"/>
              <w:bottom w:val="single" w:sz="4" w:space="0" w:color="auto"/>
              <w:right w:val="single" w:sz="4" w:space="0" w:color="auto"/>
            </w:tcBorders>
            <w:vAlign w:val="center"/>
          </w:tcPr>
          <w:p w14:paraId="5BD6043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360" w:type="pct"/>
            <w:tcBorders>
              <w:top w:val="single" w:sz="4" w:space="0" w:color="auto"/>
              <w:left w:val="single" w:sz="4" w:space="0" w:color="auto"/>
              <w:bottom w:val="single" w:sz="4" w:space="0" w:color="auto"/>
              <w:right w:val="single" w:sz="4" w:space="0" w:color="auto"/>
            </w:tcBorders>
            <w:vAlign w:val="center"/>
          </w:tcPr>
          <w:p w14:paraId="3C6D286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严格落实《新时代高校思想政治理论课教学工作基本要求》，课堂教学为主，网络教学为辅，中班、小班授课，创新备课形式，综合运用多种教学方法手段，理论学习和实践体验相结合</w:t>
            </w:r>
          </w:p>
        </w:tc>
      </w:tr>
      <w:tr w:rsidR="00FF2608" w14:paraId="26F734FF"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D2DE3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54A4CE7C" w14:textId="77777777" w:rsidR="00FF2608" w:rsidRDefault="00FB5C1D">
            <w:pPr>
              <w:adjustRightInd w:val="0"/>
              <w:snapToGrid w:val="0"/>
              <w:jc w:val="left"/>
              <w:rPr>
                <w:rFonts w:ascii="宋体" w:hAnsi="宋体" w:hint="eastAsia"/>
                <w:color w:val="000000" w:themeColor="text1"/>
                <w:spacing w:val="-20"/>
                <w:szCs w:val="21"/>
              </w:rPr>
            </w:pPr>
            <w:r>
              <w:rPr>
                <w:rFonts w:ascii="宋体" w:hAnsi="宋体" w:hint="eastAsia"/>
                <w:color w:val="000000" w:themeColor="text1"/>
                <w:szCs w:val="21"/>
              </w:rPr>
              <w:t>毛泽东思想和中国特色社会主义理论体系概论</w:t>
            </w:r>
          </w:p>
        </w:tc>
        <w:tc>
          <w:tcPr>
            <w:tcW w:w="1555" w:type="pct"/>
            <w:tcBorders>
              <w:top w:val="single" w:sz="4" w:space="0" w:color="auto"/>
              <w:left w:val="single" w:sz="4" w:space="0" w:color="auto"/>
              <w:bottom w:val="single" w:sz="4" w:space="0" w:color="auto"/>
              <w:right w:val="single" w:sz="4" w:space="0" w:color="auto"/>
            </w:tcBorders>
            <w:vAlign w:val="center"/>
          </w:tcPr>
          <w:p w14:paraId="51923C5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356" w:type="pct"/>
            <w:tcBorders>
              <w:top w:val="single" w:sz="4" w:space="0" w:color="auto"/>
              <w:left w:val="single" w:sz="4" w:space="0" w:color="auto"/>
              <w:bottom w:val="single" w:sz="4" w:space="0" w:color="auto"/>
              <w:right w:val="single" w:sz="4" w:space="0" w:color="auto"/>
            </w:tcBorders>
            <w:vAlign w:val="center"/>
          </w:tcPr>
          <w:p w14:paraId="7221D8E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360" w:type="pct"/>
            <w:tcBorders>
              <w:top w:val="single" w:sz="4" w:space="0" w:color="auto"/>
              <w:left w:val="single" w:sz="4" w:space="0" w:color="auto"/>
              <w:bottom w:val="single" w:sz="4" w:space="0" w:color="auto"/>
              <w:right w:val="single" w:sz="4" w:space="0" w:color="auto"/>
            </w:tcBorders>
            <w:vAlign w:val="center"/>
          </w:tcPr>
          <w:p w14:paraId="178A129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严格落实《新时代高校思想政治理论课教学工作基本要求》，课堂教学为主，网络教学为辅，中班、小班授课，创新备课形式，综合运用多种教学方法手段</w:t>
            </w:r>
          </w:p>
        </w:tc>
      </w:tr>
      <w:tr w:rsidR="00FF2608" w14:paraId="7B382B90"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4B8D8D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72630DB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形势与政策</w:t>
            </w:r>
          </w:p>
        </w:tc>
        <w:tc>
          <w:tcPr>
            <w:tcW w:w="1555" w:type="pct"/>
            <w:tcBorders>
              <w:top w:val="single" w:sz="4" w:space="0" w:color="auto"/>
              <w:left w:val="single" w:sz="4" w:space="0" w:color="auto"/>
              <w:bottom w:val="single" w:sz="4" w:space="0" w:color="auto"/>
              <w:right w:val="single" w:sz="4" w:space="0" w:color="auto"/>
            </w:tcBorders>
            <w:vAlign w:val="center"/>
          </w:tcPr>
          <w:p w14:paraId="5D11F11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356" w:type="pct"/>
            <w:tcBorders>
              <w:top w:val="single" w:sz="4" w:space="0" w:color="auto"/>
              <w:left w:val="single" w:sz="4" w:space="0" w:color="auto"/>
              <w:bottom w:val="single" w:sz="4" w:space="0" w:color="auto"/>
              <w:right w:val="single" w:sz="4" w:space="0" w:color="auto"/>
            </w:tcBorders>
            <w:vAlign w:val="center"/>
          </w:tcPr>
          <w:p w14:paraId="145A971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360" w:type="pct"/>
            <w:tcBorders>
              <w:top w:val="single" w:sz="4" w:space="0" w:color="auto"/>
              <w:left w:val="single" w:sz="4" w:space="0" w:color="auto"/>
              <w:bottom w:val="single" w:sz="4" w:space="0" w:color="auto"/>
              <w:right w:val="single" w:sz="4" w:space="0" w:color="auto"/>
            </w:tcBorders>
            <w:vAlign w:val="center"/>
          </w:tcPr>
          <w:p w14:paraId="7263D6E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通过教学，引导学生正确认识世界和中国发展大势，正确认识中国特色和国际比较，正确认识时代责任和历史使命，正确认识远大抱负和脚踏实地</w:t>
            </w:r>
          </w:p>
        </w:tc>
      </w:tr>
      <w:tr w:rsidR="00FF2608" w14:paraId="51C8ED76"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4EC36D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4</w:t>
            </w:r>
          </w:p>
        </w:tc>
        <w:tc>
          <w:tcPr>
            <w:tcW w:w="424" w:type="pct"/>
            <w:tcBorders>
              <w:top w:val="single" w:sz="4" w:space="0" w:color="auto"/>
              <w:left w:val="single" w:sz="4" w:space="0" w:color="auto"/>
              <w:bottom w:val="single" w:sz="4" w:space="0" w:color="auto"/>
              <w:right w:val="single" w:sz="4" w:space="0" w:color="auto"/>
            </w:tcBorders>
            <w:vAlign w:val="center"/>
          </w:tcPr>
          <w:p w14:paraId="64FF9B0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大学英语</w:t>
            </w:r>
            <w:r>
              <w:rPr>
                <w:rFonts w:ascii="宋体" w:hAnsi="宋体" w:hint="eastAsia"/>
                <w:color w:val="000000" w:themeColor="text1"/>
                <w:szCs w:val="21"/>
              </w:rPr>
              <w:lastRenderedPageBreak/>
              <w:t>1</w:t>
            </w:r>
          </w:p>
        </w:tc>
        <w:tc>
          <w:tcPr>
            <w:tcW w:w="1555" w:type="pct"/>
            <w:tcBorders>
              <w:top w:val="single" w:sz="4" w:space="0" w:color="auto"/>
              <w:left w:val="single" w:sz="4" w:space="0" w:color="auto"/>
              <w:bottom w:val="single" w:sz="4" w:space="0" w:color="auto"/>
              <w:right w:val="single" w:sz="4" w:space="0" w:color="auto"/>
            </w:tcBorders>
            <w:vAlign w:val="center"/>
          </w:tcPr>
          <w:p w14:paraId="3CEA869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（1）能基本听懂发音清晰、语速较慢的日常生活语篇</w:t>
            </w:r>
            <w:r>
              <w:rPr>
                <w:rFonts w:ascii="宋体" w:hAnsi="宋体" w:hint="eastAsia"/>
                <w:color w:val="000000" w:themeColor="text1"/>
                <w:szCs w:val="21"/>
              </w:rPr>
              <w:lastRenderedPageBreak/>
              <w:t>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356" w:type="pct"/>
            <w:tcBorders>
              <w:top w:val="single" w:sz="4" w:space="0" w:color="auto"/>
              <w:left w:val="single" w:sz="4" w:space="0" w:color="auto"/>
              <w:bottom w:val="single" w:sz="4" w:space="0" w:color="auto"/>
              <w:right w:val="single" w:sz="4" w:space="0" w:color="auto"/>
            </w:tcBorders>
            <w:vAlign w:val="center"/>
          </w:tcPr>
          <w:p w14:paraId="0C398FF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主题类别为高等职业教育专科英语课程提</w:t>
            </w:r>
            <w:r>
              <w:rPr>
                <w:rFonts w:ascii="宋体" w:hAnsi="宋体" w:hint="eastAsia"/>
                <w:color w:val="000000" w:themeColor="text1"/>
                <w:szCs w:val="21"/>
              </w:rPr>
              <w:lastRenderedPageBreak/>
              <w:t>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360" w:type="pct"/>
            <w:tcBorders>
              <w:top w:val="single" w:sz="4" w:space="0" w:color="auto"/>
              <w:left w:val="single" w:sz="4" w:space="0" w:color="auto"/>
              <w:bottom w:val="single" w:sz="4" w:space="0" w:color="auto"/>
              <w:right w:val="single" w:sz="4" w:space="0" w:color="auto"/>
            </w:tcBorders>
            <w:vAlign w:val="center"/>
          </w:tcPr>
          <w:p w14:paraId="1755CDE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认真落实教育部颁布的《高等职业教育专科英</w:t>
            </w:r>
            <w:r>
              <w:rPr>
                <w:rFonts w:ascii="宋体" w:hAnsi="宋体" w:hint="eastAsia"/>
                <w:color w:val="000000" w:themeColor="text1"/>
                <w:szCs w:val="21"/>
              </w:rPr>
              <w:lastRenderedPageBreak/>
              <w:t>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FF2608" w14:paraId="71492464"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44A99D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5</w:t>
            </w:r>
          </w:p>
        </w:tc>
        <w:tc>
          <w:tcPr>
            <w:tcW w:w="424" w:type="pct"/>
            <w:tcBorders>
              <w:top w:val="single" w:sz="4" w:space="0" w:color="auto"/>
              <w:left w:val="single" w:sz="4" w:space="0" w:color="auto"/>
              <w:bottom w:val="single" w:sz="4" w:space="0" w:color="auto"/>
              <w:right w:val="single" w:sz="4" w:space="0" w:color="auto"/>
            </w:tcBorders>
            <w:vAlign w:val="center"/>
          </w:tcPr>
          <w:p w14:paraId="5CFC9C0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大学英语2</w:t>
            </w:r>
          </w:p>
        </w:tc>
        <w:tc>
          <w:tcPr>
            <w:tcW w:w="1555" w:type="pct"/>
            <w:tcBorders>
              <w:top w:val="single" w:sz="4" w:space="0" w:color="auto"/>
              <w:left w:val="single" w:sz="4" w:space="0" w:color="auto"/>
              <w:bottom w:val="single" w:sz="4" w:space="0" w:color="auto"/>
              <w:right w:val="single" w:sz="4" w:space="0" w:color="auto"/>
            </w:tcBorders>
            <w:vAlign w:val="center"/>
          </w:tcPr>
          <w:p w14:paraId="61F9B67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w:t>
            </w:r>
            <w:r>
              <w:rPr>
                <w:rFonts w:ascii="宋体" w:hAnsi="宋体" w:hint="eastAsia"/>
                <w:color w:val="000000" w:themeColor="text1"/>
                <w:szCs w:val="21"/>
              </w:rPr>
              <w:lastRenderedPageBreak/>
              <w:t>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356" w:type="pct"/>
            <w:tcBorders>
              <w:top w:val="single" w:sz="4" w:space="0" w:color="auto"/>
              <w:left w:val="single" w:sz="4" w:space="0" w:color="auto"/>
              <w:bottom w:val="single" w:sz="4" w:space="0" w:color="auto"/>
              <w:right w:val="single" w:sz="4" w:space="0" w:color="auto"/>
            </w:tcBorders>
            <w:vAlign w:val="center"/>
          </w:tcPr>
          <w:p w14:paraId="43D9E6D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w:t>
            </w:r>
            <w:r>
              <w:rPr>
                <w:rFonts w:ascii="宋体" w:hAnsi="宋体" w:hint="eastAsia"/>
                <w:color w:val="000000" w:themeColor="text1"/>
                <w:szCs w:val="21"/>
              </w:rPr>
              <w:lastRenderedPageBreak/>
              <w:t>体包括听、说、读、看、写以及中英两种语言的初步互译技能。语言学习策略是实现自主学习和终身学习的手段，具体包括元认知策略、认知策略、交际策略、情感策略等。</w:t>
            </w:r>
          </w:p>
        </w:tc>
        <w:tc>
          <w:tcPr>
            <w:tcW w:w="1360" w:type="pct"/>
            <w:tcBorders>
              <w:top w:val="single" w:sz="4" w:space="0" w:color="auto"/>
              <w:left w:val="single" w:sz="4" w:space="0" w:color="auto"/>
              <w:bottom w:val="single" w:sz="4" w:space="0" w:color="auto"/>
              <w:right w:val="single" w:sz="4" w:space="0" w:color="auto"/>
            </w:tcBorders>
            <w:vAlign w:val="center"/>
          </w:tcPr>
          <w:p w14:paraId="1979D0B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FF2608" w14:paraId="64A630BD"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E0612B5"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6</w:t>
            </w:r>
          </w:p>
        </w:tc>
        <w:tc>
          <w:tcPr>
            <w:tcW w:w="424" w:type="pct"/>
            <w:tcBorders>
              <w:top w:val="single" w:sz="4" w:space="0" w:color="auto"/>
              <w:left w:val="single" w:sz="4" w:space="0" w:color="auto"/>
              <w:bottom w:val="single" w:sz="4" w:space="0" w:color="auto"/>
              <w:right w:val="single" w:sz="4" w:space="0" w:color="auto"/>
            </w:tcBorders>
            <w:vAlign w:val="center"/>
          </w:tcPr>
          <w:p w14:paraId="6A085F5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高等数学1</w:t>
            </w:r>
          </w:p>
        </w:tc>
        <w:tc>
          <w:tcPr>
            <w:tcW w:w="1555" w:type="pct"/>
            <w:tcBorders>
              <w:top w:val="single" w:sz="4" w:space="0" w:color="auto"/>
              <w:left w:val="single" w:sz="4" w:space="0" w:color="auto"/>
              <w:bottom w:val="single" w:sz="4" w:space="0" w:color="auto"/>
              <w:right w:val="single" w:sz="4" w:space="0" w:color="auto"/>
            </w:tcBorders>
            <w:vAlign w:val="center"/>
          </w:tcPr>
          <w:p w14:paraId="5E3DEE7C"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（1）通过本课程的学习，使学生掌握函数与极限、一元函数微分学的基本概念、基本理论、基本运算技能与常用数学思想方法，为后续课程的学习、发展奠定必要的数学基础。</w:t>
            </w:r>
          </w:p>
          <w:p w14:paraId="08F2E42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（2）通过各个教学环节，逐步培养学生抽象概括问题的能力、逻辑推理的能力、观察能力、直观想象能力、自学能力、合作学习能力、综合运用所学知识提出、分析和解决问题的能力。</w:t>
            </w:r>
          </w:p>
        </w:tc>
        <w:tc>
          <w:tcPr>
            <w:tcW w:w="1356" w:type="pct"/>
            <w:tcBorders>
              <w:top w:val="single" w:sz="4" w:space="0" w:color="auto"/>
              <w:left w:val="single" w:sz="4" w:space="0" w:color="auto"/>
              <w:bottom w:val="single" w:sz="4" w:space="0" w:color="auto"/>
              <w:right w:val="single" w:sz="4" w:space="0" w:color="auto"/>
            </w:tcBorders>
            <w:vAlign w:val="center"/>
          </w:tcPr>
          <w:p w14:paraId="6926EB6E"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（1）函数</w:t>
            </w:r>
          </w:p>
          <w:p w14:paraId="1522B733"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（2）极限与连续</w:t>
            </w:r>
          </w:p>
          <w:p w14:paraId="6FDAEA01"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（3）一元函数微分学</w:t>
            </w:r>
          </w:p>
          <w:p w14:paraId="3C501755" w14:textId="77777777" w:rsidR="00FF2608" w:rsidRDefault="00FF2608">
            <w:pPr>
              <w:adjustRightInd w:val="0"/>
              <w:snapToGrid w:val="0"/>
              <w:jc w:val="left"/>
              <w:rPr>
                <w:rFonts w:ascii="宋体" w:hAnsi="宋体" w:hint="eastAsia"/>
                <w:color w:val="000000" w:themeColor="text1"/>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679BF22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FF2608" w14:paraId="5BFB52D9"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6A8A9A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7</w:t>
            </w:r>
          </w:p>
        </w:tc>
        <w:tc>
          <w:tcPr>
            <w:tcW w:w="424" w:type="pct"/>
            <w:tcBorders>
              <w:top w:val="single" w:sz="4" w:space="0" w:color="auto"/>
              <w:left w:val="single" w:sz="4" w:space="0" w:color="auto"/>
              <w:bottom w:val="single" w:sz="4" w:space="0" w:color="auto"/>
              <w:right w:val="single" w:sz="4" w:space="0" w:color="auto"/>
            </w:tcBorders>
            <w:vAlign w:val="center"/>
          </w:tcPr>
          <w:p w14:paraId="1F82956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大学语文</w:t>
            </w:r>
          </w:p>
        </w:tc>
        <w:tc>
          <w:tcPr>
            <w:tcW w:w="1555" w:type="pct"/>
            <w:tcBorders>
              <w:top w:val="single" w:sz="4" w:space="0" w:color="auto"/>
              <w:left w:val="single" w:sz="4" w:space="0" w:color="auto"/>
              <w:bottom w:val="single" w:sz="4" w:space="0" w:color="auto"/>
              <w:right w:val="single" w:sz="4" w:space="0" w:color="auto"/>
            </w:tcBorders>
            <w:vAlign w:val="center"/>
          </w:tcPr>
          <w:p w14:paraId="6FAABA21" w14:textId="77777777" w:rsidR="00FF2608" w:rsidRDefault="00FB5C1D">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3B36DCB" w14:textId="77777777" w:rsidR="00FF2608" w:rsidRDefault="00FB5C1D">
            <w:pPr>
              <w:adjustRightInd w:val="0"/>
              <w:snapToGrid w:val="0"/>
              <w:jc w:val="left"/>
              <w:rPr>
                <w:rFonts w:ascii="宋体" w:hAnsi="宋体" w:hint="eastAsia"/>
                <w:color w:val="000000" w:themeColor="text1"/>
                <w:szCs w:val="21"/>
              </w:rPr>
            </w:pPr>
            <w:r>
              <w:rPr>
                <w:rFonts w:hint="eastAsia"/>
                <w:color w:val="000000" w:themeColor="text1"/>
              </w:rPr>
              <w:t>（</w:t>
            </w:r>
            <w:r>
              <w:rPr>
                <w:rFonts w:hint="eastAsia"/>
                <w:color w:val="000000" w:themeColor="text1"/>
              </w:rPr>
              <w:t>2</w:t>
            </w:r>
            <w:r>
              <w:rPr>
                <w:rFonts w:hint="eastAsia"/>
                <w:color w:val="000000" w:themeColor="text1"/>
              </w:rPr>
              <w:t>）通过古今中外优秀篇章的学习，进一步提高学生的阅读、分析、理解和欣赏能力；通过口语训练项目和应用文写作训练，培养高职学生的职业口头表达和应用文书面表达等能力。（</w:t>
            </w:r>
            <w:r>
              <w:rPr>
                <w:rFonts w:hint="eastAsia"/>
                <w:color w:val="000000" w:themeColor="text1"/>
              </w:rPr>
              <w:t>3</w:t>
            </w:r>
            <w:r>
              <w:rPr>
                <w:rFonts w:hint="eastAsia"/>
                <w:color w:val="000000" w:themeColor="text1"/>
              </w:rPr>
              <w:t>）提高学生的思维品质和审美悟性，培养学生人文素养，促成学生思想境界的升华和健全人格的塑造，为学</w:t>
            </w:r>
            <w:r>
              <w:rPr>
                <w:rFonts w:hint="eastAsia"/>
                <w:color w:val="000000" w:themeColor="text1"/>
              </w:rPr>
              <w:lastRenderedPageBreak/>
              <w:t>生学好其他专业课程和未来的职业生涯奠定坚实的基础。</w:t>
            </w:r>
          </w:p>
        </w:tc>
        <w:tc>
          <w:tcPr>
            <w:tcW w:w="1356" w:type="pct"/>
            <w:tcBorders>
              <w:top w:val="single" w:sz="4" w:space="0" w:color="auto"/>
              <w:left w:val="single" w:sz="4" w:space="0" w:color="auto"/>
              <w:bottom w:val="single" w:sz="4" w:space="0" w:color="auto"/>
              <w:right w:val="single" w:sz="4" w:space="0" w:color="auto"/>
            </w:tcBorders>
            <w:vAlign w:val="center"/>
          </w:tcPr>
          <w:p w14:paraId="1587A425" w14:textId="77777777" w:rsidR="00FF2608" w:rsidRDefault="00FB5C1D">
            <w:pPr>
              <w:pStyle w:val="ae"/>
              <w:numPr>
                <w:ilvl w:val="0"/>
                <w:numId w:val="1"/>
              </w:numPr>
              <w:adjustRightInd w:val="0"/>
              <w:snapToGrid w:val="0"/>
              <w:ind w:firstLineChars="0"/>
              <w:rPr>
                <w:rFonts w:ascii="宋体" w:hAnsi="宋体" w:hint="eastAsia"/>
                <w:bCs/>
                <w:color w:val="000000" w:themeColor="text1"/>
                <w:szCs w:val="21"/>
              </w:rPr>
            </w:pPr>
            <w:r>
              <w:rPr>
                <w:rFonts w:ascii="宋体" w:hAnsi="宋体" w:hint="eastAsia"/>
                <w:bCs/>
                <w:color w:val="000000" w:themeColor="text1"/>
                <w:szCs w:val="21"/>
              </w:rPr>
              <w:lastRenderedPageBreak/>
              <w:t>文学鉴赏</w:t>
            </w:r>
          </w:p>
          <w:p w14:paraId="0FB0D70B" w14:textId="77777777" w:rsidR="00FF2608" w:rsidRDefault="00FB5C1D">
            <w:pPr>
              <w:pStyle w:val="ae"/>
              <w:numPr>
                <w:ilvl w:val="0"/>
                <w:numId w:val="1"/>
              </w:numPr>
              <w:adjustRightInd w:val="0"/>
              <w:snapToGrid w:val="0"/>
              <w:ind w:firstLineChars="0"/>
              <w:rPr>
                <w:rFonts w:ascii="宋体" w:hAnsi="宋体" w:hint="eastAsia"/>
                <w:bCs/>
                <w:color w:val="000000" w:themeColor="text1"/>
                <w:szCs w:val="21"/>
              </w:rPr>
            </w:pPr>
            <w:r>
              <w:rPr>
                <w:rFonts w:ascii="宋体" w:hAnsi="宋体" w:hint="eastAsia"/>
                <w:bCs/>
                <w:color w:val="000000" w:themeColor="text1"/>
                <w:szCs w:val="21"/>
              </w:rPr>
              <w:t>应用文写作</w:t>
            </w:r>
          </w:p>
          <w:p w14:paraId="0E366BEF" w14:textId="77777777" w:rsidR="00FF2608" w:rsidRDefault="00FB5C1D">
            <w:pPr>
              <w:pStyle w:val="ae"/>
              <w:numPr>
                <w:ilvl w:val="0"/>
                <w:numId w:val="1"/>
              </w:numPr>
              <w:adjustRightInd w:val="0"/>
              <w:snapToGrid w:val="0"/>
              <w:ind w:firstLineChars="0"/>
              <w:rPr>
                <w:rFonts w:ascii="宋体" w:hAnsi="宋体" w:hint="eastAsia"/>
                <w:bCs/>
                <w:color w:val="000000" w:themeColor="text1"/>
                <w:szCs w:val="21"/>
              </w:rPr>
            </w:pPr>
            <w:r>
              <w:rPr>
                <w:rFonts w:ascii="宋体" w:hAnsi="宋体" w:hint="eastAsia"/>
                <w:bCs/>
                <w:color w:val="000000" w:themeColor="text1"/>
                <w:szCs w:val="21"/>
              </w:rPr>
              <w:t>口语交际</w:t>
            </w:r>
          </w:p>
          <w:p w14:paraId="58D7665F" w14:textId="77777777" w:rsidR="00FF2608" w:rsidRDefault="00FF2608">
            <w:pPr>
              <w:adjustRightInd w:val="0"/>
              <w:snapToGrid w:val="0"/>
              <w:jc w:val="left"/>
              <w:rPr>
                <w:rFonts w:ascii="宋体" w:hAnsi="宋体" w:hint="eastAsia"/>
                <w:color w:val="000000" w:themeColor="text1"/>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5A7F2D57" w14:textId="77777777" w:rsidR="00FF2608" w:rsidRDefault="00FB5C1D">
            <w:pPr>
              <w:adjustRightInd w:val="0"/>
              <w:snapToGrid w:val="0"/>
              <w:jc w:val="left"/>
              <w:rPr>
                <w:rFonts w:ascii="宋体" w:hAnsi="宋体" w:hint="eastAsia"/>
                <w:color w:val="000000" w:themeColor="text1"/>
                <w:szCs w:val="21"/>
              </w:rPr>
            </w:pPr>
            <w:r>
              <w:rPr>
                <w:rFonts w:ascii="宋体" w:hAnsi="宋体" w:cs="宋体" w:hint="eastAsia"/>
                <w:color w:val="000000" w:themeColor="text1"/>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w:t>
            </w:r>
            <w:r>
              <w:rPr>
                <w:rFonts w:ascii="宋体" w:hAnsi="宋体" w:cs="宋体" w:hint="eastAsia"/>
                <w:color w:val="000000" w:themeColor="text1"/>
              </w:rPr>
              <w:lastRenderedPageBreak/>
              <w:t>课等教研活动；积极开发课程的基础资源和拓展资源，充分利用信息技术，建立学生自主学习和师生互动交流网络平台，实现教学资源的共享。</w:t>
            </w:r>
          </w:p>
        </w:tc>
      </w:tr>
      <w:tr w:rsidR="00FF2608" w14:paraId="472EE69E"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A62C6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8</w:t>
            </w:r>
          </w:p>
        </w:tc>
        <w:tc>
          <w:tcPr>
            <w:tcW w:w="424" w:type="pct"/>
            <w:tcBorders>
              <w:top w:val="single" w:sz="4" w:space="0" w:color="auto"/>
              <w:left w:val="single" w:sz="4" w:space="0" w:color="auto"/>
              <w:bottom w:val="single" w:sz="4" w:space="0" w:color="auto"/>
              <w:right w:val="single" w:sz="4" w:space="0" w:color="auto"/>
            </w:tcBorders>
            <w:vAlign w:val="center"/>
          </w:tcPr>
          <w:p w14:paraId="2902D9B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信息技术</w:t>
            </w:r>
          </w:p>
        </w:tc>
        <w:tc>
          <w:tcPr>
            <w:tcW w:w="1555" w:type="pct"/>
            <w:tcBorders>
              <w:top w:val="single" w:sz="4" w:space="0" w:color="auto"/>
              <w:left w:val="single" w:sz="4" w:space="0" w:color="auto"/>
              <w:bottom w:val="single" w:sz="4" w:space="0" w:color="auto"/>
              <w:right w:val="single" w:sz="4" w:space="0" w:color="auto"/>
            </w:tcBorders>
            <w:vAlign w:val="center"/>
          </w:tcPr>
          <w:p w14:paraId="6D662674" w14:textId="77777777" w:rsidR="00FF2608" w:rsidRDefault="00FB5C1D">
            <w:pPr>
              <w:wordWrap w:val="0"/>
              <w:autoSpaceDN w:val="0"/>
              <w:adjustRightInd w:val="0"/>
              <w:snapToGrid w:val="0"/>
              <w:rPr>
                <w:rFonts w:ascii="宋体" w:hAnsi="宋体" w:cs="宋体" w:hint="eastAsia"/>
                <w:color w:val="000000" w:themeColor="text1"/>
                <w:kern w:val="0"/>
                <w:szCs w:val="21"/>
              </w:rPr>
            </w:pPr>
            <w:r>
              <w:rPr>
                <w:rFonts w:ascii="宋体" w:hAnsi="宋体" w:cs="宋体" w:hint="eastAsia"/>
                <w:color w:val="000000" w:themeColor="text1"/>
                <w:kern w:val="0"/>
                <w:szCs w:val="21"/>
              </w:rPr>
              <w:t>（1）掌握计算机的基础知识和基本概念；了解微机硬件系统的基本组成；了解操作系统的功能，掌握Windows7的基本操作方法</w:t>
            </w:r>
          </w:p>
          <w:p w14:paraId="02DE111A" w14:textId="77777777" w:rsidR="00FF2608" w:rsidRDefault="00FB5C1D">
            <w:pPr>
              <w:wordWrap w:val="0"/>
              <w:autoSpaceDN w:val="0"/>
              <w:adjustRightInd w:val="0"/>
              <w:snapToGrid w:val="0"/>
              <w:rPr>
                <w:rFonts w:ascii="宋体" w:hAnsi="宋体" w:cs="宋体" w:hint="eastAsia"/>
                <w:color w:val="000000" w:themeColor="text1"/>
                <w:kern w:val="0"/>
                <w:szCs w:val="21"/>
              </w:rPr>
            </w:pPr>
            <w:r>
              <w:rPr>
                <w:rFonts w:ascii="宋体" w:hAnsi="宋体" w:cs="宋体" w:hint="eastAsia"/>
                <w:color w:val="000000" w:themeColor="text1"/>
                <w:kern w:val="0"/>
                <w:szCs w:val="21"/>
              </w:rPr>
              <w:t>（2）熟练使用微软Office2010软件如：Word2010、Excel2010、</w:t>
            </w:r>
            <w:r>
              <w:rPr>
                <w:rFonts w:ascii="宋体" w:hAnsi="宋体" w:hint="eastAsia"/>
                <w:bCs/>
                <w:color w:val="000000" w:themeColor="text1"/>
                <w:szCs w:val="21"/>
              </w:rPr>
              <w:t>Power point2010</w:t>
            </w:r>
            <w:r>
              <w:rPr>
                <w:rFonts w:ascii="宋体" w:hAnsi="宋体" w:cs="宋体" w:hint="eastAsia"/>
                <w:color w:val="000000" w:themeColor="text1"/>
                <w:kern w:val="0"/>
                <w:szCs w:val="21"/>
              </w:rPr>
              <w:t>等</w:t>
            </w:r>
          </w:p>
          <w:p w14:paraId="1C42C7B9" w14:textId="77777777" w:rsidR="00FF2608" w:rsidRDefault="00FB5C1D">
            <w:pPr>
              <w:wordWrap w:val="0"/>
              <w:autoSpaceDN w:val="0"/>
              <w:adjustRightInd w:val="0"/>
              <w:snapToGrid w:val="0"/>
              <w:rPr>
                <w:rFonts w:ascii="宋体" w:hAnsi="宋体" w:cs="宋体" w:hint="eastAsia"/>
                <w:color w:val="000000" w:themeColor="text1"/>
                <w:kern w:val="0"/>
                <w:szCs w:val="21"/>
              </w:rPr>
            </w:pPr>
            <w:r>
              <w:rPr>
                <w:rFonts w:ascii="宋体" w:hAnsi="宋体" w:cs="宋体" w:hint="eastAsia"/>
                <w:color w:val="000000" w:themeColor="text1"/>
                <w:kern w:val="0"/>
                <w:szCs w:val="21"/>
              </w:rPr>
              <w:t>（3）掌握计算机信息技术安全知识和病毒的防治知识</w:t>
            </w:r>
          </w:p>
          <w:p w14:paraId="48F4BD4E" w14:textId="77777777" w:rsidR="00FF2608" w:rsidRDefault="00FB5C1D">
            <w:pPr>
              <w:wordWrap w:val="0"/>
              <w:autoSpaceDN w:val="0"/>
              <w:adjustRightInd w:val="0"/>
              <w:snapToGrid w:val="0"/>
              <w:rPr>
                <w:rFonts w:ascii="宋体" w:hAnsi="宋体" w:hint="eastAsia"/>
                <w:color w:val="000000" w:themeColor="text1"/>
                <w:szCs w:val="21"/>
              </w:rPr>
            </w:pPr>
            <w:r>
              <w:rPr>
                <w:rFonts w:ascii="宋体" w:hAnsi="宋体" w:cs="宋体" w:hint="eastAsia"/>
                <w:color w:val="000000" w:themeColor="text1"/>
                <w:kern w:val="0"/>
                <w:szCs w:val="21"/>
              </w:rPr>
              <w:t>（4）计算机网络的基础知识及Internet网的基本操作</w:t>
            </w:r>
          </w:p>
        </w:tc>
        <w:tc>
          <w:tcPr>
            <w:tcW w:w="1356" w:type="pct"/>
            <w:tcBorders>
              <w:top w:val="single" w:sz="4" w:space="0" w:color="auto"/>
              <w:left w:val="single" w:sz="4" w:space="0" w:color="auto"/>
              <w:bottom w:val="single" w:sz="4" w:space="0" w:color="auto"/>
              <w:right w:val="single" w:sz="4" w:space="0" w:color="auto"/>
            </w:tcBorders>
            <w:vAlign w:val="center"/>
          </w:tcPr>
          <w:p w14:paraId="700F338C"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（1）计算机的基础知识</w:t>
            </w:r>
          </w:p>
          <w:p w14:paraId="12397660"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（2）Windows基本操作</w:t>
            </w:r>
          </w:p>
          <w:p w14:paraId="417F05BC"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（3）文字处理软件</w:t>
            </w:r>
            <w:r>
              <w:rPr>
                <w:rFonts w:ascii="宋体" w:hAnsi="宋体"/>
                <w:bCs/>
                <w:color w:val="000000" w:themeColor="text1"/>
                <w:szCs w:val="21"/>
              </w:rPr>
              <w:t>W</w:t>
            </w:r>
            <w:r>
              <w:rPr>
                <w:rFonts w:ascii="宋体" w:hAnsi="宋体" w:hint="eastAsia"/>
                <w:bCs/>
                <w:color w:val="000000" w:themeColor="text1"/>
                <w:szCs w:val="21"/>
              </w:rPr>
              <w:t>ord2010使用</w:t>
            </w:r>
          </w:p>
          <w:p w14:paraId="410BD45D"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（4）电子表格软件Excel2010的使用</w:t>
            </w:r>
          </w:p>
          <w:p w14:paraId="7DDED02B"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（5）幻灯片制作软件Power point2010的操作</w:t>
            </w:r>
          </w:p>
          <w:p w14:paraId="67E50066"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（6）计算机的网络及安全处理</w:t>
            </w:r>
          </w:p>
        </w:tc>
        <w:tc>
          <w:tcPr>
            <w:tcW w:w="1360" w:type="pct"/>
            <w:tcBorders>
              <w:top w:val="single" w:sz="4" w:space="0" w:color="auto"/>
              <w:left w:val="single" w:sz="4" w:space="0" w:color="auto"/>
              <w:bottom w:val="single" w:sz="4" w:space="0" w:color="auto"/>
              <w:right w:val="single" w:sz="4" w:space="0" w:color="auto"/>
            </w:tcBorders>
            <w:vAlign w:val="center"/>
          </w:tcPr>
          <w:p w14:paraId="574D2FC8"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FF2608" w14:paraId="733BFF76" w14:textId="77777777" w:rsidTr="00FB5C1D">
        <w:trPr>
          <w:trHeight w:val="2461"/>
          <w:jc w:val="center"/>
        </w:trPr>
        <w:tc>
          <w:tcPr>
            <w:tcW w:w="305" w:type="pct"/>
            <w:tcBorders>
              <w:top w:val="single" w:sz="4" w:space="0" w:color="auto"/>
              <w:left w:val="single" w:sz="4" w:space="0" w:color="auto"/>
              <w:right w:val="single" w:sz="4" w:space="0" w:color="auto"/>
            </w:tcBorders>
            <w:vAlign w:val="center"/>
          </w:tcPr>
          <w:p w14:paraId="6D5228D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9</w:t>
            </w:r>
          </w:p>
        </w:tc>
        <w:tc>
          <w:tcPr>
            <w:tcW w:w="424" w:type="pct"/>
            <w:tcBorders>
              <w:top w:val="single" w:sz="4" w:space="0" w:color="auto"/>
              <w:left w:val="single" w:sz="4" w:space="0" w:color="auto"/>
              <w:right w:val="single" w:sz="4" w:space="0" w:color="auto"/>
            </w:tcBorders>
            <w:vAlign w:val="center"/>
          </w:tcPr>
          <w:p w14:paraId="03F6B4F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军事理论</w:t>
            </w:r>
          </w:p>
        </w:tc>
        <w:tc>
          <w:tcPr>
            <w:tcW w:w="1555" w:type="pct"/>
            <w:tcBorders>
              <w:top w:val="single" w:sz="4" w:space="0" w:color="auto"/>
              <w:left w:val="single" w:sz="4" w:space="0" w:color="auto"/>
              <w:right w:val="single" w:sz="4" w:space="0" w:color="auto"/>
            </w:tcBorders>
            <w:vAlign w:val="center"/>
          </w:tcPr>
          <w:p w14:paraId="2A88A22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让学生了解掌握军事基础知识增强国防观念、国家安全意识和忧患危机意识，弘扬爱国主义精神、传承红色基因</w:t>
            </w:r>
          </w:p>
        </w:tc>
        <w:tc>
          <w:tcPr>
            <w:tcW w:w="1356" w:type="pct"/>
            <w:tcBorders>
              <w:top w:val="single" w:sz="4" w:space="0" w:color="auto"/>
              <w:left w:val="single" w:sz="4" w:space="0" w:color="auto"/>
              <w:right w:val="single" w:sz="4" w:space="0" w:color="auto"/>
            </w:tcBorders>
            <w:vAlign w:val="center"/>
          </w:tcPr>
          <w:p w14:paraId="56C062E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（1）中国国防</w:t>
            </w:r>
          </w:p>
          <w:p w14:paraId="2D9F9B2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（2）国家安全</w:t>
            </w:r>
          </w:p>
          <w:p w14:paraId="5F10E3F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（3）军事思想</w:t>
            </w:r>
          </w:p>
          <w:p w14:paraId="260653A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（4）现代战争</w:t>
            </w:r>
          </w:p>
          <w:p w14:paraId="5BC4B84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（5）信息化装备</w:t>
            </w:r>
          </w:p>
          <w:p w14:paraId="24DDC6D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（6）国家安全形势</w:t>
            </w:r>
          </w:p>
        </w:tc>
        <w:tc>
          <w:tcPr>
            <w:tcW w:w="1360" w:type="pct"/>
            <w:tcBorders>
              <w:top w:val="single" w:sz="4" w:space="0" w:color="auto"/>
              <w:left w:val="single" w:sz="4" w:space="0" w:color="auto"/>
              <w:right w:val="single" w:sz="4" w:space="0" w:color="auto"/>
            </w:tcBorders>
            <w:vAlign w:val="center"/>
          </w:tcPr>
          <w:p w14:paraId="6B21300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教学进入正常授课课堂，坚持课堂教学和教师面授在军事课教学中的主渠道作用，重视信息技术和慕课、微课、视频公开课等在线课程在教学中的应用和管理</w:t>
            </w:r>
          </w:p>
        </w:tc>
      </w:tr>
      <w:tr w:rsidR="00FF2608" w14:paraId="04D18A6D" w14:textId="77777777" w:rsidTr="00FB5C1D">
        <w:trPr>
          <w:trHeight w:val="2461"/>
          <w:jc w:val="center"/>
        </w:trPr>
        <w:tc>
          <w:tcPr>
            <w:tcW w:w="305" w:type="pct"/>
            <w:tcBorders>
              <w:top w:val="single" w:sz="4" w:space="0" w:color="auto"/>
              <w:left w:val="single" w:sz="4" w:space="0" w:color="auto"/>
              <w:right w:val="single" w:sz="4" w:space="0" w:color="auto"/>
            </w:tcBorders>
            <w:vAlign w:val="center"/>
          </w:tcPr>
          <w:p w14:paraId="5FC4555D"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10</w:t>
            </w:r>
          </w:p>
        </w:tc>
        <w:tc>
          <w:tcPr>
            <w:tcW w:w="424" w:type="pct"/>
            <w:tcBorders>
              <w:top w:val="single" w:sz="4" w:space="0" w:color="auto"/>
              <w:left w:val="single" w:sz="4" w:space="0" w:color="auto"/>
              <w:right w:val="single" w:sz="4" w:space="0" w:color="auto"/>
            </w:tcBorders>
            <w:vAlign w:val="center"/>
          </w:tcPr>
          <w:p w14:paraId="0A0BC89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国家安全教育</w:t>
            </w:r>
          </w:p>
        </w:tc>
        <w:tc>
          <w:tcPr>
            <w:tcW w:w="1555" w:type="pct"/>
            <w:tcBorders>
              <w:top w:val="single" w:sz="4" w:space="0" w:color="auto"/>
              <w:left w:val="single" w:sz="4" w:space="0" w:color="auto"/>
              <w:right w:val="single" w:sz="4" w:space="0" w:color="auto"/>
            </w:tcBorders>
            <w:vAlign w:val="center"/>
          </w:tcPr>
          <w:p w14:paraId="011B5A1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356" w:type="pct"/>
            <w:tcBorders>
              <w:top w:val="single" w:sz="4" w:space="0" w:color="auto"/>
              <w:left w:val="single" w:sz="4" w:space="0" w:color="auto"/>
              <w:right w:val="single" w:sz="4" w:space="0" w:color="auto"/>
            </w:tcBorders>
            <w:vAlign w:val="center"/>
          </w:tcPr>
          <w:p w14:paraId="115B18C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360" w:type="pct"/>
            <w:tcBorders>
              <w:top w:val="single" w:sz="4" w:space="0" w:color="auto"/>
              <w:left w:val="single" w:sz="4" w:space="0" w:color="auto"/>
              <w:right w:val="single" w:sz="4" w:space="0" w:color="auto"/>
            </w:tcBorders>
            <w:vAlign w:val="center"/>
          </w:tcPr>
          <w:p w14:paraId="6ED1E1D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FF2608" w14:paraId="5ECC7A9C" w14:textId="77777777" w:rsidTr="00FB5C1D">
        <w:trPr>
          <w:trHeight w:val="2461"/>
          <w:jc w:val="center"/>
        </w:trPr>
        <w:tc>
          <w:tcPr>
            <w:tcW w:w="305" w:type="pct"/>
            <w:tcBorders>
              <w:top w:val="single" w:sz="4" w:space="0" w:color="auto"/>
              <w:left w:val="single" w:sz="4" w:space="0" w:color="auto"/>
              <w:right w:val="single" w:sz="4" w:space="0" w:color="auto"/>
            </w:tcBorders>
            <w:vAlign w:val="center"/>
          </w:tcPr>
          <w:p w14:paraId="75B831F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11</w:t>
            </w:r>
          </w:p>
        </w:tc>
        <w:tc>
          <w:tcPr>
            <w:tcW w:w="424" w:type="pct"/>
            <w:tcBorders>
              <w:top w:val="single" w:sz="4" w:space="0" w:color="auto"/>
              <w:left w:val="single" w:sz="4" w:space="0" w:color="auto"/>
              <w:right w:val="single" w:sz="4" w:space="0" w:color="auto"/>
            </w:tcBorders>
            <w:vAlign w:val="center"/>
          </w:tcPr>
          <w:p w14:paraId="3661BDA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大学生心理健康教育</w:t>
            </w:r>
          </w:p>
        </w:tc>
        <w:tc>
          <w:tcPr>
            <w:tcW w:w="1555" w:type="pct"/>
            <w:tcBorders>
              <w:top w:val="single" w:sz="4" w:space="0" w:color="auto"/>
              <w:left w:val="single" w:sz="4" w:space="0" w:color="auto"/>
              <w:right w:val="single" w:sz="4" w:space="0" w:color="auto"/>
            </w:tcBorders>
            <w:vAlign w:val="center"/>
          </w:tcPr>
          <w:p w14:paraId="5EB673E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以“健康”为依据的大学生心理健康维持性目标；以“成长”为核心的大学生心理发展性目标；以“幸福”为目的的大学生心理素质指导性目标；以“成才”为要旨的大学生心理引导性目标</w:t>
            </w:r>
          </w:p>
        </w:tc>
        <w:tc>
          <w:tcPr>
            <w:tcW w:w="1356" w:type="pct"/>
            <w:tcBorders>
              <w:top w:val="single" w:sz="4" w:space="0" w:color="auto"/>
              <w:left w:val="single" w:sz="4" w:space="0" w:color="auto"/>
              <w:right w:val="single" w:sz="4" w:space="0" w:color="auto"/>
            </w:tcBorders>
            <w:vAlign w:val="center"/>
          </w:tcPr>
          <w:p w14:paraId="18887D5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（1）心理健康维护</w:t>
            </w:r>
          </w:p>
          <w:p w14:paraId="473E57F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（2）心理发展成熟</w:t>
            </w:r>
          </w:p>
          <w:p w14:paraId="3DC0756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（3）心理素质培养</w:t>
            </w:r>
          </w:p>
          <w:p w14:paraId="1B646A0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（4）积极人格铸造</w:t>
            </w:r>
          </w:p>
          <w:p w14:paraId="76453DB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（5）大学生心理素质</w:t>
            </w:r>
          </w:p>
        </w:tc>
        <w:tc>
          <w:tcPr>
            <w:tcW w:w="1360" w:type="pct"/>
            <w:tcBorders>
              <w:top w:val="single" w:sz="4" w:space="0" w:color="auto"/>
              <w:left w:val="single" w:sz="4" w:space="0" w:color="auto"/>
              <w:right w:val="single" w:sz="4" w:space="0" w:color="auto"/>
            </w:tcBorders>
            <w:vAlign w:val="center"/>
          </w:tcPr>
          <w:p w14:paraId="595CF91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分专题开展教学，采用案例分析、课堂讨论、心理训练等多种教学形式，努力建构教师指导下的“互动--领悟--提高”教学模式</w:t>
            </w:r>
          </w:p>
        </w:tc>
      </w:tr>
      <w:tr w:rsidR="00FF2608" w14:paraId="61C194A8"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588A6A9"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12</w:t>
            </w:r>
          </w:p>
        </w:tc>
        <w:tc>
          <w:tcPr>
            <w:tcW w:w="424" w:type="pct"/>
            <w:tcBorders>
              <w:top w:val="single" w:sz="4" w:space="0" w:color="auto"/>
              <w:left w:val="single" w:sz="4" w:space="0" w:color="auto"/>
              <w:bottom w:val="single" w:sz="4" w:space="0" w:color="auto"/>
              <w:right w:val="single" w:sz="4" w:space="0" w:color="auto"/>
            </w:tcBorders>
            <w:vAlign w:val="center"/>
          </w:tcPr>
          <w:p w14:paraId="466E822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体育与健康1、2、3、4</w:t>
            </w:r>
          </w:p>
        </w:tc>
        <w:tc>
          <w:tcPr>
            <w:tcW w:w="1555" w:type="pct"/>
            <w:tcBorders>
              <w:top w:val="single" w:sz="4" w:space="0" w:color="auto"/>
              <w:left w:val="single" w:sz="4" w:space="0" w:color="auto"/>
              <w:bottom w:val="single" w:sz="4" w:space="0" w:color="auto"/>
              <w:right w:val="single" w:sz="4" w:space="0" w:color="auto"/>
            </w:tcBorders>
            <w:vAlign w:val="center"/>
          </w:tcPr>
          <w:p w14:paraId="1882F293" w14:textId="77777777" w:rsidR="00FF2608" w:rsidRDefault="00FB5C1D">
            <w:pPr>
              <w:adjustRightInd w:val="0"/>
              <w:snapToGrid w:val="0"/>
              <w:jc w:val="left"/>
              <w:rPr>
                <w:rFonts w:ascii="宋体" w:hAnsi="宋体" w:cs="仿宋" w:hint="eastAsia"/>
                <w:color w:val="000000" w:themeColor="text1"/>
                <w:szCs w:val="21"/>
              </w:rPr>
            </w:pPr>
            <w:r>
              <w:rPr>
                <w:rFonts w:ascii="宋体" w:hAnsi="宋体" w:cs="仿宋" w:hint="eastAsia"/>
                <w:color w:val="000000" w:themeColor="text1"/>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356" w:type="pct"/>
            <w:tcBorders>
              <w:top w:val="single" w:sz="4" w:space="0" w:color="auto"/>
              <w:left w:val="single" w:sz="4" w:space="0" w:color="auto"/>
              <w:bottom w:val="single" w:sz="4" w:space="0" w:color="auto"/>
              <w:right w:val="single" w:sz="4" w:space="0" w:color="auto"/>
            </w:tcBorders>
            <w:vAlign w:val="center"/>
          </w:tcPr>
          <w:p w14:paraId="72A0A8E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田径</w:t>
            </w:r>
          </w:p>
          <w:p w14:paraId="187D566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篮球</w:t>
            </w:r>
          </w:p>
          <w:p w14:paraId="1B6974A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武术</w:t>
            </w:r>
          </w:p>
          <w:p w14:paraId="37AC26F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健美操</w:t>
            </w:r>
          </w:p>
          <w:p w14:paraId="625EDF5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健身健美</w:t>
            </w:r>
          </w:p>
          <w:p w14:paraId="6CA9F24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乒乓球</w:t>
            </w:r>
          </w:p>
          <w:p w14:paraId="4EBF7A8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排球</w:t>
            </w:r>
          </w:p>
          <w:p w14:paraId="22CD9CC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足球</w:t>
            </w:r>
          </w:p>
          <w:p w14:paraId="4504A6E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羽毛球</w:t>
            </w:r>
          </w:p>
        </w:tc>
        <w:tc>
          <w:tcPr>
            <w:tcW w:w="1360" w:type="pct"/>
            <w:tcBorders>
              <w:top w:val="single" w:sz="4" w:space="0" w:color="auto"/>
              <w:left w:val="single" w:sz="4" w:space="0" w:color="auto"/>
              <w:bottom w:val="single" w:sz="4" w:space="0" w:color="auto"/>
              <w:right w:val="single" w:sz="4" w:space="0" w:color="auto"/>
            </w:tcBorders>
            <w:vAlign w:val="center"/>
          </w:tcPr>
          <w:p w14:paraId="5E82FA1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FF2608" w14:paraId="084ED20F"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A70C95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33EA214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职业健康与安全</w:t>
            </w:r>
          </w:p>
        </w:tc>
        <w:tc>
          <w:tcPr>
            <w:tcW w:w="1555" w:type="pct"/>
            <w:tcBorders>
              <w:top w:val="single" w:sz="4" w:space="0" w:color="auto"/>
              <w:left w:val="single" w:sz="4" w:space="0" w:color="auto"/>
              <w:bottom w:val="single" w:sz="4" w:space="0" w:color="auto"/>
              <w:right w:val="single" w:sz="4" w:space="0" w:color="auto"/>
            </w:tcBorders>
            <w:vAlign w:val="center"/>
          </w:tcPr>
          <w:p w14:paraId="380B332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学生通过本课程学习，提升职业健康与安全素养。树立关注安全、关爱生命和安全发展的观念，形成职业安全和职业健康意识。</w:t>
            </w:r>
          </w:p>
        </w:tc>
        <w:tc>
          <w:tcPr>
            <w:tcW w:w="1356" w:type="pct"/>
            <w:tcBorders>
              <w:top w:val="single" w:sz="4" w:space="0" w:color="auto"/>
              <w:left w:val="single" w:sz="4" w:space="0" w:color="auto"/>
              <w:bottom w:val="single" w:sz="4" w:space="0" w:color="auto"/>
              <w:right w:val="single" w:sz="4" w:space="0" w:color="auto"/>
            </w:tcBorders>
            <w:vAlign w:val="center"/>
          </w:tcPr>
          <w:p w14:paraId="20B625E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（1）相关法律法规</w:t>
            </w:r>
          </w:p>
          <w:p w14:paraId="06D8D46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（2）职业健康</w:t>
            </w:r>
          </w:p>
          <w:p w14:paraId="47584F5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（3）职业安全</w:t>
            </w:r>
          </w:p>
          <w:p w14:paraId="21E804F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（4）个人防护</w:t>
            </w:r>
          </w:p>
          <w:p w14:paraId="5D12203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（5）急救与避险</w:t>
            </w:r>
          </w:p>
        </w:tc>
        <w:tc>
          <w:tcPr>
            <w:tcW w:w="1360" w:type="pct"/>
            <w:tcBorders>
              <w:top w:val="single" w:sz="4" w:space="0" w:color="auto"/>
              <w:left w:val="single" w:sz="4" w:space="0" w:color="auto"/>
              <w:bottom w:val="single" w:sz="4" w:space="0" w:color="auto"/>
              <w:right w:val="single" w:sz="4" w:space="0" w:color="auto"/>
            </w:tcBorders>
            <w:vAlign w:val="center"/>
          </w:tcPr>
          <w:p w14:paraId="1B6B8EB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FF2608" w14:paraId="1AF693DF"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2DD392D"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14</w:t>
            </w:r>
          </w:p>
        </w:tc>
        <w:tc>
          <w:tcPr>
            <w:tcW w:w="424" w:type="pct"/>
            <w:tcBorders>
              <w:top w:val="single" w:sz="4" w:space="0" w:color="auto"/>
              <w:left w:val="single" w:sz="4" w:space="0" w:color="auto"/>
              <w:bottom w:val="single" w:sz="4" w:space="0" w:color="auto"/>
              <w:right w:val="single" w:sz="4" w:space="0" w:color="auto"/>
            </w:tcBorders>
            <w:vAlign w:val="center"/>
          </w:tcPr>
          <w:p w14:paraId="0BE7683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职业生涯与发展规划</w:t>
            </w:r>
          </w:p>
        </w:tc>
        <w:tc>
          <w:tcPr>
            <w:tcW w:w="1555" w:type="pct"/>
            <w:tcBorders>
              <w:top w:val="single" w:sz="4" w:space="0" w:color="auto"/>
              <w:left w:val="single" w:sz="4" w:space="0" w:color="auto"/>
              <w:bottom w:val="single" w:sz="4" w:space="0" w:color="auto"/>
              <w:right w:val="single" w:sz="4" w:space="0" w:color="auto"/>
            </w:tcBorders>
            <w:vAlign w:val="center"/>
          </w:tcPr>
          <w:p w14:paraId="4796AD6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356" w:type="pct"/>
            <w:tcBorders>
              <w:top w:val="single" w:sz="4" w:space="0" w:color="auto"/>
              <w:left w:val="single" w:sz="4" w:space="0" w:color="auto"/>
              <w:bottom w:val="single" w:sz="4" w:space="0" w:color="auto"/>
              <w:right w:val="single" w:sz="4" w:space="0" w:color="auto"/>
            </w:tcBorders>
            <w:vAlign w:val="center"/>
          </w:tcPr>
          <w:p w14:paraId="7A87EA1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（1）职业生涯规划概述</w:t>
            </w:r>
          </w:p>
          <w:p w14:paraId="4B2C56B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（2）职业与职业发展趋势</w:t>
            </w:r>
          </w:p>
          <w:p w14:paraId="7F08572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（3）自我分析与职业心理测评</w:t>
            </w:r>
          </w:p>
          <w:p w14:paraId="7E04E38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（4）如何制定职业生涯规划</w:t>
            </w:r>
          </w:p>
          <w:p w14:paraId="1C99F39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（5）职业素质与情商</w:t>
            </w:r>
          </w:p>
        </w:tc>
        <w:tc>
          <w:tcPr>
            <w:tcW w:w="1360" w:type="pct"/>
            <w:tcBorders>
              <w:top w:val="single" w:sz="4" w:space="0" w:color="auto"/>
              <w:left w:val="single" w:sz="4" w:space="0" w:color="auto"/>
              <w:bottom w:val="single" w:sz="4" w:space="0" w:color="auto"/>
              <w:right w:val="single" w:sz="4" w:space="0" w:color="auto"/>
            </w:tcBorders>
            <w:vAlign w:val="center"/>
          </w:tcPr>
          <w:p w14:paraId="59227BD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FF2608" w14:paraId="52F680D9"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093898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15</w:t>
            </w:r>
          </w:p>
        </w:tc>
        <w:tc>
          <w:tcPr>
            <w:tcW w:w="424" w:type="pct"/>
            <w:tcBorders>
              <w:top w:val="single" w:sz="4" w:space="0" w:color="auto"/>
              <w:left w:val="single" w:sz="4" w:space="0" w:color="auto"/>
              <w:bottom w:val="single" w:sz="4" w:space="0" w:color="auto"/>
              <w:right w:val="single" w:sz="4" w:space="0" w:color="auto"/>
            </w:tcBorders>
            <w:vAlign w:val="center"/>
          </w:tcPr>
          <w:p w14:paraId="3710171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创新创业</w:t>
            </w:r>
            <w:r>
              <w:rPr>
                <w:rFonts w:ascii="宋体" w:hAnsi="宋体" w:hint="eastAsia"/>
                <w:color w:val="000000" w:themeColor="text1"/>
                <w:szCs w:val="21"/>
              </w:rPr>
              <w:lastRenderedPageBreak/>
              <w:t>教育</w:t>
            </w:r>
          </w:p>
        </w:tc>
        <w:tc>
          <w:tcPr>
            <w:tcW w:w="1555" w:type="pct"/>
            <w:tcBorders>
              <w:top w:val="single" w:sz="4" w:space="0" w:color="auto"/>
              <w:left w:val="single" w:sz="4" w:space="0" w:color="auto"/>
              <w:bottom w:val="single" w:sz="4" w:space="0" w:color="auto"/>
              <w:right w:val="single" w:sz="4" w:space="0" w:color="auto"/>
            </w:tcBorders>
            <w:vAlign w:val="center"/>
          </w:tcPr>
          <w:p w14:paraId="7F52FB1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本课程旨在帮助学生树立科学的就业态度和就业观</w:t>
            </w:r>
            <w:r>
              <w:rPr>
                <w:rFonts w:ascii="宋体" w:hAnsi="宋体" w:hint="eastAsia"/>
                <w:color w:val="000000" w:themeColor="text1"/>
                <w:szCs w:val="21"/>
              </w:rPr>
              <w:lastRenderedPageBreak/>
              <w:t>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356" w:type="pct"/>
            <w:tcBorders>
              <w:top w:val="single" w:sz="4" w:space="0" w:color="auto"/>
              <w:left w:val="single" w:sz="4" w:space="0" w:color="auto"/>
              <w:bottom w:val="single" w:sz="4" w:space="0" w:color="auto"/>
              <w:right w:val="single" w:sz="4" w:space="0" w:color="auto"/>
            </w:tcBorders>
            <w:vAlign w:val="center"/>
          </w:tcPr>
          <w:p w14:paraId="2D78757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（1）就业形势与政策</w:t>
            </w:r>
          </w:p>
          <w:p w14:paraId="013ECEF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（2）就业前的准备</w:t>
            </w:r>
          </w:p>
          <w:p w14:paraId="61969BD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（3）求职与面试</w:t>
            </w:r>
          </w:p>
          <w:p w14:paraId="69E482B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（4）就业法律保护</w:t>
            </w:r>
          </w:p>
          <w:p w14:paraId="7E7740A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（5）入职与发展</w:t>
            </w:r>
          </w:p>
          <w:p w14:paraId="3FF7496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（6）创新创业教育</w:t>
            </w:r>
          </w:p>
        </w:tc>
        <w:tc>
          <w:tcPr>
            <w:tcW w:w="1360" w:type="pct"/>
            <w:tcBorders>
              <w:top w:val="single" w:sz="4" w:space="0" w:color="auto"/>
              <w:left w:val="single" w:sz="4" w:space="0" w:color="auto"/>
              <w:bottom w:val="single" w:sz="4" w:space="0" w:color="auto"/>
              <w:right w:val="single" w:sz="4" w:space="0" w:color="auto"/>
            </w:tcBorders>
            <w:vAlign w:val="center"/>
          </w:tcPr>
          <w:p w14:paraId="0CC7403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全面落实教育部《大学生职业发展和就业指导</w:t>
            </w:r>
            <w:r>
              <w:rPr>
                <w:rFonts w:ascii="宋体" w:hAnsi="宋体" w:hint="eastAsia"/>
                <w:color w:val="000000" w:themeColor="text1"/>
                <w:szCs w:val="21"/>
              </w:rPr>
              <w:lastRenderedPageBreak/>
              <w:t>课程教学要求》，综合运用知识讲授、案例分析、情景模拟、社会调查和实践实习等多种形式。理论联系实际，加强课堂训练和课外指导的结合。注重网络教学手段的运用和学生实际操作的训练，避免纸上谈兵</w:t>
            </w:r>
          </w:p>
        </w:tc>
      </w:tr>
      <w:tr w:rsidR="00FF2608" w14:paraId="6E2FB78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5B9F7FF" w14:textId="77777777" w:rsidR="00FF2608" w:rsidRDefault="00FB5C1D">
            <w:pPr>
              <w:jc w:val="center"/>
              <w:rPr>
                <w:rFonts w:ascii="宋体" w:hAnsi="宋体" w:hint="eastAsia"/>
                <w:color w:val="000000" w:themeColor="text1"/>
                <w:szCs w:val="21"/>
                <w:highlight w:val="yellow"/>
              </w:rPr>
            </w:pPr>
            <w:r>
              <w:rPr>
                <w:rFonts w:ascii="宋体" w:hAnsi="宋体" w:hint="eastAsia"/>
                <w:color w:val="000000" w:themeColor="text1"/>
                <w:szCs w:val="21"/>
              </w:rPr>
              <w:lastRenderedPageBreak/>
              <w:t>16</w:t>
            </w:r>
          </w:p>
        </w:tc>
        <w:tc>
          <w:tcPr>
            <w:tcW w:w="424" w:type="pct"/>
            <w:tcBorders>
              <w:top w:val="single" w:sz="4" w:space="0" w:color="auto"/>
              <w:left w:val="single" w:sz="4" w:space="0" w:color="auto"/>
              <w:bottom w:val="single" w:sz="4" w:space="0" w:color="auto"/>
              <w:right w:val="single" w:sz="4" w:space="0" w:color="auto"/>
            </w:tcBorders>
            <w:vAlign w:val="center"/>
          </w:tcPr>
          <w:p w14:paraId="5A6BD27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劳动教育</w:t>
            </w:r>
          </w:p>
        </w:tc>
        <w:tc>
          <w:tcPr>
            <w:tcW w:w="1555" w:type="pct"/>
            <w:tcBorders>
              <w:top w:val="single" w:sz="4" w:space="0" w:color="auto"/>
              <w:left w:val="single" w:sz="4" w:space="0" w:color="auto"/>
              <w:bottom w:val="single" w:sz="4" w:space="0" w:color="auto"/>
              <w:right w:val="single" w:sz="4" w:space="0" w:color="auto"/>
            </w:tcBorders>
            <w:vAlign w:val="center"/>
          </w:tcPr>
          <w:p w14:paraId="75752CF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356" w:type="pct"/>
            <w:tcBorders>
              <w:top w:val="single" w:sz="4" w:space="0" w:color="auto"/>
              <w:left w:val="single" w:sz="4" w:space="0" w:color="auto"/>
              <w:bottom w:val="single" w:sz="4" w:space="0" w:color="auto"/>
              <w:right w:val="single" w:sz="4" w:space="0" w:color="auto"/>
            </w:tcBorders>
            <w:vAlign w:val="center"/>
          </w:tcPr>
          <w:p w14:paraId="2B4AD97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（1）劳动精神</w:t>
            </w:r>
          </w:p>
          <w:p w14:paraId="7186A7F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（2）劳模精神</w:t>
            </w:r>
          </w:p>
          <w:p w14:paraId="55E7805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（3）工匠精神</w:t>
            </w:r>
          </w:p>
          <w:p w14:paraId="2D340F2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（4）劳动组织</w:t>
            </w:r>
          </w:p>
          <w:p w14:paraId="413735A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（5）劳动安全</w:t>
            </w:r>
          </w:p>
          <w:p w14:paraId="7E12D8C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（6）劳动法规</w:t>
            </w:r>
          </w:p>
          <w:p w14:paraId="34134D9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（7）日常生活劳动</w:t>
            </w:r>
          </w:p>
          <w:p w14:paraId="6393968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（8）校内外公益服务性劳动</w:t>
            </w:r>
          </w:p>
          <w:p w14:paraId="3001C31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（9）专业生产劳动实践</w:t>
            </w:r>
          </w:p>
        </w:tc>
        <w:tc>
          <w:tcPr>
            <w:tcW w:w="1360" w:type="pct"/>
            <w:tcBorders>
              <w:top w:val="single" w:sz="4" w:space="0" w:color="auto"/>
              <w:left w:val="single" w:sz="4" w:space="0" w:color="auto"/>
              <w:bottom w:val="single" w:sz="4" w:space="0" w:color="auto"/>
              <w:right w:val="single" w:sz="4" w:space="0" w:color="auto"/>
            </w:tcBorders>
            <w:vAlign w:val="center"/>
          </w:tcPr>
          <w:p w14:paraId="4EA6C06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严格落实教育部《大中小学劳动教育指导纲要（试行）》，以日常生活劳动、生产劳动和服务性劳动为主，分类实施。思政课和专业课教学中要有机融入劳动教育内容</w:t>
            </w:r>
          </w:p>
        </w:tc>
      </w:tr>
      <w:tr w:rsidR="00FF2608" w14:paraId="5A857E8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79FE7B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17</w:t>
            </w:r>
          </w:p>
        </w:tc>
        <w:tc>
          <w:tcPr>
            <w:tcW w:w="424" w:type="pct"/>
            <w:tcBorders>
              <w:top w:val="single" w:sz="4" w:space="0" w:color="auto"/>
              <w:left w:val="single" w:sz="4" w:space="0" w:color="auto"/>
              <w:bottom w:val="single" w:sz="4" w:space="0" w:color="auto"/>
              <w:right w:val="single" w:sz="4" w:space="0" w:color="auto"/>
            </w:tcBorders>
            <w:vAlign w:val="center"/>
          </w:tcPr>
          <w:p w14:paraId="0C8A450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美育教育</w:t>
            </w:r>
          </w:p>
        </w:tc>
        <w:tc>
          <w:tcPr>
            <w:tcW w:w="1555" w:type="pct"/>
            <w:tcBorders>
              <w:top w:val="single" w:sz="4" w:space="0" w:color="auto"/>
              <w:left w:val="single" w:sz="4" w:space="0" w:color="auto"/>
              <w:bottom w:val="single" w:sz="4" w:space="0" w:color="auto"/>
              <w:right w:val="single" w:sz="4" w:space="0" w:color="auto"/>
            </w:tcBorders>
            <w:vAlign w:val="center"/>
          </w:tcPr>
          <w:p w14:paraId="2F880C8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356" w:type="pct"/>
            <w:tcBorders>
              <w:top w:val="single" w:sz="4" w:space="0" w:color="auto"/>
              <w:left w:val="single" w:sz="4" w:space="0" w:color="auto"/>
              <w:bottom w:val="single" w:sz="4" w:space="0" w:color="auto"/>
              <w:right w:val="single" w:sz="4" w:space="0" w:color="auto"/>
            </w:tcBorders>
            <w:vAlign w:val="center"/>
          </w:tcPr>
          <w:p w14:paraId="1155FDE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以审美和人文素养培养为核心、以创新能力培育为重点、以中华优秀传统文化传承发展和艺术经典教育为主要内容</w:t>
            </w:r>
          </w:p>
        </w:tc>
        <w:tc>
          <w:tcPr>
            <w:tcW w:w="1360" w:type="pct"/>
            <w:tcBorders>
              <w:top w:val="single" w:sz="4" w:space="0" w:color="auto"/>
              <w:left w:val="single" w:sz="4" w:space="0" w:color="auto"/>
              <w:bottom w:val="single" w:sz="4" w:space="0" w:color="auto"/>
              <w:right w:val="single" w:sz="4" w:space="0" w:color="auto"/>
            </w:tcBorders>
            <w:vAlign w:val="center"/>
          </w:tcPr>
          <w:p w14:paraId="2AFA2C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艺术课堂教学和艺术实践活动相结合，逐步完善“艺术基础知识基本技能+艺术审美体验+艺术专项特长”的教学模式</w:t>
            </w:r>
          </w:p>
        </w:tc>
      </w:tr>
    </w:tbl>
    <w:p w14:paraId="4E549D9F" w14:textId="77777777" w:rsidR="00FF2608" w:rsidRDefault="00FF2608">
      <w:pPr>
        <w:pStyle w:val="ae"/>
        <w:spacing w:before="50"/>
        <w:ind w:firstLineChars="196" w:firstLine="470"/>
        <w:rPr>
          <w:rFonts w:ascii="宋体" w:hAnsi="宋体" w:hint="eastAsia"/>
          <w:color w:val="000000" w:themeColor="text1"/>
          <w:sz w:val="24"/>
        </w:rPr>
      </w:pPr>
    </w:p>
    <w:p w14:paraId="1F2FB1A8" w14:textId="77777777" w:rsidR="00FF2608" w:rsidRDefault="00FB5C1D">
      <w:pPr>
        <w:pStyle w:val="ae"/>
        <w:spacing w:before="50"/>
        <w:ind w:firstLineChars="196" w:firstLine="470"/>
        <w:rPr>
          <w:rFonts w:ascii="宋体" w:hAnsi="宋体" w:hint="eastAsia"/>
          <w:color w:val="000000" w:themeColor="text1"/>
          <w:sz w:val="24"/>
        </w:rPr>
      </w:pPr>
      <w:r>
        <w:rPr>
          <w:rFonts w:ascii="宋体" w:hAnsi="宋体" w:hint="eastAsia"/>
          <w:color w:val="000000" w:themeColor="text1"/>
          <w:sz w:val="24"/>
        </w:rPr>
        <w:t>（二）专业技能课程</w:t>
      </w:r>
    </w:p>
    <w:p w14:paraId="03BF4C28" w14:textId="77777777" w:rsidR="00FF2608" w:rsidRDefault="00FB5C1D">
      <w:pPr>
        <w:pStyle w:val="ae"/>
        <w:spacing w:before="50"/>
        <w:ind w:firstLineChars="196" w:firstLine="470"/>
        <w:jc w:val="center"/>
        <w:rPr>
          <w:rFonts w:ascii="宋体" w:hAnsi="宋体" w:hint="eastAsia"/>
          <w:color w:val="000000" w:themeColor="text1"/>
          <w:sz w:val="24"/>
        </w:rPr>
      </w:pPr>
      <w:r>
        <w:rPr>
          <w:rFonts w:ascii="宋体" w:hAnsi="宋体" w:hint="eastAsia"/>
          <w:color w:val="000000" w:themeColor="text1"/>
          <w:sz w:val="24"/>
        </w:rPr>
        <w:t>表3  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723"/>
        <w:gridCol w:w="2650"/>
        <w:gridCol w:w="2494"/>
        <w:gridCol w:w="2136"/>
      </w:tblGrid>
      <w:tr w:rsidR="00FF2608" w14:paraId="3F29191D" w14:textId="77777777" w:rsidTr="00FB5C1D">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5CD95101"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424" w:type="pct"/>
            <w:tcBorders>
              <w:top w:val="single" w:sz="4" w:space="0" w:color="auto"/>
              <w:left w:val="single" w:sz="4" w:space="0" w:color="auto"/>
              <w:bottom w:val="single" w:sz="4" w:space="0" w:color="auto"/>
              <w:right w:val="single" w:sz="4" w:space="0" w:color="auto"/>
            </w:tcBorders>
            <w:vAlign w:val="center"/>
          </w:tcPr>
          <w:p w14:paraId="18056F3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课程名称</w:t>
            </w:r>
          </w:p>
        </w:tc>
        <w:tc>
          <w:tcPr>
            <w:tcW w:w="1555" w:type="pct"/>
            <w:tcBorders>
              <w:top w:val="single" w:sz="4" w:space="0" w:color="auto"/>
              <w:left w:val="single" w:sz="4" w:space="0" w:color="auto"/>
              <w:bottom w:val="single" w:sz="4" w:space="0" w:color="auto"/>
              <w:right w:val="single" w:sz="4" w:space="0" w:color="auto"/>
            </w:tcBorders>
            <w:vAlign w:val="center"/>
          </w:tcPr>
          <w:p w14:paraId="2388D21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2EFD9C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5681731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教学要求</w:t>
            </w:r>
          </w:p>
        </w:tc>
      </w:tr>
      <w:tr w:rsidR="00FF2608" w14:paraId="5AB958BA"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6B54C9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1449367F"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安全生产</w:t>
            </w:r>
            <w:r>
              <w:rPr>
                <w:rFonts w:ascii="宋体" w:hAnsi="宋体"/>
                <w:color w:val="000000" w:themeColor="text1"/>
                <w:szCs w:val="21"/>
              </w:rPr>
              <w:t>法律法规</w:t>
            </w:r>
          </w:p>
        </w:tc>
        <w:tc>
          <w:tcPr>
            <w:tcW w:w="1555" w:type="pct"/>
            <w:tcBorders>
              <w:top w:val="single" w:sz="4" w:space="0" w:color="auto"/>
              <w:left w:val="single" w:sz="4" w:space="0" w:color="auto"/>
              <w:bottom w:val="single" w:sz="4" w:space="0" w:color="auto"/>
              <w:right w:val="single" w:sz="4" w:space="0" w:color="auto"/>
            </w:tcBorders>
            <w:vAlign w:val="center"/>
          </w:tcPr>
          <w:p w14:paraId="57BC6B98"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学生通过本课程</w:t>
            </w:r>
            <w:r>
              <w:rPr>
                <w:rFonts w:ascii="宋体" w:hAnsi="宋体"/>
                <w:color w:val="000000" w:themeColor="text1"/>
                <w:szCs w:val="21"/>
              </w:rPr>
              <w:t>的学习</w:t>
            </w:r>
            <w:r>
              <w:rPr>
                <w:rFonts w:ascii="宋体" w:hAnsi="宋体" w:hint="eastAsia"/>
                <w:color w:val="000000" w:themeColor="text1"/>
                <w:szCs w:val="21"/>
              </w:rPr>
              <w:t>，熟悉</w:t>
            </w:r>
            <w:r>
              <w:rPr>
                <w:rFonts w:ascii="宋体" w:hAnsi="宋体"/>
                <w:color w:val="000000" w:themeColor="text1"/>
                <w:szCs w:val="21"/>
              </w:rPr>
              <w:t>安全生产</w:t>
            </w:r>
            <w:r>
              <w:rPr>
                <w:rFonts w:ascii="宋体" w:hAnsi="宋体" w:hint="eastAsia"/>
                <w:color w:val="000000" w:themeColor="text1"/>
                <w:szCs w:val="21"/>
              </w:rPr>
              <w:t>法律</w:t>
            </w:r>
            <w:r>
              <w:rPr>
                <w:rFonts w:ascii="宋体" w:hAnsi="宋体"/>
                <w:color w:val="000000" w:themeColor="text1"/>
                <w:szCs w:val="21"/>
              </w:rPr>
              <w:t>法规的</w:t>
            </w:r>
            <w:r>
              <w:rPr>
                <w:rFonts w:ascii="宋体" w:hAnsi="宋体" w:hint="eastAsia"/>
                <w:color w:val="000000" w:themeColor="text1"/>
                <w:szCs w:val="21"/>
              </w:rPr>
              <w:t>基本</w:t>
            </w:r>
            <w:r>
              <w:rPr>
                <w:rFonts w:ascii="宋体" w:hAnsi="宋体"/>
                <w:color w:val="000000" w:themeColor="text1"/>
                <w:szCs w:val="21"/>
              </w:rPr>
              <w:t>框架、种类</w:t>
            </w:r>
            <w:r>
              <w:rPr>
                <w:rFonts w:ascii="宋体" w:hAnsi="宋体" w:hint="eastAsia"/>
                <w:color w:val="000000" w:themeColor="text1"/>
                <w:szCs w:val="21"/>
              </w:rPr>
              <w:t>，</w:t>
            </w:r>
            <w:r>
              <w:rPr>
                <w:rFonts w:ascii="宋体" w:hAnsi="宋体"/>
                <w:color w:val="000000" w:themeColor="text1"/>
                <w:szCs w:val="21"/>
              </w:rPr>
              <w:t>掌握安全生产法的</w:t>
            </w:r>
            <w:r>
              <w:rPr>
                <w:rFonts w:ascii="宋体" w:hAnsi="宋体" w:hint="eastAsia"/>
                <w:color w:val="000000" w:themeColor="text1"/>
                <w:szCs w:val="21"/>
              </w:rPr>
              <w:t>基本</w:t>
            </w:r>
            <w:r>
              <w:rPr>
                <w:rFonts w:ascii="宋体" w:hAnsi="宋体"/>
                <w:color w:val="000000" w:themeColor="text1"/>
                <w:szCs w:val="21"/>
              </w:rPr>
              <w:t>条款，掌握安全生产单行法的核心</w:t>
            </w:r>
            <w:r>
              <w:rPr>
                <w:rFonts w:ascii="宋体" w:hAnsi="宋体" w:hint="eastAsia"/>
                <w:color w:val="000000" w:themeColor="text1"/>
                <w:szCs w:val="21"/>
              </w:rPr>
              <w:t>条款</w:t>
            </w:r>
            <w:r>
              <w:rPr>
                <w:rFonts w:ascii="宋体" w:hAnsi="宋体"/>
                <w:color w:val="000000" w:themeColor="text1"/>
                <w:szCs w:val="21"/>
              </w:rPr>
              <w:t>，</w:t>
            </w:r>
            <w:r>
              <w:rPr>
                <w:rFonts w:ascii="宋体" w:hAnsi="宋体" w:hint="eastAsia"/>
                <w:color w:val="000000" w:themeColor="text1"/>
                <w:szCs w:val="21"/>
              </w:rPr>
              <w:t>掌握</w:t>
            </w:r>
            <w:r>
              <w:rPr>
                <w:rFonts w:ascii="宋体" w:hAnsi="宋体"/>
                <w:color w:val="000000" w:themeColor="text1"/>
                <w:szCs w:val="21"/>
              </w:rPr>
              <w:t>安全生产法规的核心条款，能够针对具体</w:t>
            </w:r>
            <w:r>
              <w:rPr>
                <w:rFonts w:ascii="宋体" w:hAnsi="宋体" w:hint="eastAsia"/>
                <w:color w:val="000000" w:themeColor="text1"/>
                <w:szCs w:val="21"/>
              </w:rPr>
              <w:t>案例正确</w:t>
            </w:r>
            <w:r>
              <w:rPr>
                <w:rFonts w:ascii="宋体" w:hAnsi="宋体"/>
                <w:color w:val="000000" w:themeColor="text1"/>
                <w:szCs w:val="21"/>
              </w:rPr>
              <w:t>匹配</w:t>
            </w:r>
            <w:r>
              <w:rPr>
                <w:rFonts w:ascii="宋体" w:hAnsi="宋体" w:hint="eastAsia"/>
                <w:color w:val="000000" w:themeColor="text1"/>
                <w:szCs w:val="21"/>
              </w:rPr>
              <w:t>法律</w:t>
            </w:r>
            <w:r>
              <w:rPr>
                <w:rFonts w:ascii="宋体" w:hAnsi="宋体"/>
                <w:color w:val="000000" w:themeColor="text1"/>
                <w:szCs w:val="21"/>
              </w:rPr>
              <w:t>法规。</w:t>
            </w:r>
          </w:p>
        </w:tc>
        <w:tc>
          <w:tcPr>
            <w:tcW w:w="1463" w:type="pct"/>
            <w:tcBorders>
              <w:top w:val="single" w:sz="4" w:space="0" w:color="auto"/>
              <w:left w:val="single" w:sz="4" w:space="0" w:color="auto"/>
              <w:bottom w:val="single" w:sz="4" w:space="0" w:color="auto"/>
              <w:right w:val="single" w:sz="4" w:space="0" w:color="auto"/>
            </w:tcBorders>
            <w:vAlign w:val="center"/>
          </w:tcPr>
          <w:p w14:paraId="72788EAB"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（1）安全</w:t>
            </w:r>
            <w:r>
              <w:rPr>
                <w:rFonts w:ascii="宋体" w:hAnsi="宋体"/>
                <w:color w:val="000000" w:themeColor="text1"/>
                <w:szCs w:val="21"/>
              </w:rPr>
              <w:t>生产</w:t>
            </w:r>
            <w:r>
              <w:rPr>
                <w:rFonts w:ascii="宋体" w:hAnsi="宋体" w:hint="eastAsia"/>
                <w:color w:val="000000" w:themeColor="text1"/>
                <w:szCs w:val="21"/>
              </w:rPr>
              <w:t>相关</w:t>
            </w:r>
            <w:r>
              <w:rPr>
                <w:rFonts w:ascii="宋体" w:hAnsi="宋体"/>
                <w:color w:val="000000" w:themeColor="text1"/>
                <w:szCs w:val="21"/>
              </w:rPr>
              <w:t>国家政策</w:t>
            </w:r>
          </w:p>
          <w:p w14:paraId="160617E8"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（2）安全</w:t>
            </w:r>
            <w:r>
              <w:rPr>
                <w:rFonts w:ascii="宋体" w:hAnsi="宋体"/>
                <w:color w:val="000000" w:themeColor="text1"/>
                <w:szCs w:val="21"/>
              </w:rPr>
              <w:t>生产法律基础知识</w:t>
            </w:r>
          </w:p>
          <w:p w14:paraId="02CFD469"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（3）中华人民共和国</w:t>
            </w:r>
            <w:r>
              <w:rPr>
                <w:rFonts w:ascii="宋体" w:hAnsi="宋体"/>
                <w:color w:val="000000" w:themeColor="text1"/>
                <w:szCs w:val="21"/>
              </w:rPr>
              <w:t>安全生产法</w:t>
            </w:r>
          </w:p>
          <w:p w14:paraId="7A146B4D"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（4）安全</w:t>
            </w:r>
            <w:r>
              <w:rPr>
                <w:rFonts w:ascii="宋体" w:hAnsi="宋体"/>
                <w:color w:val="000000" w:themeColor="text1"/>
                <w:szCs w:val="21"/>
              </w:rPr>
              <w:t>生产单行法律</w:t>
            </w:r>
          </w:p>
          <w:p w14:paraId="7C655ACA"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（5）安全</w:t>
            </w:r>
            <w:r>
              <w:rPr>
                <w:rFonts w:ascii="宋体" w:hAnsi="宋体"/>
                <w:color w:val="000000" w:themeColor="text1"/>
                <w:szCs w:val="21"/>
              </w:rPr>
              <w:t>生产相关法律</w:t>
            </w:r>
          </w:p>
          <w:p w14:paraId="5758E4DA"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lastRenderedPageBreak/>
              <w:t>（6）安全</w:t>
            </w:r>
            <w:r>
              <w:rPr>
                <w:rFonts w:ascii="宋体" w:hAnsi="宋体"/>
                <w:color w:val="000000" w:themeColor="text1"/>
                <w:szCs w:val="21"/>
              </w:rPr>
              <w:t>生产行政法规</w:t>
            </w:r>
          </w:p>
          <w:p w14:paraId="08506793"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（7）安全</w:t>
            </w:r>
            <w:r>
              <w:rPr>
                <w:rFonts w:ascii="宋体" w:hAnsi="宋体"/>
                <w:color w:val="000000" w:themeColor="text1"/>
                <w:szCs w:val="21"/>
              </w:rPr>
              <w:t>生产部门规章</w:t>
            </w:r>
          </w:p>
        </w:tc>
        <w:tc>
          <w:tcPr>
            <w:tcW w:w="1253" w:type="pct"/>
            <w:tcBorders>
              <w:top w:val="single" w:sz="4" w:space="0" w:color="auto"/>
              <w:left w:val="single" w:sz="4" w:space="0" w:color="auto"/>
              <w:bottom w:val="single" w:sz="4" w:space="0" w:color="auto"/>
              <w:right w:val="single" w:sz="4" w:space="0" w:color="auto"/>
            </w:tcBorders>
            <w:vAlign w:val="center"/>
          </w:tcPr>
          <w:p w14:paraId="0FA226DB"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lastRenderedPageBreak/>
              <w:t>本课程</w:t>
            </w:r>
            <w:r>
              <w:rPr>
                <w:rFonts w:ascii="宋体" w:hAnsi="宋体"/>
                <w:color w:val="000000" w:themeColor="text1"/>
                <w:szCs w:val="21"/>
              </w:rPr>
              <w:t>实施过程</w:t>
            </w:r>
            <w:r>
              <w:rPr>
                <w:rFonts w:ascii="宋体" w:hAnsi="宋体" w:hint="eastAsia"/>
                <w:color w:val="000000" w:themeColor="text1"/>
                <w:szCs w:val="21"/>
              </w:rPr>
              <w:t>，</w:t>
            </w:r>
            <w:r>
              <w:rPr>
                <w:rFonts w:ascii="宋体" w:hAnsi="宋体"/>
                <w:color w:val="000000" w:themeColor="text1"/>
                <w:szCs w:val="21"/>
              </w:rPr>
              <w:t>以案例</w:t>
            </w:r>
            <w:r>
              <w:rPr>
                <w:rFonts w:ascii="宋体" w:hAnsi="宋体" w:hint="eastAsia"/>
                <w:color w:val="000000" w:themeColor="text1"/>
                <w:szCs w:val="21"/>
              </w:rPr>
              <w:t>分析</w:t>
            </w:r>
            <w:r>
              <w:rPr>
                <w:rFonts w:ascii="宋体" w:hAnsi="宋体"/>
                <w:color w:val="000000" w:themeColor="text1"/>
                <w:szCs w:val="21"/>
              </w:rPr>
              <w:t>教学为主，</w:t>
            </w:r>
            <w:r>
              <w:rPr>
                <w:rFonts w:ascii="宋体" w:hAnsi="宋体" w:hint="eastAsia"/>
                <w:color w:val="000000" w:themeColor="text1"/>
                <w:szCs w:val="21"/>
              </w:rPr>
              <w:t>运用启发式、探究式、讨论式、参与式教学，充分激发学生的学习兴趣和积极性。训练</w:t>
            </w:r>
            <w:r>
              <w:rPr>
                <w:rFonts w:ascii="宋体" w:hAnsi="宋体"/>
                <w:color w:val="000000" w:themeColor="text1"/>
                <w:szCs w:val="21"/>
              </w:rPr>
              <w:t>学生进行有效法律条款识别和</w:t>
            </w:r>
            <w:r>
              <w:rPr>
                <w:rFonts w:ascii="宋体" w:hAnsi="宋体" w:hint="eastAsia"/>
                <w:color w:val="000000" w:themeColor="text1"/>
                <w:szCs w:val="21"/>
              </w:rPr>
              <w:t>综合</w:t>
            </w:r>
            <w:r>
              <w:rPr>
                <w:rFonts w:ascii="宋体" w:hAnsi="宋体"/>
                <w:color w:val="000000" w:themeColor="text1"/>
                <w:szCs w:val="21"/>
              </w:rPr>
              <w:t>应用。</w:t>
            </w:r>
          </w:p>
        </w:tc>
      </w:tr>
      <w:tr w:rsidR="00FF2608" w14:paraId="251447AE"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38DC81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4142D3A2"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管理</w:t>
            </w:r>
          </w:p>
        </w:tc>
        <w:tc>
          <w:tcPr>
            <w:tcW w:w="1555" w:type="pct"/>
            <w:tcBorders>
              <w:top w:val="single" w:sz="4" w:space="0" w:color="auto"/>
              <w:left w:val="single" w:sz="4" w:space="0" w:color="auto"/>
              <w:bottom w:val="single" w:sz="4" w:space="0" w:color="auto"/>
              <w:right w:val="single" w:sz="4" w:space="0" w:color="auto"/>
            </w:tcBorders>
            <w:vAlign w:val="center"/>
          </w:tcPr>
          <w:p w14:paraId="3BBDB23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 xml:space="preserve">学生通过学习本课程，掌握有关安全生产管理基础知识、基本理论和基本方法，具备分析问题和解决问题的能力，理论知识综合运用的能力，获得安全管理意识和安全素养，为从事石油化工、建筑、消防、环保、冶金等行业的安全管理方面工作奠定基础。 </w:t>
            </w:r>
          </w:p>
          <w:p w14:paraId="7769A816" w14:textId="77777777" w:rsidR="00FF2608" w:rsidRDefault="00FF2608">
            <w:pPr>
              <w:adjustRightInd w:val="0"/>
              <w:snapToGrid w:val="0"/>
              <w:jc w:val="left"/>
              <w:rPr>
                <w:rFonts w:ascii="宋体" w:hAnsi="宋体" w:hint="eastAsia"/>
                <w:color w:val="000000" w:themeColor="text1"/>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2B624D3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（1）安全</w:t>
            </w:r>
            <w:r>
              <w:rPr>
                <w:rFonts w:ascii="宋体" w:hAnsi="宋体"/>
                <w:color w:val="000000" w:themeColor="text1"/>
                <w:szCs w:val="21"/>
              </w:rPr>
              <w:t>生产基础知识</w:t>
            </w:r>
          </w:p>
          <w:p w14:paraId="7539800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（2）安全</w:t>
            </w:r>
            <w:r>
              <w:rPr>
                <w:rFonts w:ascii="宋体" w:hAnsi="宋体"/>
                <w:color w:val="000000" w:themeColor="text1"/>
                <w:szCs w:val="21"/>
              </w:rPr>
              <w:t>生产管理理论</w:t>
            </w:r>
          </w:p>
          <w:p w14:paraId="39F0DA0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（3）不安全</w:t>
            </w:r>
            <w:r>
              <w:rPr>
                <w:rFonts w:ascii="宋体" w:hAnsi="宋体"/>
                <w:color w:val="000000" w:themeColor="text1"/>
                <w:szCs w:val="21"/>
              </w:rPr>
              <w:t>行为的分析与控制</w:t>
            </w:r>
          </w:p>
          <w:p w14:paraId="67E9A1A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（4）人失误</w:t>
            </w:r>
            <w:r>
              <w:rPr>
                <w:rFonts w:ascii="宋体" w:hAnsi="宋体"/>
                <w:color w:val="000000" w:themeColor="text1"/>
                <w:szCs w:val="21"/>
              </w:rPr>
              <w:t>的分析与预防</w:t>
            </w:r>
          </w:p>
          <w:p w14:paraId="08EB4C5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（5）安全</w:t>
            </w:r>
            <w:r>
              <w:rPr>
                <w:rFonts w:ascii="宋体" w:hAnsi="宋体"/>
                <w:color w:val="000000" w:themeColor="text1"/>
                <w:szCs w:val="21"/>
              </w:rPr>
              <w:t>技术措施</w:t>
            </w:r>
          </w:p>
          <w:p w14:paraId="45DCD38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（6）安全</w:t>
            </w:r>
            <w:r>
              <w:rPr>
                <w:rFonts w:ascii="宋体" w:hAnsi="宋体"/>
                <w:color w:val="000000" w:themeColor="text1"/>
                <w:szCs w:val="21"/>
              </w:rPr>
              <w:t>生产法律与标准</w:t>
            </w:r>
          </w:p>
          <w:p w14:paraId="43AB38F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（7）安全</w:t>
            </w:r>
            <w:r>
              <w:rPr>
                <w:rFonts w:ascii="宋体" w:hAnsi="宋体"/>
                <w:color w:val="000000" w:themeColor="text1"/>
                <w:szCs w:val="21"/>
              </w:rPr>
              <w:t>管理制度</w:t>
            </w:r>
          </w:p>
          <w:p w14:paraId="1AB5E0B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（8）事故应急救援与伤亡事故统计分析</w:t>
            </w:r>
          </w:p>
          <w:p w14:paraId="4E7A4C5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（9）现代安全管理</w:t>
            </w:r>
          </w:p>
        </w:tc>
        <w:tc>
          <w:tcPr>
            <w:tcW w:w="1253" w:type="pct"/>
            <w:tcBorders>
              <w:top w:val="single" w:sz="4" w:space="0" w:color="auto"/>
              <w:left w:val="single" w:sz="4" w:space="0" w:color="auto"/>
              <w:bottom w:val="single" w:sz="4" w:space="0" w:color="auto"/>
              <w:right w:val="single" w:sz="4" w:space="0" w:color="auto"/>
            </w:tcBorders>
            <w:vAlign w:val="center"/>
          </w:tcPr>
          <w:p w14:paraId="44CF24C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在实施过程中，结合安全生产管理具体的岗位任务，以学生为主体、推行项目教学、案例教学等教学模式。运用启发式、探究式、讨论式、参与式教学，充分激发学生的学习兴趣和积极性。实现做中教、做中学，达到课程标准的要求。</w:t>
            </w:r>
          </w:p>
          <w:p w14:paraId="59C2E692" w14:textId="77777777" w:rsidR="00FF2608" w:rsidRDefault="00FF2608">
            <w:pPr>
              <w:adjustRightInd w:val="0"/>
              <w:snapToGrid w:val="0"/>
              <w:jc w:val="left"/>
              <w:rPr>
                <w:rFonts w:ascii="宋体" w:hAnsi="宋体" w:hint="eastAsia"/>
                <w:color w:val="000000" w:themeColor="text1"/>
                <w:szCs w:val="21"/>
              </w:rPr>
            </w:pPr>
          </w:p>
        </w:tc>
      </w:tr>
      <w:tr w:rsidR="00FF2608" w14:paraId="0B2633A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0EB37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4D084448"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评价技术</w:t>
            </w:r>
          </w:p>
        </w:tc>
        <w:tc>
          <w:tcPr>
            <w:tcW w:w="1555" w:type="pct"/>
            <w:tcBorders>
              <w:top w:val="single" w:sz="4" w:space="0" w:color="auto"/>
              <w:left w:val="single" w:sz="4" w:space="0" w:color="auto"/>
              <w:bottom w:val="single" w:sz="4" w:space="0" w:color="auto"/>
              <w:right w:val="single" w:sz="4" w:space="0" w:color="auto"/>
            </w:tcBorders>
            <w:vAlign w:val="center"/>
          </w:tcPr>
          <w:p w14:paraId="51306CC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学生通过本课程的学习，掌握从事现场安全设施设计、评价、检查、监测与监督、预防控制与技术管理工作，适应企业需要的发展型、复合型和创新型的技术技能人才。</w:t>
            </w:r>
          </w:p>
        </w:tc>
        <w:tc>
          <w:tcPr>
            <w:tcW w:w="1463" w:type="pct"/>
            <w:tcBorders>
              <w:top w:val="single" w:sz="4" w:space="0" w:color="auto"/>
              <w:left w:val="single" w:sz="4" w:space="0" w:color="auto"/>
              <w:bottom w:val="single" w:sz="4" w:space="0" w:color="auto"/>
              <w:right w:val="single" w:sz="4" w:space="0" w:color="auto"/>
            </w:tcBorders>
            <w:vAlign w:val="center"/>
          </w:tcPr>
          <w:p w14:paraId="49C8DF7C"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（1）安全</w:t>
            </w:r>
            <w:r>
              <w:rPr>
                <w:rFonts w:ascii="宋体" w:hAnsi="宋体"/>
                <w:color w:val="000000" w:themeColor="text1"/>
                <w:szCs w:val="21"/>
              </w:rPr>
              <w:t>评价的产生</w:t>
            </w:r>
            <w:r>
              <w:rPr>
                <w:rFonts w:ascii="宋体" w:hAnsi="宋体" w:hint="eastAsia"/>
                <w:color w:val="000000" w:themeColor="text1"/>
                <w:szCs w:val="21"/>
              </w:rPr>
              <w:t>与</w:t>
            </w:r>
            <w:r>
              <w:rPr>
                <w:rFonts w:ascii="宋体" w:hAnsi="宋体"/>
                <w:color w:val="000000" w:themeColor="text1"/>
                <w:szCs w:val="21"/>
              </w:rPr>
              <w:t>发展</w:t>
            </w:r>
          </w:p>
          <w:p w14:paraId="3A327ACE" w14:textId="77777777" w:rsidR="00FF2608" w:rsidRDefault="00FB5C1D">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（2）危险、有害因素的辨识及评价单元的划分</w:t>
            </w:r>
          </w:p>
          <w:p w14:paraId="3D9DF3BF" w14:textId="77777777" w:rsidR="00FF2608" w:rsidRDefault="00FB5C1D">
            <w:pPr>
              <w:autoSpaceDE w:val="0"/>
              <w:autoSpaceDN w:val="0"/>
              <w:adjustRightInd w:val="0"/>
              <w:snapToGrid w:val="0"/>
              <w:rPr>
                <w:rFonts w:ascii="宋体" w:hAnsi="宋体" w:hint="eastAsia"/>
                <w:color w:val="000000" w:themeColor="text1"/>
                <w:szCs w:val="21"/>
              </w:rPr>
            </w:pPr>
            <w:r>
              <w:rPr>
                <w:rFonts w:ascii="宋体" w:hAnsi="宋体" w:hint="eastAsia"/>
                <w:color w:val="000000" w:themeColor="text1"/>
                <w:szCs w:val="21"/>
              </w:rPr>
              <w:t>（3）安全评价方法</w:t>
            </w:r>
          </w:p>
          <w:p w14:paraId="6F9CC817"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（4）安全对策措施及安全评价结论</w:t>
            </w:r>
          </w:p>
          <w:p w14:paraId="6CB51529" w14:textId="77777777" w:rsidR="00FF2608" w:rsidRDefault="00FB5C1D">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（5）安全评价报告的编制及安全评价过程控制</w:t>
            </w:r>
          </w:p>
          <w:p w14:paraId="79F9BB01" w14:textId="77777777" w:rsidR="00FF2608" w:rsidRDefault="00FF2608">
            <w:pPr>
              <w:adjustRightInd w:val="0"/>
              <w:snapToGrid w:val="0"/>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C8811F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现场安全评价为依据，以学生的职业能力培养为核心，分析典型的事故案例，设计学习情境，设计学习单元。通过教师讲解、示范，引导学生学习安全评价中的相关知识，训练学生能够熟练掌握编写安全评价报告，进行现场安全评价等基本技能。体现以教师为主导，学生为主体的教学过程。</w:t>
            </w:r>
          </w:p>
        </w:tc>
      </w:tr>
      <w:tr w:rsidR="00FF2608" w14:paraId="502C283E"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978DE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4</w:t>
            </w:r>
          </w:p>
        </w:tc>
        <w:tc>
          <w:tcPr>
            <w:tcW w:w="424" w:type="pct"/>
            <w:tcBorders>
              <w:top w:val="single" w:sz="4" w:space="0" w:color="auto"/>
              <w:left w:val="single" w:sz="4" w:space="0" w:color="auto"/>
              <w:bottom w:val="single" w:sz="4" w:space="0" w:color="auto"/>
              <w:right w:val="single" w:sz="4" w:space="0" w:color="auto"/>
            </w:tcBorders>
            <w:vAlign w:val="center"/>
          </w:tcPr>
          <w:p w14:paraId="782C2F75"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消防</w:t>
            </w:r>
            <w:r>
              <w:rPr>
                <w:rFonts w:ascii="宋体" w:hAnsi="宋体"/>
                <w:color w:val="000000" w:themeColor="text1"/>
                <w:szCs w:val="21"/>
              </w:rPr>
              <w:t>及防灾工程技术</w:t>
            </w:r>
          </w:p>
        </w:tc>
        <w:tc>
          <w:tcPr>
            <w:tcW w:w="1555" w:type="pct"/>
            <w:tcBorders>
              <w:top w:val="single" w:sz="4" w:space="0" w:color="auto"/>
              <w:left w:val="single" w:sz="4" w:space="0" w:color="auto"/>
              <w:bottom w:val="single" w:sz="4" w:space="0" w:color="auto"/>
              <w:right w:val="single" w:sz="4" w:space="0" w:color="auto"/>
            </w:tcBorders>
            <w:vAlign w:val="center"/>
          </w:tcPr>
          <w:p w14:paraId="5225997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学生通过本课程的学习，学生能掌握建筑消防基础理论，</w:t>
            </w:r>
            <w:r>
              <w:rPr>
                <w:rFonts w:ascii="宋体" w:hAnsi="宋体"/>
                <w:color w:val="000000" w:themeColor="text1"/>
                <w:szCs w:val="21"/>
              </w:rPr>
              <w:t>消防灭火专业技能</w:t>
            </w:r>
            <w:r>
              <w:rPr>
                <w:rFonts w:ascii="宋体" w:hAnsi="宋体" w:hint="eastAsia"/>
                <w:color w:val="000000" w:themeColor="text1"/>
                <w:szCs w:val="21"/>
              </w:rPr>
              <w:t>，以适应未来安全生产管理岗位的需要。</w:t>
            </w:r>
          </w:p>
          <w:p w14:paraId="077D0462" w14:textId="77777777" w:rsidR="00FF2608" w:rsidRDefault="00FF2608">
            <w:pPr>
              <w:jc w:val="center"/>
              <w:rPr>
                <w:rFonts w:ascii="宋体" w:hAnsi="宋体" w:hint="eastAsia"/>
                <w:color w:val="000000" w:themeColor="text1"/>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621DE623"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建筑工程防火</w:t>
            </w:r>
          </w:p>
          <w:p w14:paraId="3012B1F2"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2)建筑火灾报警与灭火</w:t>
            </w:r>
          </w:p>
          <w:p w14:paraId="58415399"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3)防烟排烟系统</w:t>
            </w:r>
          </w:p>
          <w:p w14:paraId="5D3107BF"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4)安全疏散与诱导系统</w:t>
            </w:r>
          </w:p>
          <w:p w14:paraId="3D030B32"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5)消防控制室</w:t>
            </w:r>
          </w:p>
        </w:tc>
        <w:tc>
          <w:tcPr>
            <w:tcW w:w="1253" w:type="pct"/>
            <w:tcBorders>
              <w:top w:val="single" w:sz="4" w:space="0" w:color="auto"/>
              <w:left w:val="single" w:sz="4" w:space="0" w:color="auto"/>
              <w:bottom w:val="single" w:sz="4" w:space="0" w:color="auto"/>
              <w:right w:val="single" w:sz="4" w:space="0" w:color="auto"/>
            </w:tcBorders>
            <w:vAlign w:val="center"/>
          </w:tcPr>
          <w:p w14:paraId="38D14AB7"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在教学编排上，按工作任务设计教学情境。首先确定工作任务，按照工作任务确定实训环节，掌握消防安全</w:t>
            </w:r>
            <w:r>
              <w:rPr>
                <w:rFonts w:ascii="宋体" w:hAnsi="宋体"/>
                <w:color w:val="000000" w:themeColor="text1"/>
                <w:szCs w:val="21"/>
              </w:rPr>
              <w:t>管理</w:t>
            </w:r>
            <w:r>
              <w:rPr>
                <w:rFonts w:ascii="宋体" w:hAnsi="宋体" w:hint="eastAsia"/>
                <w:color w:val="000000" w:themeColor="text1"/>
                <w:szCs w:val="21"/>
              </w:rPr>
              <w:t>过程的各个操作环节，再具有基本的安全知识和职业素养，使学生进入工厂后具有较好的适应能力和较强的综合能力。</w:t>
            </w:r>
          </w:p>
        </w:tc>
      </w:tr>
      <w:tr w:rsidR="00FF2608" w14:paraId="311315B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910C39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5</w:t>
            </w:r>
          </w:p>
        </w:tc>
        <w:tc>
          <w:tcPr>
            <w:tcW w:w="424" w:type="pct"/>
            <w:tcBorders>
              <w:top w:val="single" w:sz="4" w:space="0" w:color="auto"/>
              <w:left w:val="single" w:sz="4" w:space="0" w:color="auto"/>
              <w:bottom w:val="single" w:sz="4" w:space="0" w:color="auto"/>
              <w:right w:val="single" w:sz="4" w:space="0" w:color="auto"/>
            </w:tcBorders>
            <w:vAlign w:val="center"/>
          </w:tcPr>
          <w:p w14:paraId="232C555E"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建设工程</w:t>
            </w:r>
            <w:r>
              <w:rPr>
                <w:rFonts w:ascii="宋体" w:hAnsi="宋体"/>
                <w:color w:val="000000" w:themeColor="text1"/>
                <w:szCs w:val="21"/>
              </w:rPr>
              <w:t>安全</w:t>
            </w:r>
            <w:r>
              <w:rPr>
                <w:rFonts w:ascii="宋体" w:hAnsi="宋体"/>
                <w:color w:val="000000" w:themeColor="text1"/>
                <w:szCs w:val="21"/>
              </w:rPr>
              <w:lastRenderedPageBreak/>
              <w:t>技术与</w:t>
            </w:r>
            <w:r>
              <w:rPr>
                <w:rFonts w:ascii="宋体" w:hAnsi="宋体" w:hint="eastAsia"/>
                <w:color w:val="000000" w:themeColor="text1"/>
                <w:szCs w:val="21"/>
              </w:rPr>
              <w:t>管理</w:t>
            </w:r>
          </w:p>
        </w:tc>
        <w:tc>
          <w:tcPr>
            <w:tcW w:w="1555" w:type="pct"/>
            <w:tcBorders>
              <w:top w:val="single" w:sz="4" w:space="0" w:color="auto"/>
              <w:left w:val="single" w:sz="4" w:space="0" w:color="auto"/>
              <w:bottom w:val="single" w:sz="4" w:space="0" w:color="auto"/>
              <w:right w:val="single" w:sz="4" w:space="0" w:color="auto"/>
            </w:tcBorders>
            <w:vAlign w:val="center"/>
          </w:tcPr>
          <w:p w14:paraId="76D3C4F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学生通过学习本课程，掌握建设工程安全生产技术与管理，具备建设项目现场监理管理标准，能在工程现场</w:t>
            </w:r>
            <w:r>
              <w:rPr>
                <w:rFonts w:ascii="宋体" w:hAnsi="宋体" w:hint="eastAsia"/>
                <w:color w:val="000000" w:themeColor="text1"/>
                <w:szCs w:val="21"/>
              </w:rPr>
              <w:lastRenderedPageBreak/>
              <w:t>进行现场安全</w:t>
            </w:r>
            <w:r>
              <w:rPr>
                <w:rFonts w:ascii="宋体" w:hAnsi="宋体"/>
                <w:color w:val="000000" w:themeColor="text1"/>
                <w:szCs w:val="21"/>
              </w:rPr>
              <w:t>技术管理工作</w:t>
            </w:r>
            <w:r>
              <w:rPr>
                <w:rFonts w:ascii="宋体" w:hAnsi="宋体" w:hint="eastAsia"/>
                <w:color w:val="000000" w:themeColor="text1"/>
                <w:szCs w:val="21"/>
              </w:rPr>
              <w:t>，形成良好的建筑安全施工技术知识体系，具有正确指导安全施工，能熟练地排除现场安全隐患，合理地组织和指导安全施工，满足安全管理的要求。</w:t>
            </w:r>
          </w:p>
        </w:tc>
        <w:tc>
          <w:tcPr>
            <w:tcW w:w="1463" w:type="pct"/>
            <w:tcBorders>
              <w:top w:val="single" w:sz="4" w:space="0" w:color="auto"/>
              <w:left w:val="single" w:sz="4" w:space="0" w:color="auto"/>
              <w:bottom w:val="single" w:sz="4" w:space="0" w:color="auto"/>
              <w:right w:val="single" w:sz="4" w:space="0" w:color="auto"/>
            </w:tcBorders>
            <w:vAlign w:val="center"/>
          </w:tcPr>
          <w:p w14:paraId="3539604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（1）建筑</w:t>
            </w:r>
            <w:r>
              <w:rPr>
                <w:rFonts w:ascii="宋体" w:hAnsi="宋体"/>
                <w:color w:val="000000" w:themeColor="text1"/>
                <w:szCs w:val="21"/>
              </w:rPr>
              <w:t>施工</w:t>
            </w:r>
            <w:r>
              <w:rPr>
                <w:rFonts w:ascii="宋体" w:hAnsi="宋体" w:hint="eastAsia"/>
                <w:color w:val="000000" w:themeColor="text1"/>
                <w:szCs w:val="21"/>
              </w:rPr>
              <w:t>类型</w:t>
            </w:r>
          </w:p>
          <w:p w14:paraId="752F3E2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）建筑</w:t>
            </w:r>
            <w:r>
              <w:rPr>
                <w:rFonts w:ascii="宋体" w:hAnsi="宋体"/>
                <w:color w:val="000000" w:themeColor="text1"/>
                <w:szCs w:val="21"/>
              </w:rPr>
              <w:t>安全法律</w:t>
            </w:r>
          </w:p>
          <w:p w14:paraId="307097D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）建筑施工安全管理的基本制度</w:t>
            </w:r>
          </w:p>
          <w:p w14:paraId="6A7DF12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（4）建筑施工现场安全管理</w:t>
            </w:r>
          </w:p>
          <w:p w14:paraId="7C98CA5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（5）施工现场文明施工管理</w:t>
            </w:r>
          </w:p>
          <w:p w14:paraId="0C976AC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（6）现代安全生产管理</w:t>
            </w:r>
          </w:p>
          <w:p w14:paraId="27E777C2" w14:textId="77777777" w:rsidR="00FF2608" w:rsidRDefault="00FF2608">
            <w:pPr>
              <w:adjustRightInd w:val="0"/>
              <w:snapToGrid w:val="0"/>
              <w:jc w:val="left"/>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5EA1AC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以现场安全生产技术为依据，以学生的职业能力培养为核心，分析典型的事故案</w:t>
            </w:r>
            <w:r>
              <w:rPr>
                <w:rFonts w:ascii="宋体" w:hAnsi="宋体" w:hint="eastAsia"/>
                <w:color w:val="000000" w:themeColor="text1"/>
                <w:szCs w:val="21"/>
              </w:rPr>
              <w:lastRenderedPageBreak/>
              <w:t>例，编写安全生产技术措施。通过教师讲解，引导学生学习施工安全生产技术的相关知识，训练学生能够熟练掌握编写安全技术措施，应急预案，进行现场安全管理等基本技能。体现以教师为主导，学生为主体的教学过程。</w:t>
            </w:r>
          </w:p>
        </w:tc>
      </w:tr>
      <w:tr w:rsidR="00FF2608" w14:paraId="46049CA6"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43424C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6</w:t>
            </w:r>
          </w:p>
        </w:tc>
        <w:tc>
          <w:tcPr>
            <w:tcW w:w="424" w:type="pct"/>
            <w:tcBorders>
              <w:top w:val="single" w:sz="4" w:space="0" w:color="auto"/>
              <w:left w:val="single" w:sz="4" w:space="0" w:color="auto"/>
              <w:bottom w:val="single" w:sz="4" w:space="0" w:color="auto"/>
              <w:right w:val="single" w:sz="4" w:space="0" w:color="auto"/>
            </w:tcBorders>
            <w:vAlign w:val="center"/>
          </w:tcPr>
          <w:p w14:paraId="1F74D631"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安全监测</w:t>
            </w:r>
            <w:r>
              <w:rPr>
                <w:rFonts w:ascii="宋体" w:hAnsi="宋体"/>
                <w:color w:val="000000" w:themeColor="text1"/>
                <w:szCs w:val="21"/>
              </w:rPr>
              <w:t>与控制技术</w:t>
            </w:r>
          </w:p>
        </w:tc>
        <w:tc>
          <w:tcPr>
            <w:tcW w:w="1555" w:type="pct"/>
            <w:tcBorders>
              <w:top w:val="single" w:sz="4" w:space="0" w:color="auto"/>
              <w:left w:val="single" w:sz="4" w:space="0" w:color="auto"/>
              <w:bottom w:val="single" w:sz="4" w:space="0" w:color="auto"/>
              <w:right w:val="single" w:sz="4" w:space="0" w:color="auto"/>
            </w:tcBorders>
            <w:vAlign w:val="center"/>
          </w:tcPr>
          <w:p w14:paraId="6049EA1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加强学生实验基本技能的训练，掌握安全检测技术，巩固和加深对所学理论知识的理解和应用，培养学生严谨的工作作风和实事求是的科学态度，提高分析问题、解决问题和创新能力，从而培养学生投身并从事安全事业的兴趣。</w:t>
            </w:r>
          </w:p>
        </w:tc>
        <w:tc>
          <w:tcPr>
            <w:tcW w:w="1463" w:type="pct"/>
            <w:tcBorders>
              <w:top w:val="single" w:sz="4" w:space="0" w:color="auto"/>
              <w:left w:val="single" w:sz="4" w:space="0" w:color="auto"/>
              <w:bottom w:val="single" w:sz="4" w:space="0" w:color="auto"/>
              <w:right w:val="single" w:sz="4" w:space="0" w:color="auto"/>
            </w:tcBorders>
            <w:vAlign w:val="center"/>
          </w:tcPr>
          <w:p w14:paraId="0EA681D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（1）pH检测仪实训</w:t>
            </w:r>
          </w:p>
          <w:p w14:paraId="24CF2CB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（2）噪音检测仪实训</w:t>
            </w:r>
          </w:p>
          <w:p w14:paraId="3AF3DAC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（3）室内空气污染检测仪实训</w:t>
            </w:r>
          </w:p>
          <w:p w14:paraId="381DAE4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（4）水质检测仪实训</w:t>
            </w:r>
          </w:p>
          <w:p w14:paraId="65B3E8C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（5）电导率检测仪实训</w:t>
            </w:r>
          </w:p>
          <w:p w14:paraId="41F523D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（6）浊度检测仪实训</w:t>
            </w:r>
          </w:p>
          <w:p w14:paraId="746C758C" w14:textId="77777777" w:rsidR="00FF2608" w:rsidRDefault="00FF2608">
            <w:pPr>
              <w:adjustRightInd w:val="0"/>
              <w:snapToGrid w:val="0"/>
              <w:jc w:val="left"/>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FE66D8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在教学过程中，要重视本专业领域的发展趋势，贴近生产现场，为学生提供职业生涯发展的空间，努力培养学生参与社会实践的创新精神和职业能力</w:t>
            </w:r>
          </w:p>
        </w:tc>
      </w:tr>
      <w:tr w:rsidR="00FF2608" w14:paraId="2BCC617D"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9FA6698"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7</w:t>
            </w:r>
          </w:p>
        </w:tc>
        <w:tc>
          <w:tcPr>
            <w:tcW w:w="424" w:type="pct"/>
            <w:tcBorders>
              <w:top w:val="single" w:sz="4" w:space="0" w:color="auto"/>
              <w:left w:val="single" w:sz="4" w:space="0" w:color="auto"/>
              <w:bottom w:val="single" w:sz="4" w:space="0" w:color="auto"/>
              <w:right w:val="single" w:sz="4" w:space="0" w:color="auto"/>
            </w:tcBorders>
            <w:vAlign w:val="center"/>
          </w:tcPr>
          <w:p w14:paraId="563EAA56"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机电</w:t>
            </w:r>
            <w:r>
              <w:rPr>
                <w:rFonts w:ascii="宋体" w:hAnsi="宋体"/>
                <w:color w:val="000000" w:themeColor="text1"/>
                <w:szCs w:val="21"/>
              </w:rPr>
              <w:t>安全技术</w:t>
            </w:r>
          </w:p>
        </w:tc>
        <w:tc>
          <w:tcPr>
            <w:tcW w:w="1555" w:type="pct"/>
            <w:tcBorders>
              <w:top w:val="single" w:sz="4" w:space="0" w:color="auto"/>
              <w:left w:val="single" w:sz="4" w:space="0" w:color="auto"/>
              <w:bottom w:val="single" w:sz="4" w:space="0" w:color="auto"/>
              <w:right w:val="single" w:sz="4" w:space="0" w:color="auto"/>
            </w:tcBorders>
            <w:vAlign w:val="center"/>
          </w:tcPr>
          <w:p w14:paraId="3D198C4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学生通过学习本课程，具备对常用机电设备使用存在安全隐患的辩识能力，形成良好的职业素养和职业习惯。</w:t>
            </w:r>
          </w:p>
        </w:tc>
        <w:tc>
          <w:tcPr>
            <w:tcW w:w="1463" w:type="pct"/>
            <w:tcBorders>
              <w:top w:val="single" w:sz="4" w:space="0" w:color="auto"/>
              <w:left w:val="single" w:sz="4" w:space="0" w:color="auto"/>
              <w:bottom w:val="single" w:sz="4" w:space="0" w:color="auto"/>
              <w:right w:val="single" w:sz="4" w:space="0" w:color="auto"/>
            </w:tcBorders>
            <w:vAlign w:val="center"/>
          </w:tcPr>
          <w:p w14:paraId="1827038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（1）使用机械生产作业环境安全技术</w:t>
            </w:r>
          </w:p>
          <w:p w14:paraId="2BBFA21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（2）使用机械一般安全防护技术</w:t>
            </w:r>
          </w:p>
          <w:p w14:paraId="71BB42B2" w14:textId="77777777" w:rsidR="00FF2608" w:rsidRDefault="00FB5C1D">
            <w:pPr>
              <w:autoSpaceDE w:val="0"/>
              <w:autoSpaceDN w:val="0"/>
              <w:adjustRightInd w:val="0"/>
              <w:snapToGrid w:val="0"/>
              <w:ind w:right="9"/>
              <w:jc w:val="left"/>
              <w:rPr>
                <w:rFonts w:ascii="宋体" w:hAnsi="宋体" w:hint="eastAsia"/>
                <w:color w:val="000000" w:themeColor="text1"/>
                <w:szCs w:val="21"/>
              </w:rPr>
            </w:pPr>
            <w:r>
              <w:rPr>
                <w:rFonts w:ascii="宋体" w:hAnsi="宋体" w:hint="eastAsia"/>
                <w:color w:val="000000" w:themeColor="text1"/>
                <w:szCs w:val="21"/>
              </w:rPr>
              <w:t>（3）使用电气安全防护技术</w:t>
            </w:r>
          </w:p>
          <w:p w14:paraId="37FA92C9" w14:textId="77777777" w:rsidR="00FF2608" w:rsidRDefault="00FB5C1D">
            <w:pPr>
              <w:autoSpaceDE w:val="0"/>
              <w:autoSpaceDN w:val="0"/>
              <w:adjustRightInd w:val="0"/>
              <w:snapToGrid w:val="0"/>
              <w:ind w:left="11" w:right="11"/>
              <w:jc w:val="left"/>
              <w:rPr>
                <w:rFonts w:ascii="宋体" w:hAnsi="宋体" w:hint="eastAsia"/>
                <w:color w:val="000000" w:themeColor="text1"/>
                <w:szCs w:val="21"/>
              </w:rPr>
            </w:pPr>
            <w:r>
              <w:rPr>
                <w:rFonts w:ascii="宋体" w:hAnsi="宋体" w:hint="eastAsia"/>
                <w:color w:val="000000" w:themeColor="text1"/>
                <w:szCs w:val="21"/>
              </w:rPr>
              <w:t>（4）使用通用机械安全技术</w:t>
            </w:r>
          </w:p>
          <w:p w14:paraId="22DE070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（5）使用电梯安全技术</w:t>
            </w:r>
          </w:p>
        </w:tc>
        <w:tc>
          <w:tcPr>
            <w:tcW w:w="1253" w:type="pct"/>
            <w:tcBorders>
              <w:top w:val="single" w:sz="4" w:space="0" w:color="auto"/>
              <w:left w:val="single" w:sz="4" w:space="0" w:color="auto"/>
              <w:bottom w:val="single" w:sz="4" w:space="0" w:color="auto"/>
              <w:right w:val="single" w:sz="4" w:space="0" w:color="auto"/>
            </w:tcBorders>
            <w:vAlign w:val="center"/>
          </w:tcPr>
          <w:p w14:paraId="3AC17C5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宜配置投影仪在教室和安全体验馆实施；也可分阶段地安排学生到工矿企业、建筑工地等参观或参与安全检查。将课堂与实训基地一体化,实现“双教一体化”、“教、学、做”一体化,使得学生能真正进入到“做中学”的理想学习环境中,全面提高学生的综合职业能力。</w:t>
            </w:r>
          </w:p>
        </w:tc>
      </w:tr>
      <w:tr w:rsidR="00FF2608" w14:paraId="19099AEB"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AC4B54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8</w:t>
            </w:r>
          </w:p>
        </w:tc>
        <w:tc>
          <w:tcPr>
            <w:tcW w:w="424" w:type="pct"/>
            <w:tcBorders>
              <w:top w:val="single" w:sz="4" w:space="0" w:color="auto"/>
              <w:left w:val="single" w:sz="4" w:space="0" w:color="auto"/>
              <w:bottom w:val="single" w:sz="4" w:space="0" w:color="auto"/>
              <w:right w:val="single" w:sz="4" w:space="0" w:color="auto"/>
            </w:tcBorders>
            <w:vAlign w:val="center"/>
          </w:tcPr>
          <w:p w14:paraId="476A44F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事故</w:t>
            </w:r>
            <w:r>
              <w:rPr>
                <w:rFonts w:ascii="宋体" w:hAnsi="宋体"/>
                <w:color w:val="000000" w:themeColor="text1"/>
                <w:szCs w:val="21"/>
              </w:rPr>
              <w:t>应急救援</w:t>
            </w:r>
          </w:p>
        </w:tc>
        <w:tc>
          <w:tcPr>
            <w:tcW w:w="1555" w:type="pct"/>
            <w:tcBorders>
              <w:top w:val="single" w:sz="4" w:space="0" w:color="auto"/>
              <w:left w:val="single" w:sz="4" w:space="0" w:color="auto"/>
              <w:bottom w:val="single" w:sz="4" w:space="0" w:color="auto"/>
              <w:right w:val="single" w:sz="4" w:space="0" w:color="auto"/>
            </w:tcBorders>
            <w:vAlign w:val="center"/>
          </w:tcPr>
          <w:p w14:paraId="52E4CD7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本课程的学习，使学生了解事故应急救援的重要性，了解应急管理体系建设的内涵；掌握应急工作“五要素”；熟悉应急救援体系建设的原则、特点与基本任务；熟练掌握应急培训与演练的作用和目的，同时能够对应急能力进行评价与持续改进。</w:t>
            </w:r>
          </w:p>
        </w:tc>
        <w:tc>
          <w:tcPr>
            <w:tcW w:w="1463" w:type="pct"/>
            <w:tcBorders>
              <w:top w:val="single" w:sz="4" w:space="0" w:color="auto"/>
              <w:left w:val="single" w:sz="4" w:space="0" w:color="auto"/>
              <w:bottom w:val="single" w:sz="4" w:space="0" w:color="auto"/>
              <w:right w:val="single" w:sz="4" w:space="0" w:color="auto"/>
            </w:tcBorders>
            <w:vAlign w:val="center"/>
          </w:tcPr>
          <w:p w14:paraId="2EAA18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（1）应急</w:t>
            </w:r>
            <w:r>
              <w:rPr>
                <w:rFonts w:ascii="宋体" w:hAnsi="宋体"/>
                <w:color w:val="000000" w:themeColor="text1"/>
                <w:szCs w:val="21"/>
              </w:rPr>
              <w:t>管理基础知识</w:t>
            </w:r>
          </w:p>
          <w:p w14:paraId="4E76212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）事故</w:t>
            </w:r>
            <w:r>
              <w:rPr>
                <w:rFonts w:ascii="宋体" w:hAnsi="宋体"/>
                <w:color w:val="000000" w:themeColor="text1"/>
                <w:szCs w:val="21"/>
              </w:rPr>
              <w:t>应急</w:t>
            </w:r>
            <w:r>
              <w:rPr>
                <w:rFonts w:ascii="宋体" w:hAnsi="宋体" w:hint="eastAsia"/>
                <w:color w:val="000000" w:themeColor="text1"/>
                <w:szCs w:val="21"/>
              </w:rPr>
              <w:t>救援</w:t>
            </w:r>
            <w:r>
              <w:rPr>
                <w:rFonts w:ascii="宋体" w:hAnsi="宋体"/>
                <w:color w:val="000000" w:themeColor="text1"/>
                <w:szCs w:val="21"/>
              </w:rPr>
              <w:t>体系</w:t>
            </w:r>
          </w:p>
          <w:p w14:paraId="24E2757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）事故</w:t>
            </w:r>
            <w:r>
              <w:rPr>
                <w:rFonts w:ascii="宋体" w:hAnsi="宋体"/>
                <w:color w:val="000000" w:themeColor="text1"/>
                <w:szCs w:val="21"/>
              </w:rPr>
              <w:t>应急装备</w:t>
            </w:r>
          </w:p>
          <w:p w14:paraId="1EC114B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）应急</w:t>
            </w:r>
            <w:r>
              <w:rPr>
                <w:rFonts w:ascii="宋体" w:hAnsi="宋体"/>
                <w:color w:val="000000" w:themeColor="text1"/>
                <w:szCs w:val="21"/>
              </w:rPr>
              <w:t>培训与</w:t>
            </w:r>
            <w:r>
              <w:rPr>
                <w:rFonts w:ascii="宋体" w:hAnsi="宋体" w:hint="eastAsia"/>
                <w:color w:val="000000" w:themeColor="text1"/>
                <w:szCs w:val="21"/>
              </w:rPr>
              <w:t>演练</w:t>
            </w:r>
          </w:p>
        </w:tc>
        <w:tc>
          <w:tcPr>
            <w:tcW w:w="1253" w:type="pct"/>
            <w:tcBorders>
              <w:top w:val="single" w:sz="4" w:space="0" w:color="auto"/>
              <w:left w:val="single" w:sz="4" w:space="0" w:color="auto"/>
              <w:bottom w:val="single" w:sz="4" w:space="0" w:color="auto"/>
              <w:right w:val="single" w:sz="4" w:space="0" w:color="auto"/>
            </w:tcBorders>
            <w:vAlign w:val="center"/>
          </w:tcPr>
          <w:p w14:paraId="7044C36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w:t>
            </w:r>
            <w:r>
              <w:rPr>
                <w:rFonts w:ascii="宋体" w:hAnsi="宋体"/>
                <w:color w:val="000000" w:themeColor="text1"/>
                <w:szCs w:val="21"/>
              </w:rPr>
              <w:t>教学</w:t>
            </w:r>
            <w:r>
              <w:rPr>
                <w:rFonts w:ascii="宋体" w:hAnsi="宋体" w:hint="eastAsia"/>
                <w:color w:val="000000" w:themeColor="text1"/>
                <w:szCs w:val="21"/>
              </w:rPr>
              <w:t>，采用多种教学方法与先进的教学手段，如讲练结合型教学、问题探究型教学、讨论式教学、现场型教学等方法，</w:t>
            </w:r>
            <w:r>
              <w:rPr>
                <w:rFonts w:ascii="宋体" w:hAnsi="宋体"/>
                <w:color w:val="000000" w:themeColor="text1"/>
                <w:szCs w:val="21"/>
              </w:rPr>
              <w:t>注重事故应急救援装备的应用</w:t>
            </w:r>
          </w:p>
        </w:tc>
      </w:tr>
      <w:tr w:rsidR="00FF2608" w14:paraId="16E26293"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88E1F2"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9</w:t>
            </w:r>
          </w:p>
        </w:tc>
        <w:tc>
          <w:tcPr>
            <w:tcW w:w="424" w:type="pct"/>
            <w:tcBorders>
              <w:top w:val="single" w:sz="4" w:space="0" w:color="auto"/>
              <w:left w:val="single" w:sz="4" w:space="0" w:color="auto"/>
              <w:bottom w:val="single" w:sz="4" w:space="0" w:color="auto"/>
              <w:right w:val="single" w:sz="4" w:space="0" w:color="auto"/>
            </w:tcBorders>
            <w:vAlign w:val="center"/>
          </w:tcPr>
          <w:p w14:paraId="3E50B9B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金工</w:t>
            </w:r>
            <w:r>
              <w:rPr>
                <w:rFonts w:ascii="宋体" w:hAnsi="宋体"/>
                <w:color w:val="000000" w:themeColor="text1"/>
                <w:szCs w:val="21"/>
              </w:rPr>
              <w:t>实习</w:t>
            </w:r>
          </w:p>
        </w:tc>
        <w:tc>
          <w:tcPr>
            <w:tcW w:w="1555" w:type="pct"/>
            <w:tcBorders>
              <w:top w:val="single" w:sz="4" w:space="0" w:color="auto"/>
              <w:left w:val="single" w:sz="4" w:space="0" w:color="auto"/>
              <w:bottom w:val="single" w:sz="4" w:space="0" w:color="auto"/>
              <w:right w:val="single" w:sz="4" w:space="0" w:color="auto"/>
            </w:tcBorders>
            <w:vAlign w:val="center"/>
          </w:tcPr>
          <w:p w14:paraId="39F148D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根据专业人才培养方案的要求，学生通过本课程的学习，了解</w:t>
            </w:r>
            <w:r>
              <w:rPr>
                <w:rFonts w:ascii="宋体" w:hAnsi="宋体"/>
                <w:color w:val="000000" w:themeColor="text1"/>
                <w:szCs w:val="21"/>
              </w:rPr>
              <w:t>金工</w:t>
            </w:r>
            <w:r>
              <w:rPr>
                <w:rFonts w:ascii="宋体" w:hAnsi="宋体" w:hint="eastAsia"/>
                <w:color w:val="000000" w:themeColor="text1"/>
                <w:szCs w:val="21"/>
              </w:rPr>
              <w:t>在</w:t>
            </w:r>
            <w:r>
              <w:rPr>
                <w:rFonts w:ascii="宋体" w:hAnsi="宋体"/>
                <w:color w:val="000000" w:themeColor="text1"/>
                <w:szCs w:val="21"/>
              </w:rPr>
              <w:t>企业生产中</w:t>
            </w:r>
            <w:r>
              <w:rPr>
                <w:rFonts w:ascii="宋体" w:hAnsi="宋体"/>
                <w:color w:val="000000" w:themeColor="text1"/>
                <w:szCs w:val="21"/>
              </w:rPr>
              <w:lastRenderedPageBreak/>
              <w:t>的工作任务、工作性质及工作范围</w:t>
            </w:r>
            <w:r>
              <w:rPr>
                <w:rFonts w:ascii="宋体" w:hAnsi="宋体" w:hint="eastAsia"/>
                <w:color w:val="000000" w:themeColor="text1"/>
                <w:szCs w:val="21"/>
              </w:rPr>
              <w:t xml:space="preserve">。 </w:t>
            </w:r>
          </w:p>
          <w:p w14:paraId="788361A0" w14:textId="77777777" w:rsidR="00FF2608" w:rsidRDefault="00FF2608">
            <w:pPr>
              <w:adjustRightInd w:val="0"/>
              <w:snapToGrid w:val="0"/>
              <w:jc w:val="left"/>
              <w:rPr>
                <w:rFonts w:ascii="宋体" w:hAnsi="宋体" w:hint="eastAsia"/>
                <w:color w:val="000000" w:themeColor="text1"/>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63451FF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w:t>
            </w:r>
            <w:r>
              <w:rPr>
                <w:rFonts w:ascii="宋体" w:hAnsi="宋体"/>
                <w:color w:val="000000" w:themeColor="text1"/>
                <w:szCs w:val="21"/>
              </w:rPr>
              <w:t>1</w:t>
            </w:r>
            <w:r>
              <w:rPr>
                <w:rFonts w:ascii="宋体" w:hAnsi="宋体" w:hint="eastAsia"/>
                <w:color w:val="000000" w:themeColor="text1"/>
                <w:szCs w:val="21"/>
              </w:rPr>
              <w:t>)认识</w:t>
            </w:r>
            <w:r>
              <w:rPr>
                <w:rFonts w:ascii="宋体" w:hAnsi="宋体"/>
                <w:color w:val="000000" w:themeColor="text1"/>
                <w:szCs w:val="21"/>
              </w:rPr>
              <w:t>金工</w:t>
            </w:r>
          </w:p>
          <w:p w14:paraId="6DE78B9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)鸭嘴锤</w:t>
            </w:r>
            <w:r>
              <w:rPr>
                <w:rFonts w:ascii="宋体" w:hAnsi="宋体"/>
                <w:color w:val="000000" w:themeColor="text1"/>
                <w:szCs w:val="21"/>
              </w:rPr>
              <w:t>的制作</w:t>
            </w:r>
          </w:p>
          <w:p w14:paraId="66E3D3CF" w14:textId="77777777" w:rsidR="00FF2608" w:rsidRDefault="00FF2608">
            <w:pPr>
              <w:adjustRightInd w:val="0"/>
              <w:snapToGrid w:val="0"/>
              <w:jc w:val="left"/>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D419B0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加强对学生实际职业能力的培养，强化案例教学或项目教学，</w:t>
            </w:r>
            <w:r>
              <w:rPr>
                <w:rFonts w:ascii="宋体" w:hAnsi="宋体" w:hint="eastAsia"/>
                <w:color w:val="000000" w:themeColor="text1"/>
                <w:szCs w:val="21"/>
              </w:rPr>
              <w:lastRenderedPageBreak/>
              <w:t>注重以任务驱动型案例或项目引发学生兴趣，让学生在项目活动中掌握相关的知识和技能。</w:t>
            </w:r>
          </w:p>
          <w:p w14:paraId="68E4DB1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注重职业情境的创设，提高学生岗位适应能力。</w:t>
            </w:r>
          </w:p>
          <w:p w14:paraId="2EB5FE1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教师应该选用典型案例，从知识传授者的角色转为学习过程的组织者和指导者，使教学过程向学生自觉学习过程转化。</w:t>
            </w:r>
          </w:p>
        </w:tc>
      </w:tr>
      <w:tr w:rsidR="00FF2608" w14:paraId="416B9D6D"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5EC522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10</w:t>
            </w:r>
          </w:p>
        </w:tc>
        <w:tc>
          <w:tcPr>
            <w:tcW w:w="424" w:type="pct"/>
            <w:tcBorders>
              <w:top w:val="single" w:sz="4" w:space="0" w:color="auto"/>
              <w:left w:val="single" w:sz="4" w:space="0" w:color="auto"/>
              <w:bottom w:val="single" w:sz="4" w:space="0" w:color="auto"/>
              <w:right w:val="single" w:sz="4" w:space="0" w:color="auto"/>
            </w:tcBorders>
            <w:vAlign w:val="center"/>
          </w:tcPr>
          <w:p w14:paraId="56199211"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电工</w:t>
            </w:r>
            <w:r>
              <w:rPr>
                <w:rFonts w:ascii="宋体" w:hAnsi="宋体"/>
                <w:color w:val="000000" w:themeColor="text1"/>
                <w:szCs w:val="21"/>
              </w:rPr>
              <w:t>技术实训</w:t>
            </w:r>
          </w:p>
        </w:tc>
        <w:tc>
          <w:tcPr>
            <w:tcW w:w="1555" w:type="pct"/>
            <w:tcBorders>
              <w:top w:val="single" w:sz="4" w:space="0" w:color="auto"/>
              <w:left w:val="single" w:sz="4" w:space="0" w:color="auto"/>
              <w:bottom w:val="single" w:sz="4" w:space="0" w:color="auto"/>
              <w:right w:val="single" w:sz="4" w:space="0" w:color="auto"/>
            </w:tcBorders>
            <w:vAlign w:val="center"/>
          </w:tcPr>
          <w:p w14:paraId="2E056A79" w14:textId="77777777" w:rsidR="00FF2608" w:rsidRDefault="00FB5C1D">
            <w:pPr>
              <w:jc w:val="left"/>
              <w:rPr>
                <w:rFonts w:ascii="宋体" w:hAnsi="宋体" w:hint="eastAsia"/>
                <w:color w:val="000000" w:themeColor="text1"/>
                <w:szCs w:val="21"/>
              </w:rPr>
            </w:pPr>
            <w:r>
              <w:rPr>
                <w:rFonts w:ascii="宋体" w:hAnsi="宋体" w:cs="宋体" w:hint="eastAsia"/>
                <w:bCs/>
                <w:color w:val="000000" w:themeColor="text1"/>
                <w:kern w:val="0"/>
                <w:szCs w:val="24"/>
              </w:rPr>
              <w:t>本课程的作用是通过实际操作训练的方式，使学生理解三相交流和控制电路基本理论和基本知识，掌握安全用电常识，培养学生对各种控制电路进行安装和检测，培养学生具有遵守安全操作规程的意识，使其能够掌握交流电路的连接与测量能力，为后续课程的学习和职业技能鉴定考核提供必要的基本理论与技能。</w:t>
            </w:r>
          </w:p>
        </w:tc>
        <w:tc>
          <w:tcPr>
            <w:tcW w:w="1463" w:type="pct"/>
            <w:tcBorders>
              <w:top w:val="single" w:sz="4" w:space="0" w:color="auto"/>
              <w:left w:val="single" w:sz="4" w:space="0" w:color="auto"/>
              <w:bottom w:val="single" w:sz="4" w:space="0" w:color="auto"/>
              <w:right w:val="single" w:sz="4" w:space="0" w:color="auto"/>
            </w:tcBorders>
            <w:vAlign w:val="center"/>
          </w:tcPr>
          <w:p w14:paraId="20D264B3"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万用表</w:t>
            </w:r>
            <w:r>
              <w:rPr>
                <w:rFonts w:ascii="宋体" w:hAnsi="宋体"/>
                <w:color w:val="000000" w:themeColor="text1"/>
                <w:szCs w:val="21"/>
              </w:rPr>
              <w:t>的使用</w:t>
            </w:r>
          </w:p>
          <w:p w14:paraId="426DD81B"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兆欧表</w:t>
            </w:r>
            <w:r>
              <w:rPr>
                <w:rFonts w:ascii="宋体" w:hAnsi="宋体"/>
                <w:color w:val="000000" w:themeColor="text1"/>
                <w:szCs w:val="21"/>
              </w:rPr>
              <w:t>的使用</w:t>
            </w:r>
          </w:p>
          <w:p w14:paraId="0B085CAD"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电工工具</w:t>
            </w:r>
            <w:r>
              <w:rPr>
                <w:rFonts w:ascii="宋体" w:hAnsi="宋体"/>
                <w:color w:val="000000" w:themeColor="text1"/>
                <w:szCs w:val="21"/>
              </w:rPr>
              <w:t>的使用</w:t>
            </w:r>
          </w:p>
          <w:p w14:paraId="5AD81CA8"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电动机控制线路</w:t>
            </w:r>
            <w:r>
              <w:rPr>
                <w:rFonts w:ascii="宋体" w:hAnsi="宋体"/>
                <w:color w:val="000000" w:themeColor="text1"/>
                <w:szCs w:val="21"/>
              </w:rPr>
              <w:t>的安装</w:t>
            </w:r>
          </w:p>
          <w:p w14:paraId="2FD041A2"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电动机控制线路</w:t>
            </w:r>
            <w:r>
              <w:rPr>
                <w:rFonts w:ascii="宋体" w:hAnsi="宋体"/>
                <w:color w:val="000000" w:themeColor="text1"/>
                <w:szCs w:val="21"/>
              </w:rPr>
              <w:t>的检测</w:t>
            </w:r>
          </w:p>
        </w:tc>
        <w:tc>
          <w:tcPr>
            <w:tcW w:w="1253" w:type="pct"/>
            <w:tcBorders>
              <w:top w:val="single" w:sz="4" w:space="0" w:color="auto"/>
              <w:left w:val="single" w:sz="4" w:space="0" w:color="auto"/>
              <w:bottom w:val="single" w:sz="4" w:space="0" w:color="auto"/>
              <w:right w:val="single" w:sz="4" w:space="0" w:color="auto"/>
            </w:tcBorders>
            <w:vAlign w:val="center"/>
          </w:tcPr>
          <w:p w14:paraId="6372AD34"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电工实训室配备通用电学实验台、万用表、电流表、实验用电路板等，电工实训室具备铜塑导线和相关电气元件，能满足学生实训要求，讲、练结合，巡回指导、通电试车、结果公开点评</w:t>
            </w:r>
          </w:p>
        </w:tc>
      </w:tr>
      <w:tr w:rsidR="00FF2608" w14:paraId="6B57955A"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88329E6"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11</w:t>
            </w:r>
          </w:p>
        </w:tc>
        <w:tc>
          <w:tcPr>
            <w:tcW w:w="424" w:type="pct"/>
            <w:tcBorders>
              <w:top w:val="single" w:sz="4" w:space="0" w:color="auto"/>
              <w:left w:val="single" w:sz="4" w:space="0" w:color="auto"/>
              <w:bottom w:val="single" w:sz="4" w:space="0" w:color="auto"/>
              <w:right w:val="single" w:sz="4" w:space="0" w:color="auto"/>
            </w:tcBorders>
            <w:vAlign w:val="center"/>
          </w:tcPr>
          <w:p w14:paraId="3AEB4B7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评价技术实训</w:t>
            </w:r>
          </w:p>
        </w:tc>
        <w:tc>
          <w:tcPr>
            <w:tcW w:w="1555" w:type="pct"/>
            <w:tcBorders>
              <w:top w:val="single" w:sz="4" w:space="0" w:color="auto"/>
              <w:left w:val="single" w:sz="4" w:space="0" w:color="auto"/>
              <w:bottom w:val="single" w:sz="4" w:space="0" w:color="auto"/>
              <w:right w:val="single" w:sz="4" w:space="0" w:color="auto"/>
            </w:tcBorders>
            <w:vAlign w:val="center"/>
          </w:tcPr>
          <w:p w14:paraId="6FBA4E0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本课程的学习，学生具备在</w:t>
            </w:r>
            <w:r>
              <w:rPr>
                <w:rFonts w:ascii="宋体" w:hAnsi="宋体" w:hint="eastAsia"/>
                <w:color w:val="000000" w:themeColor="text1"/>
                <w:szCs w:val="21"/>
              </w:rPr>
              <w:t>评价工作过程中发现危险、评价风险和控制风险的能力，掌握从事现场安全设施设计</w:t>
            </w:r>
            <w:r>
              <w:rPr>
                <w:rFonts w:ascii="宋体" w:hAnsi="宋体"/>
                <w:color w:val="000000" w:themeColor="text1"/>
                <w:szCs w:val="21"/>
              </w:rPr>
              <w:t>、</w:t>
            </w:r>
            <w:r>
              <w:rPr>
                <w:rFonts w:ascii="宋体" w:hAnsi="宋体" w:hint="eastAsia"/>
                <w:color w:val="000000" w:themeColor="text1"/>
                <w:szCs w:val="21"/>
              </w:rPr>
              <w:t>危险</w:t>
            </w:r>
            <w:r>
              <w:rPr>
                <w:rFonts w:ascii="宋体" w:hAnsi="宋体"/>
                <w:color w:val="000000" w:themeColor="text1"/>
                <w:szCs w:val="21"/>
              </w:rPr>
              <w:t>预防及控制、安全</w:t>
            </w:r>
            <w:r>
              <w:rPr>
                <w:rFonts w:ascii="宋体" w:hAnsi="宋体" w:hint="eastAsia"/>
                <w:color w:val="000000" w:themeColor="text1"/>
                <w:szCs w:val="21"/>
              </w:rPr>
              <w:t>评价、安全技术管理工作的</w:t>
            </w:r>
            <w:r>
              <w:rPr>
                <w:rFonts w:ascii="宋体" w:hAnsi="宋体"/>
                <w:color w:val="000000" w:themeColor="text1"/>
                <w:szCs w:val="21"/>
              </w:rPr>
              <w:t>技能</w:t>
            </w:r>
            <w:r>
              <w:rPr>
                <w:rFonts w:ascii="宋体" w:hAnsi="宋体" w:hint="eastAsia"/>
                <w:color w:val="000000" w:themeColor="text1"/>
                <w:szCs w:val="21"/>
              </w:rPr>
              <w:t>，适应企业需要的发展型、复合型和创新型的技术技能人才。</w:t>
            </w:r>
          </w:p>
        </w:tc>
        <w:tc>
          <w:tcPr>
            <w:tcW w:w="1463" w:type="pct"/>
            <w:tcBorders>
              <w:top w:val="single" w:sz="4" w:space="0" w:color="auto"/>
              <w:left w:val="single" w:sz="4" w:space="0" w:color="auto"/>
              <w:bottom w:val="single" w:sz="4" w:space="0" w:color="auto"/>
              <w:right w:val="single" w:sz="4" w:space="0" w:color="auto"/>
            </w:tcBorders>
            <w:vAlign w:val="center"/>
          </w:tcPr>
          <w:p w14:paraId="59500E7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（1）项目</w:t>
            </w:r>
            <w:r>
              <w:rPr>
                <w:rFonts w:ascii="宋体" w:hAnsi="宋体"/>
                <w:color w:val="000000" w:themeColor="text1"/>
                <w:szCs w:val="21"/>
              </w:rPr>
              <w:t>资料整合</w:t>
            </w:r>
          </w:p>
          <w:p w14:paraId="6F473CB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（2）项目危险有害</w:t>
            </w:r>
            <w:r>
              <w:rPr>
                <w:rFonts w:ascii="宋体" w:hAnsi="宋体"/>
                <w:color w:val="000000" w:themeColor="text1"/>
                <w:szCs w:val="21"/>
              </w:rPr>
              <w:t>因素辨识</w:t>
            </w:r>
          </w:p>
          <w:p w14:paraId="1AF0809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（3）评价方法的选择和评价单元的划分</w:t>
            </w:r>
          </w:p>
          <w:p w14:paraId="1781C12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（4）安全</w:t>
            </w:r>
            <w:r>
              <w:rPr>
                <w:rFonts w:ascii="宋体" w:hAnsi="宋体"/>
                <w:color w:val="000000" w:themeColor="text1"/>
                <w:szCs w:val="21"/>
              </w:rPr>
              <w:t>评价方法的应用</w:t>
            </w:r>
          </w:p>
          <w:p w14:paraId="67DBB3A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（5）安全对策措施及安全评价结论</w:t>
            </w:r>
          </w:p>
        </w:tc>
        <w:tc>
          <w:tcPr>
            <w:tcW w:w="1253" w:type="pct"/>
            <w:tcBorders>
              <w:top w:val="single" w:sz="4" w:space="0" w:color="auto"/>
              <w:left w:val="single" w:sz="4" w:space="0" w:color="auto"/>
              <w:bottom w:val="single" w:sz="4" w:space="0" w:color="auto"/>
              <w:right w:val="single" w:sz="4" w:space="0" w:color="auto"/>
            </w:tcBorders>
            <w:vAlign w:val="center"/>
          </w:tcPr>
          <w:p w14:paraId="7288209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现场安全评价为依据，以学生的职业能力培养为核心，分析典型的事故案例，设计学习情境，设计学习单元。通过教师讲解、示范，引导学生学习安全评价中的相关知识，训练学生能够熟练掌握编写安全评价报告，进行现场安全评价等基本技能。体现以教师为主导，学生为主体的教学过程。</w:t>
            </w:r>
          </w:p>
        </w:tc>
      </w:tr>
      <w:tr w:rsidR="00FF2608" w14:paraId="3249DB48"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A097CA2"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12</w:t>
            </w:r>
          </w:p>
        </w:tc>
        <w:tc>
          <w:tcPr>
            <w:tcW w:w="424" w:type="pct"/>
            <w:tcBorders>
              <w:top w:val="single" w:sz="4" w:space="0" w:color="auto"/>
              <w:left w:val="single" w:sz="4" w:space="0" w:color="auto"/>
              <w:bottom w:val="single" w:sz="4" w:space="0" w:color="auto"/>
              <w:right w:val="single" w:sz="4" w:space="0" w:color="auto"/>
            </w:tcBorders>
            <w:vAlign w:val="center"/>
          </w:tcPr>
          <w:p w14:paraId="78FF0BB8"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机电</w:t>
            </w:r>
            <w:r>
              <w:rPr>
                <w:rFonts w:ascii="宋体" w:hAnsi="宋体"/>
                <w:color w:val="000000" w:themeColor="text1"/>
                <w:szCs w:val="21"/>
              </w:rPr>
              <w:t>安全技术实训</w:t>
            </w:r>
          </w:p>
        </w:tc>
        <w:tc>
          <w:tcPr>
            <w:tcW w:w="1555" w:type="pct"/>
            <w:tcBorders>
              <w:top w:val="single" w:sz="4" w:space="0" w:color="auto"/>
              <w:left w:val="single" w:sz="4" w:space="0" w:color="auto"/>
              <w:bottom w:val="single" w:sz="4" w:space="0" w:color="auto"/>
              <w:right w:val="single" w:sz="4" w:space="0" w:color="auto"/>
            </w:tcBorders>
            <w:vAlign w:val="center"/>
          </w:tcPr>
          <w:p w14:paraId="6B718CE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学生通过本课程的学习，具备对常用机电设备使用存在安全隐患进行查找的能力，形成良好的职业素养和职业习惯。</w:t>
            </w:r>
          </w:p>
        </w:tc>
        <w:tc>
          <w:tcPr>
            <w:tcW w:w="1463" w:type="pct"/>
            <w:tcBorders>
              <w:top w:val="single" w:sz="4" w:space="0" w:color="auto"/>
              <w:left w:val="single" w:sz="4" w:space="0" w:color="auto"/>
              <w:bottom w:val="single" w:sz="4" w:space="0" w:color="auto"/>
              <w:right w:val="single" w:sz="4" w:space="0" w:color="auto"/>
            </w:tcBorders>
            <w:vAlign w:val="center"/>
          </w:tcPr>
          <w:p w14:paraId="7E36511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（1）查找</w:t>
            </w:r>
            <w:r>
              <w:rPr>
                <w:rFonts w:ascii="宋体" w:hAnsi="宋体"/>
                <w:color w:val="000000" w:themeColor="text1"/>
                <w:szCs w:val="21"/>
              </w:rPr>
              <w:t>机械生产作业环境安全隐患</w:t>
            </w:r>
          </w:p>
          <w:p w14:paraId="04D249A9" w14:textId="77777777" w:rsidR="00FF2608" w:rsidRDefault="00FB5C1D">
            <w:pPr>
              <w:autoSpaceDE w:val="0"/>
              <w:autoSpaceDN w:val="0"/>
              <w:adjustRightInd w:val="0"/>
              <w:snapToGrid w:val="0"/>
              <w:ind w:left="11" w:right="11"/>
              <w:rPr>
                <w:rFonts w:ascii="宋体" w:hAnsi="宋体" w:hint="eastAsia"/>
                <w:color w:val="000000" w:themeColor="text1"/>
                <w:szCs w:val="21"/>
              </w:rPr>
            </w:pPr>
            <w:r>
              <w:rPr>
                <w:rFonts w:ascii="宋体" w:hAnsi="宋体" w:hint="eastAsia"/>
                <w:color w:val="000000" w:themeColor="text1"/>
                <w:szCs w:val="21"/>
              </w:rPr>
              <w:t>（2）查找机械安全隐患</w:t>
            </w:r>
          </w:p>
          <w:p w14:paraId="12608B93" w14:textId="77777777" w:rsidR="00FF2608" w:rsidRDefault="00FB5C1D">
            <w:pPr>
              <w:autoSpaceDE w:val="0"/>
              <w:autoSpaceDN w:val="0"/>
              <w:adjustRightInd w:val="0"/>
              <w:snapToGrid w:val="0"/>
              <w:ind w:right="9"/>
              <w:rPr>
                <w:rFonts w:ascii="宋体" w:hAnsi="宋体" w:hint="eastAsia"/>
                <w:color w:val="000000" w:themeColor="text1"/>
                <w:szCs w:val="21"/>
              </w:rPr>
            </w:pPr>
            <w:r>
              <w:rPr>
                <w:rFonts w:ascii="宋体" w:hAnsi="宋体" w:hint="eastAsia"/>
                <w:color w:val="000000" w:themeColor="text1"/>
                <w:szCs w:val="21"/>
              </w:rPr>
              <w:t>（3）查找电气安全隐患</w:t>
            </w:r>
          </w:p>
          <w:p w14:paraId="1CD73C3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（4）查找电气防火防爆</w:t>
            </w:r>
            <w:r>
              <w:rPr>
                <w:rFonts w:ascii="宋体" w:hAnsi="宋体" w:hint="eastAsia"/>
                <w:color w:val="000000" w:themeColor="text1"/>
                <w:szCs w:val="21"/>
              </w:rPr>
              <w:lastRenderedPageBreak/>
              <w:t>安全隐患</w:t>
            </w:r>
          </w:p>
          <w:p w14:paraId="082D5A6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（5）查找电梯安全隐患</w:t>
            </w:r>
          </w:p>
        </w:tc>
        <w:tc>
          <w:tcPr>
            <w:tcW w:w="1253" w:type="pct"/>
            <w:tcBorders>
              <w:top w:val="single" w:sz="4" w:space="0" w:color="auto"/>
              <w:left w:val="single" w:sz="4" w:space="0" w:color="auto"/>
              <w:bottom w:val="single" w:sz="4" w:space="0" w:color="auto"/>
              <w:right w:val="single" w:sz="4" w:space="0" w:color="auto"/>
            </w:tcBorders>
            <w:vAlign w:val="center"/>
          </w:tcPr>
          <w:p w14:paraId="4EF1EE25"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lastRenderedPageBreak/>
              <w:t>本课程宜配置投影仪在实训车间和安全体验馆实施；也可分阶段地安排学生到工矿企业、建筑工地等参</w:t>
            </w:r>
            <w:r>
              <w:rPr>
                <w:rFonts w:ascii="宋体" w:hAnsi="宋体" w:hint="eastAsia"/>
                <w:color w:val="000000" w:themeColor="text1"/>
                <w:szCs w:val="21"/>
              </w:rPr>
              <w:lastRenderedPageBreak/>
              <w:t>观或参与安全检查,提高学生机电设备安全检查与管理的综合职业能力。</w:t>
            </w:r>
          </w:p>
        </w:tc>
      </w:tr>
      <w:tr w:rsidR="00FF2608" w14:paraId="461FE39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66E2AD4"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13</w:t>
            </w:r>
          </w:p>
        </w:tc>
        <w:tc>
          <w:tcPr>
            <w:tcW w:w="424" w:type="pct"/>
            <w:tcBorders>
              <w:top w:val="single" w:sz="4" w:space="0" w:color="auto"/>
              <w:left w:val="single" w:sz="4" w:space="0" w:color="auto"/>
              <w:bottom w:val="single" w:sz="4" w:space="0" w:color="auto"/>
              <w:right w:val="single" w:sz="4" w:space="0" w:color="auto"/>
            </w:tcBorders>
            <w:vAlign w:val="center"/>
          </w:tcPr>
          <w:p w14:paraId="5B6DE067"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安全认识</w:t>
            </w:r>
            <w:r>
              <w:rPr>
                <w:rFonts w:ascii="宋体" w:hAnsi="宋体"/>
                <w:color w:val="000000" w:themeColor="text1"/>
                <w:szCs w:val="21"/>
              </w:rPr>
              <w:t>实习</w:t>
            </w:r>
          </w:p>
        </w:tc>
        <w:tc>
          <w:tcPr>
            <w:tcW w:w="1555" w:type="pct"/>
            <w:tcBorders>
              <w:top w:val="single" w:sz="4" w:space="0" w:color="auto"/>
              <w:left w:val="single" w:sz="4" w:space="0" w:color="auto"/>
              <w:bottom w:val="single" w:sz="4" w:space="0" w:color="auto"/>
              <w:right w:val="single" w:sz="4" w:space="0" w:color="auto"/>
            </w:tcBorders>
            <w:vAlign w:val="center"/>
          </w:tcPr>
          <w:p w14:paraId="2146C40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w:t>
            </w:r>
            <w:r>
              <w:rPr>
                <w:rFonts w:ascii="宋体" w:hAnsi="宋体"/>
                <w:color w:val="000000" w:themeColor="text1"/>
                <w:szCs w:val="21"/>
              </w:rPr>
              <w:t>生通过</w:t>
            </w:r>
            <w:r>
              <w:rPr>
                <w:rFonts w:ascii="宋体" w:hAnsi="宋体" w:hint="eastAsia"/>
                <w:color w:val="000000" w:themeColor="text1"/>
                <w:szCs w:val="21"/>
              </w:rPr>
              <w:t>学</w:t>
            </w:r>
            <w:r>
              <w:rPr>
                <w:rFonts w:ascii="宋体" w:hAnsi="宋体"/>
                <w:color w:val="000000" w:themeColor="text1"/>
                <w:szCs w:val="21"/>
              </w:rPr>
              <w:t>习本课程，掌握</w:t>
            </w:r>
            <w:r>
              <w:rPr>
                <w:rFonts w:ascii="宋体" w:hAnsi="宋体" w:hint="eastAsia"/>
                <w:color w:val="000000" w:themeColor="text1"/>
                <w:szCs w:val="21"/>
              </w:rPr>
              <w:t>安全</w:t>
            </w:r>
            <w:r>
              <w:rPr>
                <w:rFonts w:ascii="宋体" w:hAnsi="宋体"/>
                <w:color w:val="000000" w:themeColor="text1"/>
                <w:szCs w:val="21"/>
              </w:rPr>
              <w:t>技术与管理</w:t>
            </w:r>
            <w:r>
              <w:rPr>
                <w:rFonts w:ascii="宋体" w:hAnsi="宋体" w:hint="eastAsia"/>
                <w:color w:val="000000" w:themeColor="text1"/>
                <w:szCs w:val="21"/>
              </w:rPr>
              <w:t>专业的基本内涵和主要实验实训内容，了解企业的安全管理、安全技术方法，初</w:t>
            </w:r>
            <w:r>
              <w:rPr>
                <w:rFonts w:ascii="宋体" w:hAnsi="宋体"/>
                <w:color w:val="000000" w:themeColor="text1"/>
                <w:szCs w:val="21"/>
              </w:rPr>
              <w:t>步</w:t>
            </w:r>
            <w:r>
              <w:rPr>
                <w:rFonts w:ascii="宋体" w:hAnsi="宋体" w:hint="eastAsia"/>
                <w:color w:val="000000" w:themeColor="text1"/>
                <w:szCs w:val="21"/>
              </w:rPr>
              <w:t>获</w:t>
            </w:r>
            <w:r>
              <w:rPr>
                <w:rFonts w:ascii="宋体" w:hAnsi="宋体"/>
                <w:color w:val="000000" w:themeColor="text1"/>
                <w:szCs w:val="21"/>
              </w:rPr>
              <w:t>得健康意识、安全意</w:t>
            </w:r>
            <w:r>
              <w:rPr>
                <w:rFonts w:ascii="宋体" w:hAnsi="宋体" w:hint="eastAsia"/>
                <w:color w:val="000000" w:themeColor="text1"/>
                <w:szCs w:val="21"/>
              </w:rPr>
              <w:t>识</w:t>
            </w:r>
            <w:r>
              <w:rPr>
                <w:rFonts w:ascii="宋体" w:hAnsi="宋体"/>
                <w:color w:val="000000" w:themeColor="text1"/>
                <w:szCs w:val="21"/>
              </w:rPr>
              <w:t>、风险意识、防范意识等</w:t>
            </w:r>
            <w:r>
              <w:rPr>
                <w:rFonts w:ascii="宋体" w:hAnsi="宋体" w:hint="eastAsia"/>
                <w:color w:val="000000" w:themeColor="text1"/>
                <w:szCs w:val="21"/>
              </w:rPr>
              <w:t>。</w:t>
            </w:r>
            <w:r>
              <w:rPr>
                <w:rFonts w:ascii="宋体" w:hAnsi="宋体"/>
                <w:color w:val="000000" w:themeColor="text1"/>
                <w:szCs w:val="21"/>
              </w:rPr>
              <w:t>具有</w:t>
            </w:r>
            <w:r>
              <w:rPr>
                <w:rFonts w:ascii="宋体" w:hAnsi="宋体" w:hint="eastAsia"/>
                <w:color w:val="000000" w:themeColor="text1"/>
                <w:szCs w:val="21"/>
              </w:rPr>
              <w:t>适应企业需要的发展型、复合型和创新型的技术技能人才的基本能力。</w:t>
            </w:r>
          </w:p>
        </w:tc>
        <w:tc>
          <w:tcPr>
            <w:tcW w:w="1463" w:type="pct"/>
            <w:tcBorders>
              <w:top w:val="single" w:sz="4" w:space="0" w:color="auto"/>
              <w:left w:val="single" w:sz="4" w:space="0" w:color="auto"/>
              <w:bottom w:val="single" w:sz="4" w:space="0" w:color="auto"/>
              <w:right w:val="single" w:sz="4" w:space="0" w:color="auto"/>
            </w:tcBorders>
            <w:vAlign w:val="center"/>
          </w:tcPr>
          <w:p w14:paraId="32DA4C7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（1）实习动员、专业简介</w:t>
            </w:r>
          </w:p>
          <w:p w14:paraId="7BB4D6A8" w14:textId="77777777" w:rsidR="00FF2608" w:rsidRDefault="00FB5C1D">
            <w:pPr>
              <w:autoSpaceDE w:val="0"/>
              <w:autoSpaceDN w:val="0"/>
              <w:adjustRightInd w:val="0"/>
              <w:snapToGrid w:val="0"/>
              <w:jc w:val="left"/>
              <w:rPr>
                <w:rFonts w:ascii="宋体" w:hAnsi="宋体" w:hint="eastAsia"/>
                <w:color w:val="000000" w:themeColor="text1"/>
                <w:szCs w:val="21"/>
              </w:rPr>
            </w:pPr>
            <w:r>
              <w:rPr>
                <w:rFonts w:ascii="宋体" w:hAnsi="宋体" w:hint="eastAsia"/>
                <w:color w:val="000000" w:themeColor="text1"/>
                <w:szCs w:val="21"/>
              </w:rPr>
              <w:t>（2）参观专业技能</w:t>
            </w:r>
            <w:r>
              <w:rPr>
                <w:rFonts w:ascii="宋体" w:hAnsi="宋体"/>
                <w:color w:val="000000" w:themeColor="text1"/>
                <w:szCs w:val="21"/>
              </w:rPr>
              <w:t>实训室</w:t>
            </w:r>
          </w:p>
          <w:p w14:paraId="639BF24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（3）参观</w:t>
            </w:r>
            <w:r>
              <w:rPr>
                <w:rFonts w:ascii="宋体" w:hAnsi="宋体"/>
                <w:color w:val="000000" w:themeColor="text1"/>
                <w:szCs w:val="21"/>
              </w:rPr>
              <w:t>安全体验馆</w:t>
            </w:r>
          </w:p>
          <w:p w14:paraId="70AA62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（4）参观</w:t>
            </w:r>
            <w:r>
              <w:rPr>
                <w:rFonts w:ascii="宋体" w:hAnsi="宋体"/>
                <w:color w:val="000000" w:themeColor="text1"/>
                <w:szCs w:val="21"/>
              </w:rPr>
              <w:t>企业单位</w:t>
            </w:r>
          </w:p>
          <w:p w14:paraId="538D4C9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（5）参观消防队</w:t>
            </w:r>
          </w:p>
        </w:tc>
        <w:tc>
          <w:tcPr>
            <w:tcW w:w="1253" w:type="pct"/>
            <w:tcBorders>
              <w:top w:val="single" w:sz="4" w:space="0" w:color="auto"/>
              <w:left w:val="single" w:sz="4" w:space="0" w:color="auto"/>
              <w:bottom w:val="single" w:sz="4" w:space="0" w:color="auto"/>
              <w:right w:val="single" w:sz="4" w:space="0" w:color="auto"/>
            </w:tcBorders>
            <w:vAlign w:val="center"/>
          </w:tcPr>
          <w:p w14:paraId="6EBF90B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在教学过程中要综合考虑</w:t>
            </w:r>
            <w:r>
              <w:rPr>
                <w:rFonts w:ascii="宋体" w:hAnsi="宋体"/>
                <w:color w:val="000000" w:themeColor="text1"/>
                <w:szCs w:val="21"/>
              </w:rPr>
              <w:t>学生的知识水平和接受能力</w:t>
            </w:r>
            <w:r>
              <w:rPr>
                <w:rFonts w:ascii="宋体" w:hAnsi="宋体" w:hint="eastAsia"/>
                <w:color w:val="000000" w:themeColor="text1"/>
                <w:szCs w:val="21"/>
              </w:rPr>
              <w:t>，</w:t>
            </w:r>
            <w:r>
              <w:rPr>
                <w:rFonts w:ascii="宋体" w:hAnsi="宋体"/>
                <w:color w:val="000000" w:themeColor="text1"/>
                <w:szCs w:val="21"/>
              </w:rPr>
              <w:t>在网上多下载相关</w:t>
            </w:r>
            <w:r>
              <w:rPr>
                <w:rFonts w:ascii="宋体" w:hAnsi="宋体" w:hint="eastAsia"/>
                <w:color w:val="000000" w:themeColor="text1"/>
                <w:szCs w:val="21"/>
              </w:rPr>
              <w:t>生</w:t>
            </w:r>
            <w:r>
              <w:rPr>
                <w:rFonts w:ascii="宋体" w:hAnsi="宋体"/>
                <w:color w:val="000000" w:themeColor="text1"/>
                <w:szCs w:val="21"/>
              </w:rPr>
              <w:t>产安全事故视频进行分析，让学生有身临其境之感，</w:t>
            </w:r>
            <w:r>
              <w:rPr>
                <w:rFonts w:ascii="宋体" w:hAnsi="宋体" w:hint="eastAsia"/>
                <w:color w:val="000000" w:themeColor="text1"/>
                <w:szCs w:val="21"/>
              </w:rPr>
              <w:t>对</w:t>
            </w:r>
            <w:r>
              <w:rPr>
                <w:rFonts w:ascii="宋体" w:hAnsi="宋体"/>
                <w:color w:val="000000" w:themeColor="text1"/>
                <w:szCs w:val="21"/>
              </w:rPr>
              <w:t>相关知识易理</w:t>
            </w:r>
            <w:r>
              <w:rPr>
                <w:rFonts w:ascii="宋体" w:hAnsi="宋体" w:hint="eastAsia"/>
                <w:color w:val="000000" w:themeColor="text1"/>
                <w:szCs w:val="21"/>
              </w:rPr>
              <w:t>解</w:t>
            </w:r>
            <w:r>
              <w:rPr>
                <w:rFonts w:ascii="宋体" w:hAnsi="宋体"/>
                <w:color w:val="000000" w:themeColor="text1"/>
                <w:szCs w:val="21"/>
              </w:rPr>
              <w:t>和掌握</w:t>
            </w:r>
            <w:r>
              <w:rPr>
                <w:rFonts w:ascii="宋体" w:hAnsi="宋体" w:hint="eastAsia"/>
                <w:color w:val="000000" w:themeColor="text1"/>
                <w:szCs w:val="21"/>
              </w:rPr>
              <w:t>；在</w:t>
            </w:r>
            <w:r>
              <w:rPr>
                <w:rFonts w:ascii="宋体" w:hAnsi="宋体"/>
                <w:color w:val="000000" w:themeColor="text1"/>
                <w:szCs w:val="21"/>
              </w:rPr>
              <w:t>教学中</w:t>
            </w:r>
            <w:r>
              <w:rPr>
                <w:rFonts w:ascii="宋体" w:hAnsi="宋体" w:hint="eastAsia"/>
                <w:color w:val="000000" w:themeColor="text1"/>
                <w:szCs w:val="21"/>
              </w:rPr>
              <w:t>向学生提供讨论和辩论的机会。</w:t>
            </w:r>
          </w:p>
        </w:tc>
      </w:tr>
    </w:tbl>
    <w:p w14:paraId="506A3446" w14:textId="77777777" w:rsidR="00FF2608" w:rsidRDefault="00FF2608">
      <w:pPr>
        <w:pStyle w:val="ae"/>
        <w:spacing w:before="50"/>
        <w:ind w:firstLineChars="196" w:firstLine="551"/>
        <w:rPr>
          <w:rFonts w:ascii="宋体" w:hAnsi="宋体" w:hint="eastAsia"/>
          <w:b/>
          <w:color w:val="000000" w:themeColor="text1"/>
          <w:sz w:val="28"/>
          <w:szCs w:val="28"/>
        </w:rPr>
      </w:pPr>
    </w:p>
    <w:p w14:paraId="15645246" w14:textId="77777777" w:rsidR="00FF2608" w:rsidRDefault="00FB5C1D">
      <w:pPr>
        <w:pStyle w:val="ae"/>
        <w:spacing w:before="50"/>
        <w:ind w:firstLineChars="196" w:firstLine="470"/>
        <w:rPr>
          <w:rFonts w:ascii="宋体" w:hAnsi="宋体" w:hint="eastAsia"/>
          <w:color w:val="000000" w:themeColor="text1"/>
          <w:sz w:val="24"/>
        </w:rPr>
      </w:pPr>
      <w:r>
        <w:rPr>
          <w:rFonts w:ascii="宋体" w:hAnsi="宋体" w:hint="eastAsia"/>
          <w:color w:val="000000" w:themeColor="text1"/>
          <w:sz w:val="24"/>
        </w:rPr>
        <w:t>（三）综合实践课程</w:t>
      </w:r>
    </w:p>
    <w:p w14:paraId="44B51009" w14:textId="77777777" w:rsidR="00FF2608" w:rsidRDefault="00FB5C1D">
      <w:pPr>
        <w:pStyle w:val="ae"/>
        <w:spacing w:before="50"/>
        <w:ind w:firstLineChars="196" w:firstLine="470"/>
        <w:jc w:val="center"/>
        <w:rPr>
          <w:rFonts w:ascii="宋体" w:hAnsi="宋体" w:hint="eastAsia"/>
          <w:color w:val="000000" w:themeColor="text1"/>
          <w:sz w:val="24"/>
        </w:rPr>
      </w:pPr>
      <w:r>
        <w:rPr>
          <w:rFonts w:ascii="宋体" w:hAnsi="宋体" w:hint="eastAsia"/>
          <w:color w:val="000000" w:themeColor="text1"/>
          <w:sz w:val="24"/>
        </w:rPr>
        <w:t>表4  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723"/>
        <w:gridCol w:w="2650"/>
        <w:gridCol w:w="2494"/>
        <w:gridCol w:w="2136"/>
      </w:tblGrid>
      <w:tr w:rsidR="00FF2608" w14:paraId="400C04A9"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135037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424" w:type="pct"/>
            <w:tcBorders>
              <w:top w:val="single" w:sz="4" w:space="0" w:color="auto"/>
              <w:left w:val="single" w:sz="4" w:space="0" w:color="auto"/>
              <w:bottom w:val="single" w:sz="4" w:space="0" w:color="auto"/>
              <w:right w:val="single" w:sz="4" w:space="0" w:color="auto"/>
            </w:tcBorders>
            <w:vAlign w:val="center"/>
          </w:tcPr>
          <w:p w14:paraId="19D37A3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课程名称</w:t>
            </w:r>
          </w:p>
        </w:tc>
        <w:tc>
          <w:tcPr>
            <w:tcW w:w="1555" w:type="pct"/>
            <w:tcBorders>
              <w:top w:val="single" w:sz="4" w:space="0" w:color="auto"/>
              <w:left w:val="single" w:sz="4" w:space="0" w:color="auto"/>
              <w:bottom w:val="single" w:sz="4" w:space="0" w:color="auto"/>
              <w:right w:val="single" w:sz="4" w:space="0" w:color="auto"/>
            </w:tcBorders>
            <w:vAlign w:val="center"/>
          </w:tcPr>
          <w:p w14:paraId="6103BB62"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67389C08"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1C6BB4C"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教学要求</w:t>
            </w:r>
          </w:p>
        </w:tc>
      </w:tr>
      <w:tr w:rsidR="00FF2608" w14:paraId="2B888FC8"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81BAE2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48F3CD3A"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军事技能训练</w:t>
            </w:r>
          </w:p>
        </w:tc>
        <w:tc>
          <w:tcPr>
            <w:tcW w:w="1555" w:type="pct"/>
            <w:tcBorders>
              <w:top w:val="single" w:sz="4" w:space="0" w:color="auto"/>
              <w:left w:val="single" w:sz="4" w:space="0" w:color="auto"/>
              <w:bottom w:val="single" w:sz="4" w:space="0" w:color="auto"/>
              <w:right w:val="single" w:sz="4" w:space="0" w:color="auto"/>
            </w:tcBorders>
            <w:vAlign w:val="center"/>
          </w:tcPr>
          <w:p w14:paraId="4C150E79"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5ED9211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（1）共同条令教育与训练</w:t>
            </w:r>
          </w:p>
          <w:p w14:paraId="4AD6F66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（2）射击与战术训练</w:t>
            </w:r>
          </w:p>
          <w:p w14:paraId="33B783B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（3）防卫技能与战时防护训练</w:t>
            </w:r>
          </w:p>
          <w:p w14:paraId="2245DDF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6D608984"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训练坚持按纲施训、依法治训原则，积极推广仿真训练和模拟训练</w:t>
            </w:r>
          </w:p>
        </w:tc>
      </w:tr>
      <w:tr w:rsidR="00FF2608" w14:paraId="0F7BCA43"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100A4D4"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00C0233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毕业设计</w:t>
            </w:r>
          </w:p>
        </w:tc>
        <w:tc>
          <w:tcPr>
            <w:tcW w:w="1555" w:type="pct"/>
            <w:tcBorders>
              <w:top w:val="single" w:sz="4" w:space="0" w:color="auto"/>
              <w:left w:val="single" w:sz="4" w:space="0" w:color="auto"/>
              <w:bottom w:val="single" w:sz="4" w:space="0" w:color="auto"/>
              <w:right w:val="single" w:sz="4" w:space="0" w:color="auto"/>
            </w:tcBorders>
            <w:vAlign w:val="center"/>
          </w:tcPr>
          <w:p w14:paraId="6613084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毕业设计，旨在</w:t>
            </w:r>
            <w:r>
              <w:rPr>
                <w:rFonts w:ascii="宋体" w:hAnsi="宋体" w:hint="eastAsia"/>
                <w:color w:val="000000" w:themeColor="text1"/>
                <w:szCs w:val="21"/>
              </w:rPr>
              <w:t>培养</w:t>
            </w:r>
            <w:r>
              <w:rPr>
                <w:rFonts w:ascii="宋体" w:hAnsi="宋体"/>
                <w:color w:val="000000" w:themeColor="text1"/>
                <w:szCs w:val="21"/>
              </w:rPr>
              <w:t>学生对于专业理论知识与技能进行一次全面、系统地回顾和总结，通过对具体选题的分析，使理论与实践相结合，巩固和发展所学理论知识，掌握正确的思维方法和基本技能，提高学生独立思考能力和团结协作的工作作风，提高学生</w:t>
            </w:r>
            <w:r>
              <w:rPr>
                <w:rFonts w:ascii="宋体" w:hAnsi="宋体" w:hint="eastAsia"/>
                <w:color w:val="000000" w:themeColor="text1"/>
                <w:szCs w:val="21"/>
              </w:rPr>
              <w:t>利用</w:t>
            </w:r>
            <w:r>
              <w:rPr>
                <w:rFonts w:ascii="宋体" w:hAnsi="宋体"/>
                <w:color w:val="000000" w:themeColor="text1"/>
                <w:szCs w:val="21"/>
              </w:rPr>
              <w:t>计算机解决实际问题的能力及计算机实际操作水平，促进学生建立严谨的科学态度和工作作风</w:t>
            </w:r>
          </w:p>
        </w:tc>
        <w:tc>
          <w:tcPr>
            <w:tcW w:w="1463" w:type="pct"/>
            <w:tcBorders>
              <w:top w:val="single" w:sz="4" w:space="0" w:color="auto"/>
              <w:left w:val="single" w:sz="4" w:space="0" w:color="auto"/>
              <w:bottom w:val="single" w:sz="4" w:space="0" w:color="auto"/>
              <w:right w:val="single" w:sz="4" w:space="0" w:color="auto"/>
            </w:tcBorders>
            <w:vAlign w:val="center"/>
          </w:tcPr>
          <w:p w14:paraId="0330B6AE"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毕业</w:t>
            </w:r>
            <w:r>
              <w:rPr>
                <w:rFonts w:ascii="宋体" w:hAnsi="宋体"/>
                <w:color w:val="000000" w:themeColor="text1"/>
                <w:szCs w:val="21"/>
              </w:rPr>
              <w:t>设计选题与开题</w:t>
            </w:r>
          </w:p>
          <w:p w14:paraId="7EDCE2F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)毕业</w:t>
            </w:r>
            <w:r>
              <w:rPr>
                <w:rFonts w:ascii="宋体" w:hAnsi="宋体"/>
                <w:color w:val="000000" w:themeColor="text1"/>
                <w:szCs w:val="21"/>
              </w:rPr>
              <w:t>设计框架构建</w:t>
            </w:r>
          </w:p>
          <w:p w14:paraId="7AFBE895"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毕业</w:t>
            </w:r>
            <w:r>
              <w:rPr>
                <w:rFonts w:ascii="宋体" w:hAnsi="宋体"/>
                <w:color w:val="000000" w:themeColor="text1"/>
                <w:szCs w:val="21"/>
              </w:rPr>
              <w:t>设计初稿的制作</w:t>
            </w:r>
          </w:p>
          <w:p w14:paraId="2D169E9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)毕业</w:t>
            </w:r>
            <w:r>
              <w:rPr>
                <w:rFonts w:ascii="宋体" w:hAnsi="宋体"/>
                <w:color w:val="000000" w:themeColor="text1"/>
                <w:szCs w:val="21"/>
              </w:rPr>
              <w:t>设计内容的修改与完善</w:t>
            </w:r>
          </w:p>
          <w:p w14:paraId="57CE76BF"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(5)</w:t>
            </w:r>
            <w:r>
              <w:rPr>
                <w:rFonts w:ascii="宋体" w:hAnsi="宋体" w:hint="eastAsia"/>
                <w:color w:val="000000" w:themeColor="text1"/>
                <w:szCs w:val="21"/>
              </w:rPr>
              <w:t>毕业</w:t>
            </w:r>
            <w:r>
              <w:rPr>
                <w:rFonts w:ascii="宋体" w:hAnsi="宋体"/>
                <w:color w:val="000000" w:themeColor="text1"/>
                <w:szCs w:val="21"/>
              </w:rPr>
              <w:t>设计的对标</w:t>
            </w:r>
            <w:r>
              <w:rPr>
                <w:rFonts w:ascii="宋体" w:hAnsi="宋体" w:hint="eastAsia"/>
                <w:color w:val="000000" w:themeColor="text1"/>
                <w:szCs w:val="21"/>
              </w:rPr>
              <w:t>与</w:t>
            </w:r>
            <w:r>
              <w:rPr>
                <w:rFonts w:ascii="宋体" w:hAnsi="宋体"/>
                <w:color w:val="000000" w:themeColor="text1"/>
                <w:szCs w:val="21"/>
              </w:rPr>
              <w:t>论文的查重</w:t>
            </w:r>
          </w:p>
          <w:p w14:paraId="26AE5534"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(6)</w:t>
            </w:r>
            <w:r>
              <w:rPr>
                <w:rFonts w:ascii="宋体" w:hAnsi="宋体" w:hint="eastAsia"/>
                <w:color w:val="000000" w:themeColor="text1"/>
                <w:szCs w:val="21"/>
              </w:rPr>
              <w:t>毕业设计</w:t>
            </w:r>
            <w:r>
              <w:rPr>
                <w:rFonts w:ascii="宋体" w:hAnsi="宋体"/>
                <w:color w:val="000000" w:themeColor="text1"/>
                <w:szCs w:val="21"/>
              </w:rPr>
              <w:t>的答辩</w:t>
            </w:r>
          </w:p>
        </w:tc>
        <w:tc>
          <w:tcPr>
            <w:tcW w:w="1253" w:type="pct"/>
            <w:tcBorders>
              <w:top w:val="single" w:sz="4" w:space="0" w:color="auto"/>
              <w:left w:val="single" w:sz="4" w:space="0" w:color="auto"/>
              <w:bottom w:val="single" w:sz="4" w:space="0" w:color="auto"/>
              <w:right w:val="single" w:sz="4" w:space="0" w:color="auto"/>
            </w:tcBorders>
            <w:vAlign w:val="center"/>
          </w:tcPr>
          <w:p w14:paraId="0907813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巩固</w:t>
            </w:r>
            <w:r>
              <w:rPr>
                <w:rFonts w:ascii="宋体" w:hAnsi="宋体"/>
                <w:color w:val="000000" w:themeColor="text1"/>
                <w:szCs w:val="21"/>
              </w:rPr>
              <w:t>和提高学生专业知识应用能力；提高学生独立</w:t>
            </w:r>
            <w:r>
              <w:rPr>
                <w:rFonts w:ascii="宋体" w:hAnsi="宋体" w:hint="eastAsia"/>
                <w:color w:val="000000" w:themeColor="text1"/>
                <w:szCs w:val="21"/>
              </w:rPr>
              <w:t>思考</w:t>
            </w:r>
            <w:r>
              <w:rPr>
                <w:rFonts w:ascii="宋体" w:hAnsi="宋体"/>
                <w:color w:val="000000" w:themeColor="text1"/>
                <w:szCs w:val="21"/>
              </w:rPr>
              <w:t>和综合分析能力；</w:t>
            </w:r>
          </w:p>
          <w:p w14:paraId="7FF5B05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指导</w:t>
            </w:r>
            <w:r>
              <w:rPr>
                <w:rFonts w:ascii="宋体" w:hAnsi="宋体"/>
                <w:color w:val="000000" w:themeColor="text1"/>
                <w:szCs w:val="21"/>
              </w:rPr>
              <w:t>学生正确使用专业知识和方法解决实际问题；提升学生对论文检索的能力和</w:t>
            </w:r>
            <w:r>
              <w:rPr>
                <w:rFonts w:ascii="宋体" w:hAnsi="宋体" w:hint="eastAsia"/>
                <w:color w:val="000000" w:themeColor="text1"/>
                <w:szCs w:val="21"/>
              </w:rPr>
              <w:t>文本编辑</w:t>
            </w:r>
            <w:r>
              <w:rPr>
                <w:rFonts w:ascii="宋体" w:hAnsi="宋体"/>
                <w:color w:val="000000" w:themeColor="text1"/>
                <w:szCs w:val="21"/>
              </w:rPr>
              <w:t>的能力</w:t>
            </w:r>
          </w:p>
        </w:tc>
      </w:tr>
      <w:tr w:rsidR="00FF2608" w14:paraId="60F8494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B0B242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15771F1A"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企业课程</w:t>
            </w:r>
          </w:p>
        </w:tc>
        <w:tc>
          <w:tcPr>
            <w:tcW w:w="1555" w:type="pct"/>
            <w:tcBorders>
              <w:top w:val="single" w:sz="4" w:space="0" w:color="auto"/>
              <w:left w:val="single" w:sz="4" w:space="0" w:color="auto"/>
              <w:bottom w:val="single" w:sz="4" w:space="0" w:color="auto"/>
              <w:right w:val="single" w:sz="4" w:space="0" w:color="auto"/>
            </w:tcBorders>
            <w:vAlign w:val="center"/>
          </w:tcPr>
          <w:p w14:paraId="15F0D2A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通过企业</w:t>
            </w:r>
            <w:r>
              <w:rPr>
                <w:rFonts w:ascii="宋体" w:hAnsi="宋体"/>
                <w:color w:val="000000" w:themeColor="text1"/>
                <w:szCs w:val="21"/>
              </w:rPr>
              <w:t>课程的学习，使学生具备相应企业行业信息的提取能力，能够快速融入</w:t>
            </w:r>
            <w:r>
              <w:rPr>
                <w:rFonts w:ascii="宋体" w:hAnsi="宋体" w:hint="eastAsia"/>
                <w:color w:val="000000" w:themeColor="text1"/>
                <w:szCs w:val="21"/>
              </w:rPr>
              <w:t>行业</w:t>
            </w:r>
            <w:r>
              <w:rPr>
                <w:rFonts w:ascii="宋体" w:hAnsi="宋体"/>
                <w:color w:val="000000" w:themeColor="text1"/>
                <w:szCs w:val="21"/>
              </w:rPr>
              <w:t>企业，进行专业知识的快速对接与合理应用。</w:t>
            </w:r>
          </w:p>
        </w:tc>
        <w:tc>
          <w:tcPr>
            <w:tcW w:w="1463" w:type="pct"/>
            <w:tcBorders>
              <w:top w:val="single" w:sz="4" w:space="0" w:color="auto"/>
              <w:left w:val="single" w:sz="4" w:space="0" w:color="auto"/>
              <w:bottom w:val="single" w:sz="4" w:space="0" w:color="auto"/>
              <w:right w:val="single" w:sz="4" w:space="0" w:color="auto"/>
            </w:tcBorders>
            <w:vAlign w:val="center"/>
          </w:tcPr>
          <w:p w14:paraId="52CD4E71"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行业</w:t>
            </w:r>
            <w:r>
              <w:rPr>
                <w:rFonts w:ascii="宋体" w:hAnsi="宋体"/>
                <w:color w:val="000000" w:themeColor="text1"/>
                <w:szCs w:val="21"/>
              </w:rPr>
              <w:t>政策及相关法律法规</w:t>
            </w:r>
          </w:p>
          <w:p w14:paraId="29472ABB"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企业生产</w:t>
            </w:r>
            <w:r>
              <w:rPr>
                <w:rFonts w:ascii="宋体" w:hAnsi="宋体"/>
                <w:color w:val="000000" w:themeColor="text1"/>
                <w:szCs w:val="21"/>
              </w:rPr>
              <w:t>流程</w:t>
            </w:r>
          </w:p>
          <w:p w14:paraId="2A3F0E11"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企业生产</w:t>
            </w:r>
            <w:r>
              <w:rPr>
                <w:rFonts w:ascii="宋体" w:hAnsi="宋体"/>
                <w:color w:val="000000" w:themeColor="text1"/>
                <w:szCs w:val="21"/>
              </w:rPr>
              <w:t>工艺及原理</w:t>
            </w:r>
          </w:p>
          <w:p w14:paraId="500B7C9D"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企业安全</w:t>
            </w:r>
            <w:r>
              <w:rPr>
                <w:rFonts w:ascii="宋体" w:hAnsi="宋体"/>
                <w:color w:val="000000" w:themeColor="text1"/>
                <w:szCs w:val="21"/>
              </w:rPr>
              <w:t>教育培训</w:t>
            </w:r>
          </w:p>
          <w:p w14:paraId="63B87617"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lastRenderedPageBreak/>
              <w:t>企业项目安全</w:t>
            </w:r>
            <w:r>
              <w:rPr>
                <w:rFonts w:ascii="宋体" w:hAnsi="宋体"/>
                <w:color w:val="000000" w:themeColor="text1"/>
                <w:szCs w:val="21"/>
              </w:rPr>
              <w:t>管理</w:t>
            </w:r>
          </w:p>
        </w:tc>
        <w:tc>
          <w:tcPr>
            <w:tcW w:w="1253" w:type="pct"/>
            <w:tcBorders>
              <w:top w:val="single" w:sz="4" w:space="0" w:color="auto"/>
              <w:left w:val="single" w:sz="4" w:space="0" w:color="auto"/>
              <w:bottom w:val="single" w:sz="4" w:space="0" w:color="auto"/>
              <w:right w:val="single" w:sz="4" w:space="0" w:color="auto"/>
            </w:tcBorders>
            <w:vAlign w:val="center"/>
          </w:tcPr>
          <w:p w14:paraId="36972F2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企业</w:t>
            </w:r>
            <w:r>
              <w:rPr>
                <w:rFonts w:ascii="宋体" w:hAnsi="宋体"/>
                <w:color w:val="000000" w:themeColor="text1"/>
                <w:szCs w:val="21"/>
              </w:rPr>
              <w:t>课程制定时</w:t>
            </w:r>
            <w:r>
              <w:rPr>
                <w:rFonts w:ascii="宋体" w:hAnsi="宋体" w:hint="eastAsia"/>
                <w:color w:val="000000" w:themeColor="text1"/>
                <w:szCs w:val="21"/>
              </w:rPr>
              <w:t>尽量体现出</w:t>
            </w:r>
            <w:r>
              <w:rPr>
                <w:rFonts w:ascii="宋体" w:hAnsi="宋体" w:hint="eastAsia"/>
                <w:bCs/>
                <w:color w:val="000000" w:themeColor="text1"/>
              </w:rPr>
              <w:t>企业内训课程制定</w:t>
            </w:r>
            <w:r>
              <w:rPr>
                <w:rFonts w:ascii="宋体" w:hAnsi="宋体" w:hint="eastAsia"/>
                <w:color w:val="000000" w:themeColor="text1"/>
                <w:szCs w:val="21"/>
              </w:rPr>
              <w:t>的重要性。从课程</w:t>
            </w:r>
            <w:r>
              <w:rPr>
                <w:rFonts w:ascii="宋体" w:hAnsi="宋体"/>
                <w:color w:val="000000" w:themeColor="text1"/>
                <w:szCs w:val="21"/>
              </w:rPr>
              <w:t>的有效性、</w:t>
            </w:r>
            <w:r>
              <w:rPr>
                <w:rFonts w:ascii="宋体" w:hAnsi="宋体" w:hint="eastAsia"/>
                <w:color w:val="000000" w:themeColor="text1"/>
                <w:szCs w:val="21"/>
              </w:rPr>
              <w:t>可行性、</w:t>
            </w:r>
            <w:r>
              <w:rPr>
                <w:rFonts w:ascii="宋体" w:hAnsi="宋体"/>
                <w:color w:val="000000" w:themeColor="text1"/>
                <w:szCs w:val="21"/>
              </w:rPr>
              <w:t>及时性，以及与校内</w:t>
            </w:r>
            <w:r>
              <w:rPr>
                <w:rFonts w:ascii="宋体" w:hAnsi="宋体"/>
                <w:color w:val="000000" w:themeColor="text1"/>
                <w:szCs w:val="21"/>
              </w:rPr>
              <w:lastRenderedPageBreak/>
              <w:t>课程的相容性考虑制定学生专属的课程。</w:t>
            </w:r>
          </w:p>
        </w:tc>
      </w:tr>
      <w:tr w:rsidR="00FF2608" w14:paraId="57CAB9A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20E4EB"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lastRenderedPageBreak/>
              <w:t>4</w:t>
            </w:r>
          </w:p>
        </w:tc>
        <w:tc>
          <w:tcPr>
            <w:tcW w:w="424" w:type="pct"/>
            <w:tcBorders>
              <w:top w:val="single" w:sz="4" w:space="0" w:color="auto"/>
              <w:left w:val="single" w:sz="4" w:space="0" w:color="auto"/>
              <w:bottom w:val="single" w:sz="4" w:space="0" w:color="auto"/>
              <w:right w:val="single" w:sz="4" w:space="0" w:color="auto"/>
            </w:tcBorders>
            <w:vAlign w:val="center"/>
          </w:tcPr>
          <w:p w14:paraId="78FACBF5"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顶岗实习</w:t>
            </w:r>
          </w:p>
        </w:tc>
        <w:tc>
          <w:tcPr>
            <w:tcW w:w="1555" w:type="pct"/>
            <w:tcBorders>
              <w:top w:val="single" w:sz="4" w:space="0" w:color="auto"/>
              <w:left w:val="single" w:sz="4" w:space="0" w:color="auto"/>
              <w:bottom w:val="single" w:sz="4" w:space="0" w:color="auto"/>
              <w:right w:val="single" w:sz="4" w:space="0" w:color="auto"/>
            </w:tcBorders>
            <w:vAlign w:val="center"/>
          </w:tcPr>
          <w:p w14:paraId="486F65D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顶岗实习，使学生能够尽快地将所学知识与生产</w:t>
            </w:r>
            <w:r>
              <w:rPr>
                <w:rFonts w:ascii="宋体" w:hAnsi="宋体" w:hint="eastAsia"/>
                <w:color w:val="000000" w:themeColor="text1"/>
                <w:szCs w:val="21"/>
              </w:rPr>
              <w:t>实践</w:t>
            </w:r>
            <w:r>
              <w:rPr>
                <w:rFonts w:ascii="宋体" w:hAnsi="宋体"/>
                <w:color w:val="000000" w:themeColor="text1"/>
                <w:szCs w:val="21"/>
              </w:rPr>
              <w:t>结合</w:t>
            </w:r>
            <w:r>
              <w:rPr>
                <w:rFonts w:ascii="宋体" w:hAnsi="宋体" w:hint="eastAsia"/>
                <w:color w:val="000000" w:themeColor="text1"/>
                <w:szCs w:val="21"/>
              </w:rPr>
              <w:t>起来</w:t>
            </w:r>
            <w:r>
              <w:rPr>
                <w:rFonts w:ascii="宋体" w:hAnsi="宋体"/>
                <w:color w:val="000000" w:themeColor="text1"/>
                <w:szCs w:val="21"/>
              </w:rPr>
              <w:t>，对企业组织机构与</w:t>
            </w:r>
            <w:r>
              <w:rPr>
                <w:rFonts w:ascii="宋体" w:hAnsi="宋体" w:hint="eastAsia"/>
                <w:color w:val="000000" w:themeColor="text1"/>
                <w:szCs w:val="21"/>
              </w:rPr>
              <w:t>职能</w:t>
            </w:r>
            <w:r>
              <w:rPr>
                <w:rFonts w:ascii="宋体" w:hAnsi="宋体"/>
                <w:color w:val="000000" w:themeColor="text1"/>
                <w:szCs w:val="21"/>
              </w:rPr>
              <w:t>、企业的运作方式有进一步的了解；在实际工作中培养较强的创新意识和掌握解决安全管理问题的能力，实现在校学习期间与企业岗位零距离接触，使学生充分感受企业文化、体验职业环境，梳理职业理想，养成良好的工程</w:t>
            </w:r>
            <w:r>
              <w:rPr>
                <w:rFonts w:ascii="宋体" w:hAnsi="宋体" w:hint="eastAsia"/>
                <w:color w:val="000000" w:themeColor="text1"/>
                <w:szCs w:val="21"/>
              </w:rPr>
              <w:t>安全</w:t>
            </w:r>
            <w:r>
              <w:rPr>
                <w:rFonts w:ascii="宋体" w:hAnsi="宋体"/>
                <w:color w:val="000000" w:themeColor="text1"/>
                <w:szCs w:val="21"/>
              </w:rPr>
              <w:t>管理素养和</w:t>
            </w:r>
            <w:r>
              <w:rPr>
                <w:rFonts w:ascii="宋体" w:hAnsi="宋体" w:hint="eastAsia"/>
                <w:color w:val="000000" w:themeColor="text1"/>
                <w:szCs w:val="21"/>
              </w:rPr>
              <w:t>职业</w:t>
            </w:r>
            <w:r>
              <w:rPr>
                <w:rFonts w:ascii="宋体" w:hAnsi="宋体"/>
                <w:color w:val="000000" w:themeColor="text1"/>
                <w:szCs w:val="21"/>
              </w:rPr>
              <w:t>道德</w:t>
            </w:r>
          </w:p>
        </w:tc>
        <w:tc>
          <w:tcPr>
            <w:tcW w:w="1463" w:type="pct"/>
            <w:tcBorders>
              <w:top w:val="single" w:sz="4" w:space="0" w:color="auto"/>
              <w:left w:val="single" w:sz="4" w:space="0" w:color="auto"/>
              <w:bottom w:val="single" w:sz="4" w:space="0" w:color="auto"/>
              <w:right w:val="single" w:sz="4" w:space="0" w:color="auto"/>
            </w:tcBorders>
            <w:vAlign w:val="center"/>
          </w:tcPr>
          <w:p w14:paraId="74A3FD3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)实习</w:t>
            </w:r>
            <w:r>
              <w:rPr>
                <w:rFonts w:ascii="宋体" w:hAnsi="宋体"/>
                <w:color w:val="000000" w:themeColor="text1"/>
                <w:szCs w:val="21"/>
              </w:rPr>
              <w:t>动员</w:t>
            </w:r>
          </w:p>
          <w:p w14:paraId="5235313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)实习</w:t>
            </w:r>
            <w:r>
              <w:rPr>
                <w:rFonts w:ascii="宋体" w:hAnsi="宋体"/>
                <w:color w:val="000000" w:themeColor="text1"/>
                <w:szCs w:val="21"/>
              </w:rPr>
              <w:t>与企业教师指导</w:t>
            </w:r>
          </w:p>
          <w:p w14:paraId="5DAD1052"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实习</w:t>
            </w:r>
            <w:r>
              <w:rPr>
                <w:rFonts w:ascii="宋体" w:hAnsi="宋体"/>
                <w:color w:val="000000" w:themeColor="text1"/>
                <w:szCs w:val="21"/>
              </w:rPr>
              <w:t>任务完成与考核</w:t>
            </w:r>
          </w:p>
        </w:tc>
        <w:tc>
          <w:tcPr>
            <w:tcW w:w="1253" w:type="pct"/>
            <w:tcBorders>
              <w:top w:val="single" w:sz="4" w:space="0" w:color="auto"/>
              <w:left w:val="single" w:sz="4" w:space="0" w:color="auto"/>
              <w:bottom w:val="single" w:sz="4" w:space="0" w:color="auto"/>
              <w:right w:val="single" w:sz="4" w:space="0" w:color="auto"/>
            </w:tcBorders>
            <w:vAlign w:val="center"/>
          </w:tcPr>
          <w:p w14:paraId="53580CB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w:t>
            </w:r>
            <w:r>
              <w:rPr>
                <w:rFonts w:ascii="宋体" w:hAnsi="宋体"/>
                <w:color w:val="000000" w:themeColor="text1"/>
                <w:szCs w:val="21"/>
              </w:rPr>
              <w:t>提交实习</w:t>
            </w:r>
            <w:r>
              <w:rPr>
                <w:rFonts w:ascii="宋体" w:hAnsi="宋体" w:hint="eastAsia"/>
                <w:color w:val="000000" w:themeColor="text1"/>
                <w:szCs w:val="21"/>
              </w:rPr>
              <w:t>日志</w:t>
            </w:r>
            <w:r>
              <w:rPr>
                <w:rFonts w:ascii="宋体" w:hAnsi="宋体"/>
                <w:color w:val="000000" w:themeColor="text1"/>
                <w:szCs w:val="21"/>
              </w:rPr>
              <w:t>、</w:t>
            </w:r>
            <w:r>
              <w:rPr>
                <w:rFonts w:ascii="宋体" w:hAnsi="宋体" w:hint="eastAsia"/>
                <w:color w:val="000000" w:themeColor="text1"/>
                <w:szCs w:val="21"/>
              </w:rPr>
              <w:t>总结</w:t>
            </w:r>
            <w:r>
              <w:rPr>
                <w:rFonts w:ascii="宋体" w:hAnsi="宋体"/>
                <w:color w:val="000000" w:themeColor="text1"/>
                <w:szCs w:val="21"/>
              </w:rPr>
              <w:t>报告与企业考核表</w:t>
            </w:r>
            <w:r>
              <w:rPr>
                <w:rFonts w:ascii="宋体" w:hAnsi="宋体" w:hint="eastAsia"/>
                <w:color w:val="000000" w:themeColor="text1"/>
                <w:szCs w:val="21"/>
              </w:rPr>
              <w:t>、</w:t>
            </w:r>
            <w:r>
              <w:rPr>
                <w:rFonts w:ascii="宋体" w:hAnsi="宋体"/>
                <w:color w:val="000000" w:themeColor="text1"/>
                <w:szCs w:val="21"/>
              </w:rPr>
              <w:t>实习鉴定表</w:t>
            </w:r>
            <w:r>
              <w:rPr>
                <w:rFonts w:ascii="宋体" w:hAnsi="宋体" w:hint="eastAsia"/>
                <w:color w:val="000000" w:themeColor="text1"/>
                <w:szCs w:val="21"/>
              </w:rPr>
              <w:t>；</w:t>
            </w:r>
          </w:p>
          <w:p w14:paraId="73ED2DD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w:t>
            </w:r>
            <w:r>
              <w:rPr>
                <w:rFonts w:ascii="宋体" w:hAnsi="宋体"/>
                <w:color w:val="000000" w:themeColor="text1"/>
                <w:szCs w:val="21"/>
              </w:rPr>
              <w:t>实习期间</w:t>
            </w:r>
            <w:r>
              <w:rPr>
                <w:rFonts w:ascii="宋体" w:hAnsi="宋体" w:hint="eastAsia"/>
                <w:color w:val="000000" w:themeColor="text1"/>
                <w:szCs w:val="21"/>
              </w:rPr>
              <w:t>认真</w:t>
            </w:r>
            <w:r>
              <w:rPr>
                <w:rFonts w:ascii="宋体" w:hAnsi="宋体"/>
                <w:color w:val="000000" w:themeColor="text1"/>
                <w:szCs w:val="21"/>
              </w:rPr>
              <w:t>做好本职工作，严格纪律要求</w:t>
            </w:r>
            <w:r>
              <w:rPr>
                <w:rFonts w:ascii="宋体" w:hAnsi="宋体" w:hint="eastAsia"/>
                <w:color w:val="000000" w:themeColor="text1"/>
                <w:szCs w:val="21"/>
              </w:rPr>
              <w:t>，</w:t>
            </w:r>
            <w:r>
              <w:rPr>
                <w:rFonts w:ascii="宋体" w:hAnsi="宋体"/>
                <w:color w:val="000000" w:themeColor="text1"/>
                <w:szCs w:val="21"/>
              </w:rPr>
              <w:t>服从领导安排，维护学</w:t>
            </w:r>
            <w:r>
              <w:rPr>
                <w:rFonts w:ascii="宋体" w:hAnsi="宋体" w:hint="eastAsia"/>
                <w:color w:val="000000" w:themeColor="text1"/>
                <w:szCs w:val="21"/>
              </w:rPr>
              <w:t>校</w:t>
            </w:r>
            <w:r>
              <w:rPr>
                <w:rFonts w:ascii="宋体" w:hAnsi="宋体"/>
                <w:color w:val="000000" w:themeColor="text1"/>
                <w:szCs w:val="21"/>
              </w:rPr>
              <w:t>声誉</w:t>
            </w:r>
            <w:r>
              <w:rPr>
                <w:rFonts w:ascii="宋体" w:hAnsi="宋体" w:hint="eastAsia"/>
                <w:color w:val="000000" w:themeColor="text1"/>
                <w:szCs w:val="21"/>
              </w:rPr>
              <w:t>；</w:t>
            </w:r>
            <w:r>
              <w:rPr>
                <w:rFonts w:ascii="宋体" w:hAnsi="宋体"/>
                <w:color w:val="000000" w:themeColor="text1"/>
                <w:szCs w:val="21"/>
              </w:rPr>
              <w:t>安全第一</w:t>
            </w:r>
            <w:r>
              <w:rPr>
                <w:rFonts w:ascii="宋体" w:hAnsi="宋体" w:hint="eastAsia"/>
                <w:color w:val="000000" w:themeColor="text1"/>
                <w:szCs w:val="21"/>
              </w:rPr>
              <w:t>，</w:t>
            </w:r>
            <w:r>
              <w:rPr>
                <w:rFonts w:ascii="宋体" w:hAnsi="宋体"/>
                <w:color w:val="000000" w:themeColor="text1"/>
                <w:szCs w:val="21"/>
              </w:rPr>
              <w:t>做好实习工作</w:t>
            </w:r>
            <w:r>
              <w:rPr>
                <w:rFonts w:ascii="宋体" w:hAnsi="宋体" w:hint="eastAsia"/>
                <w:color w:val="000000" w:themeColor="text1"/>
                <w:szCs w:val="21"/>
              </w:rPr>
              <w:t>记录</w:t>
            </w:r>
            <w:r>
              <w:rPr>
                <w:rFonts w:ascii="宋体" w:hAnsi="宋体"/>
                <w:color w:val="000000" w:themeColor="text1"/>
                <w:szCs w:val="21"/>
              </w:rPr>
              <w:t>。</w:t>
            </w:r>
          </w:p>
          <w:p w14:paraId="6D0444A7" w14:textId="77777777" w:rsidR="00FF2608" w:rsidRDefault="00FF2608">
            <w:pPr>
              <w:adjustRightInd w:val="0"/>
              <w:snapToGrid w:val="0"/>
              <w:jc w:val="left"/>
              <w:rPr>
                <w:rFonts w:ascii="宋体" w:hAnsi="宋体" w:hint="eastAsia"/>
                <w:color w:val="000000" w:themeColor="text1"/>
                <w:szCs w:val="21"/>
              </w:rPr>
            </w:pPr>
          </w:p>
        </w:tc>
      </w:tr>
      <w:tr w:rsidR="00FF2608" w14:paraId="5769B875"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741D0D5"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t>5</w:t>
            </w:r>
          </w:p>
        </w:tc>
        <w:tc>
          <w:tcPr>
            <w:tcW w:w="424" w:type="pct"/>
            <w:tcBorders>
              <w:top w:val="single" w:sz="4" w:space="0" w:color="auto"/>
              <w:left w:val="single" w:sz="4" w:space="0" w:color="auto"/>
              <w:bottom w:val="single" w:sz="4" w:space="0" w:color="auto"/>
              <w:right w:val="single" w:sz="4" w:space="0" w:color="auto"/>
            </w:tcBorders>
            <w:vAlign w:val="center"/>
          </w:tcPr>
          <w:p w14:paraId="52F52A95"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农村体验</w:t>
            </w:r>
          </w:p>
        </w:tc>
        <w:tc>
          <w:tcPr>
            <w:tcW w:w="1555" w:type="pct"/>
            <w:tcBorders>
              <w:top w:val="single" w:sz="4" w:space="0" w:color="auto"/>
              <w:left w:val="single" w:sz="4" w:space="0" w:color="auto"/>
              <w:bottom w:val="single" w:sz="4" w:space="0" w:color="auto"/>
              <w:right w:val="single" w:sz="4" w:space="0" w:color="auto"/>
            </w:tcBorders>
            <w:vAlign w:val="center"/>
          </w:tcPr>
          <w:p w14:paraId="226F809B" w14:textId="77777777" w:rsidR="00FF2608" w:rsidRDefault="00FB5C1D">
            <w:pPr>
              <w:jc w:val="left"/>
              <w:rPr>
                <w:rFonts w:ascii="宋体" w:hAnsi="宋体" w:hint="eastAsia"/>
                <w:color w:val="000000" w:themeColor="text1"/>
                <w:sz w:val="24"/>
                <w:szCs w:val="24"/>
              </w:rPr>
            </w:pPr>
            <w:r>
              <w:rPr>
                <w:rFonts w:ascii="宋体" w:hAnsi="宋体" w:hint="eastAsia"/>
                <w:color w:val="000000" w:themeColor="text1"/>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2AA5720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8156252" w14:textId="77777777" w:rsidR="00FF2608" w:rsidRDefault="00FB5C1D">
            <w:pPr>
              <w:jc w:val="left"/>
              <w:rPr>
                <w:rFonts w:ascii="宋体" w:hAnsi="宋体" w:cs="宋体" w:hint="eastAsia"/>
                <w:color w:val="000000" w:themeColor="text1"/>
                <w:kern w:val="0"/>
                <w:sz w:val="24"/>
                <w:szCs w:val="24"/>
              </w:rPr>
            </w:pPr>
            <w:r>
              <w:rPr>
                <w:rFonts w:ascii="宋体" w:hAnsi="宋体" w:hint="eastAsia"/>
                <w:color w:val="000000" w:themeColor="text1"/>
                <w:szCs w:val="21"/>
              </w:rPr>
              <w:t>学生</w:t>
            </w:r>
            <w:r>
              <w:rPr>
                <w:rFonts w:ascii="宋体" w:hAnsi="宋体"/>
                <w:color w:val="000000" w:themeColor="text1"/>
                <w:szCs w:val="21"/>
              </w:rPr>
              <w:t>寻求</w:t>
            </w:r>
            <w:r>
              <w:rPr>
                <w:rFonts w:ascii="宋体" w:hAnsi="宋体" w:hint="eastAsia"/>
                <w:color w:val="000000" w:themeColor="text1"/>
                <w:szCs w:val="21"/>
              </w:rPr>
              <w:t>生产劳动项目，</w:t>
            </w:r>
            <w:r>
              <w:rPr>
                <w:rFonts w:ascii="宋体" w:hAnsi="宋体"/>
                <w:color w:val="000000" w:themeColor="text1"/>
                <w:szCs w:val="21"/>
              </w:rPr>
              <w:t>并取得</w:t>
            </w:r>
            <w:r>
              <w:rPr>
                <w:rFonts w:ascii="宋体" w:hAnsi="宋体" w:hint="eastAsia"/>
                <w:color w:val="000000" w:themeColor="text1"/>
                <w:szCs w:val="21"/>
              </w:rPr>
              <w:t>劳动体验</w:t>
            </w:r>
            <w:r>
              <w:rPr>
                <w:rFonts w:ascii="宋体" w:hAnsi="宋体"/>
                <w:color w:val="000000" w:themeColor="text1"/>
                <w:szCs w:val="21"/>
              </w:rPr>
              <w:t>相关证明材料</w:t>
            </w:r>
            <w:r>
              <w:rPr>
                <w:rFonts w:ascii="宋体" w:hAnsi="宋体" w:hint="eastAsia"/>
                <w:color w:val="000000" w:themeColor="text1"/>
                <w:szCs w:val="21"/>
              </w:rPr>
              <w:t>。</w:t>
            </w:r>
          </w:p>
        </w:tc>
      </w:tr>
      <w:tr w:rsidR="00FF2608" w14:paraId="318CFC34"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DD64416"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t>6</w:t>
            </w:r>
          </w:p>
        </w:tc>
        <w:tc>
          <w:tcPr>
            <w:tcW w:w="424" w:type="pct"/>
            <w:tcBorders>
              <w:top w:val="single" w:sz="4" w:space="0" w:color="auto"/>
              <w:left w:val="single" w:sz="4" w:space="0" w:color="auto"/>
              <w:bottom w:val="single" w:sz="4" w:space="0" w:color="auto"/>
              <w:right w:val="single" w:sz="4" w:space="0" w:color="auto"/>
            </w:tcBorders>
            <w:vAlign w:val="center"/>
          </w:tcPr>
          <w:p w14:paraId="6FFEC2D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社会实践</w:t>
            </w:r>
          </w:p>
        </w:tc>
        <w:tc>
          <w:tcPr>
            <w:tcW w:w="1555" w:type="pct"/>
            <w:tcBorders>
              <w:top w:val="single" w:sz="4" w:space="0" w:color="auto"/>
              <w:left w:val="single" w:sz="4" w:space="0" w:color="auto"/>
              <w:bottom w:val="single" w:sz="4" w:space="0" w:color="auto"/>
              <w:right w:val="single" w:sz="4" w:space="0" w:color="auto"/>
            </w:tcBorders>
            <w:vAlign w:val="center"/>
          </w:tcPr>
          <w:p w14:paraId="1B8519C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开展社会实践，培养学生对社会生活的积极态度和参与综合实践活动的兴趣</w:t>
            </w:r>
            <w:r>
              <w:rPr>
                <w:rFonts w:ascii="宋体" w:hAnsi="宋体" w:hint="eastAsia"/>
                <w:color w:val="000000" w:themeColor="text1"/>
                <w:szCs w:val="21"/>
              </w:rPr>
              <w:t>；了解</w:t>
            </w:r>
            <w:r>
              <w:rPr>
                <w:rFonts w:ascii="宋体" w:hAnsi="宋体"/>
                <w:color w:val="000000" w:themeColor="text1"/>
                <w:szCs w:val="21"/>
              </w:rPr>
              <w:t>信息技术、劳动技术和探究方法</w:t>
            </w:r>
            <w:r>
              <w:rPr>
                <w:rFonts w:ascii="宋体" w:hAnsi="宋体" w:hint="eastAsia"/>
                <w:color w:val="000000" w:themeColor="text1"/>
                <w:szCs w:val="21"/>
              </w:rPr>
              <w:t>，</w:t>
            </w:r>
            <w:r>
              <w:rPr>
                <w:rFonts w:ascii="宋体" w:hAnsi="宋体"/>
                <w:color w:val="000000" w:themeColor="text1"/>
                <w:szCs w:val="21"/>
              </w:rPr>
              <w:t>使学生具有基本的社会考察</w:t>
            </w:r>
            <w:r>
              <w:rPr>
                <w:rFonts w:ascii="宋体" w:hAnsi="宋体" w:hint="eastAsia"/>
                <w:color w:val="000000" w:themeColor="text1"/>
                <w:szCs w:val="21"/>
              </w:rPr>
              <w:t>、</w:t>
            </w:r>
            <w:r>
              <w:rPr>
                <w:rFonts w:ascii="宋体" w:hAnsi="宋体"/>
                <w:color w:val="000000" w:themeColor="text1"/>
                <w:szCs w:val="21"/>
              </w:rPr>
              <w:t>交往协作能力、观察分析能力、动手</w:t>
            </w:r>
            <w:r>
              <w:rPr>
                <w:rFonts w:ascii="宋体" w:hAnsi="宋体" w:hint="eastAsia"/>
                <w:color w:val="000000" w:themeColor="text1"/>
                <w:szCs w:val="21"/>
              </w:rPr>
              <w:t>实践</w:t>
            </w:r>
            <w:r>
              <w:rPr>
                <w:rFonts w:ascii="宋体" w:hAnsi="宋体"/>
                <w:color w:val="000000" w:themeColor="text1"/>
                <w:szCs w:val="21"/>
              </w:rPr>
              <w:t>能力以及对知识综合应用的能力，塑造学生良好的</w:t>
            </w:r>
            <w:r>
              <w:rPr>
                <w:rFonts w:ascii="宋体" w:hAnsi="宋体" w:hint="eastAsia"/>
                <w:color w:val="000000" w:themeColor="text1"/>
                <w:szCs w:val="21"/>
              </w:rPr>
              <w:t>品质</w:t>
            </w:r>
            <w:r>
              <w:rPr>
                <w:rFonts w:ascii="宋体" w:hAnsi="宋体"/>
                <w:color w:val="000000" w:themeColor="text1"/>
                <w:szCs w:val="21"/>
              </w:rPr>
              <w:t>。</w:t>
            </w:r>
          </w:p>
        </w:tc>
        <w:tc>
          <w:tcPr>
            <w:tcW w:w="1463" w:type="pct"/>
            <w:tcBorders>
              <w:top w:val="single" w:sz="4" w:space="0" w:color="auto"/>
              <w:left w:val="single" w:sz="4" w:space="0" w:color="auto"/>
              <w:bottom w:val="single" w:sz="4" w:space="0" w:color="auto"/>
              <w:right w:val="single" w:sz="4" w:space="0" w:color="auto"/>
            </w:tcBorders>
            <w:vAlign w:val="center"/>
          </w:tcPr>
          <w:p w14:paraId="5C39D9C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w:t>
            </w:r>
            <w:r>
              <w:rPr>
                <w:rFonts w:ascii="宋体" w:hAnsi="宋体"/>
                <w:color w:val="000000" w:themeColor="text1"/>
                <w:szCs w:val="21"/>
              </w:rPr>
              <w:t>专业为主要背景参与相关实践活动</w:t>
            </w:r>
          </w:p>
        </w:tc>
        <w:tc>
          <w:tcPr>
            <w:tcW w:w="1253" w:type="pct"/>
            <w:tcBorders>
              <w:top w:val="single" w:sz="4" w:space="0" w:color="auto"/>
              <w:left w:val="single" w:sz="4" w:space="0" w:color="auto"/>
              <w:bottom w:val="single" w:sz="4" w:space="0" w:color="auto"/>
              <w:right w:val="single" w:sz="4" w:space="0" w:color="auto"/>
            </w:tcBorders>
            <w:vAlign w:val="center"/>
          </w:tcPr>
          <w:p w14:paraId="326396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w:t>
            </w:r>
            <w:r>
              <w:rPr>
                <w:rFonts w:ascii="宋体" w:hAnsi="宋体"/>
                <w:color w:val="000000" w:themeColor="text1"/>
                <w:szCs w:val="21"/>
              </w:rPr>
              <w:t>寻求实践单位并取得社会实践相关证明材料</w:t>
            </w:r>
          </w:p>
        </w:tc>
      </w:tr>
    </w:tbl>
    <w:p w14:paraId="08B41F20"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七、教学进程总体安排</w:t>
      </w:r>
    </w:p>
    <w:p w14:paraId="011AC600" w14:textId="77777777" w:rsidR="00FF2608" w:rsidRDefault="00FB5C1D">
      <w:pPr>
        <w:pStyle w:val="2"/>
        <w:spacing w:line="300" w:lineRule="auto"/>
        <w:ind w:firstLineChars="1300" w:firstLine="3120"/>
        <w:rPr>
          <w:rFonts w:ascii="黑体" w:eastAsia="黑体" w:hAnsi="黑体" w:hint="eastAsia"/>
          <w:color w:val="000000" w:themeColor="text1"/>
        </w:rPr>
      </w:pPr>
      <w:r>
        <w:rPr>
          <w:rFonts w:ascii="宋体" w:hAnsi="宋体" w:hint="eastAsia"/>
          <w:color w:val="000000" w:themeColor="text1"/>
          <w:sz w:val="24"/>
          <w:szCs w:val="24"/>
        </w:rPr>
        <w:t xml:space="preserve">表5  </w:t>
      </w:r>
      <w:r>
        <w:rPr>
          <w:rFonts w:ascii="宋体" w:hAnsi="宋体" w:hint="eastAsia"/>
          <w:bCs/>
          <w:color w:val="000000" w:themeColor="text1"/>
          <w:sz w:val="24"/>
          <w:szCs w:val="24"/>
        </w:rPr>
        <w:t xml:space="preserve">教学活动时间分配表          </w:t>
      </w:r>
      <w:r>
        <w:rPr>
          <w:rFonts w:ascii="黑体" w:eastAsia="黑体" w:hAnsi="黑体" w:cs="宋体" w:hint="eastAsia"/>
          <w:color w:val="000000" w:themeColor="text1"/>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07"/>
        <w:gridCol w:w="622"/>
        <w:gridCol w:w="789"/>
        <w:gridCol w:w="607"/>
        <w:gridCol w:w="1128"/>
        <w:gridCol w:w="567"/>
        <w:gridCol w:w="850"/>
        <w:gridCol w:w="851"/>
        <w:gridCol w:w="992"/>
        <w:gridCol w:w="901"/>
      </w:tblGrid>
      <w:tr w:rsidR="00FF2608" w14:paraId="1412B440" w14:textId="77777777">
        <w:trPr>
          <w:trHeight w:val="20"/>
          <w:jc w:val="center"/>
        </w:trPr>
        <w:tc>
          <w:tcPr>
            <w:tcW w:w="0" w:type="auto"/>
            <w:vMerge w:val="restart"/>
            <w:vAlign w:val="center"/>
          </w:tcPr>
          <w:p w14:paraId="7B2AAA64"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学年</w:t>
            </w:r>
          </w:p>
        </w:tc>
        <w:tc>
          <w:tcPr>
            <w:tcW w:w="0" w:type="auto"/>
            <w:vMerge w:val="restart"/>
            <w:vAlign w:val="center"/>
          </w:tcPr>
          <w:p w14:paraId="2ED7A79B"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tc>
        <w:tc>
          <w:tcPr>
            <w:tcW w:w="0" w:type="auto"/>
            <w:vMerge w:val="restart"/>
            <w:vAlign w:val="center"/>
          </w:tcPr>
          <w:p w14:paraId="2245AC45"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p w14:paraId="65EE871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周数</w:t>
            </w:r>
          </w:p>
        </w:tc>
        <w:tc>
          <w:tcPr>
            <w:tcW w:w="0" w:type="auto"/>
            <w:gridSpan w:val="8"/>
            <w:vAlign w:val="center"/>
          </w:tcPr>
          <w:p w14:paraId="0AC07344"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w:t>
            </w:r>
            <w:r>
              <w:rPr>
                <w:rFonts w:ascii="宋体" w:hAnsi="宋体"/>
                <w:color w:val="000000" w:themeColor="text1"/>
                <w:kern w:val="0"/>
                <w:szCs w:val="21"/>
              </w:rPr>
              <w:t xml:space="preserve">    </w:t>
            </w:r>
            <w:r>
              <w:rPr>
                <w:rFonts w:ascii="宋体" w:hAnsi="宋体" w:hint="eastAsia"/>
                <w:color w:val="000000" w:themeColor="text1"/>
                <w:kern w:val="0"/>
                <w:szCs w:val="21"/>
              </w:rPr>
              <w:t>学</w:t>
            </w:r>
            <w:r>
              <w:rPr>
                <w:rFonts w:ascii="宋体" w:hAnsi="宋体"/>
                <w:color w:val="000000" w:themeColor="text1"/>
                <w:kern w:val="0"/>
                <w:szCs w:val="21"/>
              </w:rPr>
              <w:t xml:space="preserve">    </w:t>
            </w:r>
            <w:r>
              <w:rPr>
                <w:rFonts w:ascii="宋体" w:hAnsi="宋体" w:hint="eastAsia"/>
                <w:color w:val="000000" w:themeColor="text1"/>
                <w:kern w:val="0"/>
                <w:szCs w:val="21"/>
              </w:rPr>
              <w:t>周</w:t>
            </w:r>
            <w:r>
              <w:rPr>
                <w:rFonts w:ascii="宋体" w:hAnsi="宋体"/>
                <w:color w:val="000000" w:themeColor="text1"/>
                <w:kern w:val="0"/>
                <w:szCs w:val="21"/>
              </w:rPr>
              <w:t xml:space="preserve">    </w:t>
            </w:r>
            <w:r>
              <w:rPr>
                <w:rFonts w:ascii="宋体" w:hAnsi="宋体" w:hint="eastAsia"/>
                <w:color w:val="000000" w:themeColor="text1"/>
                <w:kern w:val="0"/>
                <w:szCs w:val="21"/>
              </w:rPr>
              <w:t>数</w:t>
            </w:r>
            <w:r>
              <w:rPr>
                <w:rFonts w:ascii="宋体" w:hAnsi="宋体"/>
                <w:color w:val="000000" w:themeColor="text1"/>
                <w:kern w:val="0"/>
                <w:szCs w:val="21"/>
              </w:rPr>
              <w:t xml:space="preserve">    </w:t>
            </w:r>
            <w:r>
              <w:rPr>
                <w:rFonts w:ascii="宋体" w:hAnsi="宋体" w:hint="eastAsia"/>
                <w:color w:val="000000" w:themeColor="text1"/>
                <w:kern w:val="0"/>
                <w:szCs w:val="21"/>
              </w:rPr>
              <w:t>分</w:t>
            </w:r>
            <w:r>
              <w:rPr>
                <w:rFonts w:ascii="宋体" w:hAnsi="宋体"/>
                <w:color w:val="000000" w:themeColor="text1"/>
                <w:kern w:val="0"/>
                <w:szCs w:val="21"/>
              </w:rPr>
              <w:t xml:space="preserve">   </w:t>
            </w:r>
            <w:r>
              <w:rPr>
                <w:rFonts w:ascii="宋体" w:hAnsi="宋体" w:hint="eastAsia"/>
                <w:color w:val="000000" w:themeColor="text1"/>
                <w:kern w:val="0"/>
                <w:szCs w:val="21"/>
              </w:rPr>
              <w:t>配</w:t>
            </w:r>
          </w:p>
        </w:tc>
      </w:tr>
      <w:tr w:rsidR="00FF2608" w14:paraId="4B49FB52" w14:textId="77777777">
        <w:trPr>
          <w:trHeight w:val="20"/>
          <w:jc w:val="center"/>
        </w:trPr>
        <w:tc>
          <w:tcPr>
            <w:tcW w:w="0" w:type="auto"/>
            <w:vMerge/>
            <w:vAlign w:val="center"/>
          </w:tcPr>
          <w:p w14:paraId="2C99A5BC" w14:textId="77777777" w:rsidR="00FF2608" w:rsidRDefault="00FF2608">
            <w:pPr>
              <w:spacing w:line="0" w:lineRule="atLeast"/>
              <w:rPr>
                <w:rFonts w:ascii="宋体" w:hAnsi="宋体" w:hint="eastAsia"/>
                <w:color w:val="000000" w:themeColor="text1"/>
                <w:szCs w:val="21"/>
              </w:rPr>
            </w:pPr>
          </w:p>
        </w:tc>
        <w:tc>
          <w:tcPr>
            <w:tcW w:w="0" w:type="auto"/>
            <w:vMerge/>
            <w:vAlign w:val="center"/>
          </w:tcPr>
          <w:p w14:paraId="1D77F6C4" w14:textId="77777777" w:rsidR="00FF2608" w:rsidRDefault="00FF2608">
            <w:pPr>
              <w:spacing w:line="0" w:lineRule="atLeast"/>
              <w:rPr>
                <w:rFonts w:ascii="宋体" w:hAnsi="宋体" w:hint="eastAsia"/>
                <w:color w:val="000000" w:themeColor="text1"/>
                <w:szCs w:val="21"/>
              </w:rPr>
            </w:pPr>
          </w:p>
        </w:tc>
        <w:tc>
          <w:tcPr>
            <w:tcW w:w="0" w:type="auto"/>
            <w:vMerge/>
            <w:vAlign w:val="center"/>
          </w:tcPr>
          <w:p w14:paraId="1E426C09" w14:textId="77777777" w:rsidR="00FF2608" w:rsidRDefault="00FF2608">
            <w:pPr>
              <w:widowControl/>
              <w:spacing w:line="0" w:lineRule="atLeast"/>
              <w:jc w:val="center"/>
              <w:rPr>
                <w:rFonts w:ascii="宋体" w:hAnsi="宋体" w:hint="eastAsia"/>
                <w:color w:val="000000" w:themeColor="text1"/>
                <w:kern w:val="0"/>
                <w:szCs w:val="21"/>
              </w:rPr>
            </w:pPr>
          </w:p>
        </w:tc>
        <w:tc>
          <w:tcPr>
            <w:tcW w:w="0" w:type="auto"/>
            <w:vAlign w:val="center"/>
          </w:tcPr>
          <w:p w14:paraId="75375CE6"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教学周</w:t>
            </w:r>
          </w:p>
        </w:tc>
        <w:tc>
          <w:tcPr>
            <w:tcW w:w="0" w:type="auto"/>
            <w:vAlign w:val="center"/>
          </w:tcPr>
          <w:p w14:paraId="67F3D645"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考试</w:t>
            </w:r>
          </w:p>
        </w:tc>
        <w:tc>
          <w:tcPr>
            <w:tcW w:w="1128" w:type="dxa"/>
            <w:vAlign w:val="center"/>
          </w:tcPr>
          <w:p w14:paraId="106FF281"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入学教育</w:t>
            </w:r>
            <w:r>
              <w:rPr>
                <w:rFonts w:ascii="宋体" w:hAnsi="宋体"/>
                <w:color w:val="000000" w:themeColor="text1"/>
                <w:kern w:val="0"/>
                <w:szCs w:val="21"/>
              </w:rPr>
              <w:t>/</w:t>
            </w:r>
            <w:r>
              <w:rPr>
                <w:rFonts w:ascii="宋体" w:hAnsi="宋体" w:hint="eastAsia"/>
                <w:color w:val="000000" w:themeColor="text1"/>
                <w:kern w:val="0"/>
                <w:szCs w:val="21"/>
              </w:rPr>
              <w:t>军训</w:t>
            </w:r>
          </w:p>
        </w:tc>
        <w:tc>
          <w:tcPr>
            <w:tcW w:w="567" w:type="dxa"/>
            <w:vAlign w:val="center"/>
          </w:tcPr>
          <w:p w14:paraId="31B705BF"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劳动</w:t>
            </w:r>
          </w:p>
        </w:tc>
        <w:tc>
          <w:tcPr>
            <w:tcW w:w="850" w:type="dxa"/>
            <w:vAlign w:val="center"/>
          </w:tcPr>
          <w:p w14:paraId="556443C8"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毕业设计</w:t>
            </w:r>
          </w:p>
        </w:tc>
        <w:tc>
          <w:tcPr>
            <w:tcW w:w="851" w:type="dxa"/>
            <w:vAlign w:val="center"/>
          </w:tcPr>
          <w:p w14:paraId="02892FDE"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企业课程</w:t>
            </w:r>
          </w:p>
        </w:tc>
        <w:tc>
          <w:tcPr>
            <w:tcW w:w="992" w:type="dxa"/>
            <w:vAlign w:val="center"/>
          </w:tcPr>
          <w:p w14:paraId="63FE13D0"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顶岗实习</w:t>
            </w:r>
          </w:p>
        </w:tc>
        <w:tc>
          <w:tcPr>
            <w:tcW w:w="901" w:type="dxa"/>
            <w:vAlign w:val="center"/>
          </w:tcPr>
          <w:p w14:paraId="254B0D4D"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机动</w:t>
            </w:r>
          </w:p>
        </w:tc>
      </w:tr>
      <w:tr w:rsidR="00FF2608" w14:paraId="6DC89F6D" w14:textId="77777777">
        <w:trPr>
          <w:trHeight w:val="20"/>
          <w:jc w:val="center"/>
        </w:trPr>
        <w:tc>
          <w:tcPr>
            <w:tcW w:w="0" w:type="auto"/>
            <w:vMerge w:val="restart"/>
            <w:vAlign w:val="center"/>
          </w:tcPr>
          <w:p w14:paraId="703B430A"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一</w:t>
            </w:r>
          </w:p>
        </w:tc>
        <w:tc>
          <w:tcPr>
            <w:tcW w:w="0" w:type="auto"/>
            <w:vAlign w:val="center"/>
          </w:tcPr>
          <w:p w14:paraId="2C87D710"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1</w:t>
            </w:r>
          </w:p>
        </w:tc>
        <w:tc>
          <w:tcPr>
            <w:tcW w:w="0" w:type="auto"/>
            <w:vAlign w:val="center"/>
          </w:tcPr>
          <w:p w14:paraId="7252412C"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589B364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15</w:t>
            </w:r>
          </w:p>
        </w:tc>
        <w:tc>
          <w:tcPr>
            <w:tcW w:w="0" w:type="auto"/>
            <w:vAlign w:val="center"/>
          </w:tcPr>
          <w:p w14:paraId="557F625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12EBB3AA"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77584C5B"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117649D4"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01FB0CC8"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17260211"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2829FC8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734217AA" w14:textId="77777777">
        <w:trPr>
          <w:trHeight w:val="20"/>
          <w:jc w:val="center"/>
        </w:trPr>
        <w:tc>
          <w:tcPr>
            <w:tcW w:w="0" w:type="auto"/>
            <w:vMerge/>
            <w:vAlign w:val="center"/>
          </w:tcPr>
          <w:p w14:paraId="44990C23" w14:textId="77777777" w:rsidR="00FF2608" w:rsidRDefault="00FF2608">
            <w:pPr>
              <w:spacing w:line="0" w:lineRule="atLeast"/>
              <w:jc w:val="center"/>
              <w:rPr>
                <w:rFonts w:ascii="宋体" w:hAnsi="宋体" w:hint="eastAsia"/>
                <w:color w:val="000000" w:themeColor="text1"/>
                <w:szCs w:val="21"/>
              </w:rPr>
            </w:pPr>
          </w:p>
        </w:tc>
        <w:tc>
          <w:tcPr>
            <w:tcW w:w="0" w:type="auto"/>
            <w:vAlign w:val="center"/>
          </w:tcPr>
          <w:p w14:paraId="3E737827"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2</w:t>
            </w:r>
          </w:p>
        </w:tc>
        <w:tc>
          <w:tcPr>
            <w:tcW w:w="0" w:type="auto"/>
            <w:vAlign w:val="center"/>
          </w:tcPr>
          <w:p w14:paraId="6ED5370C"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04ADC11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17</w:t>
            </w:r>
          </w:p>
        </w:tc>
        <w:tc>
          <w:tcPr>
            <w:tcW w:w="0" w:type="auto"/>
            <w:vAlign w:val="center"/>
          </w:tcPr>
          <w:p w14:paraId="18D67C2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7766DA35"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3FCE19DE"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60C321CD"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38F4B29B"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1E74A4D3"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7BE3F52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3A6A5A10" w14:textId="77777777">
        <w:trPr>
          <w:trHeight w:val="90"/>
          <w:jc w:val="center"/>
        </w:trPr>
        <w:tc>
          <w:tcPr>
            <w:tcW w:w="0" w:type="auto"/>
            <w:vMerge w:val="restart"/>
            <w:vAlign w:val="center"/>
          </w:tcPr>
          <w:p w14:paraId="4992BDE2"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二</w:t>
            </w:r>
          </w:p>
        </w:tc>
        <w:tc>
          <w:tcPr>
            <w:tcW w:w="0" w:type="auto"/>
            <w:vAlign w:val="center"/>
          </w:tcPr>
          <w:p w14:paraId="1D8B5AF3"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3</w:t>
            </w:r>
          </w:p>
        </w:tc>
        <w:tc>
          <w:tcPr>
            <w:tcW w:w="0" w:type="auto"/>
            <w:vAlign w:val="center"/>
          </w:tcPr>
          <w:p w14:paraId="062CD993"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01A37FD9" w14:textId="77777777" w:rsidR="00FF2608" w:rsidRDefault="00FB5C1D">
            <w:pPr>
              <w:jc w:val="center"/>
              <w:rPr>
                <w:color w:val="000000" w:themeColor="text1"/>
              </w:rPr>
            </w:pPr>
            <w:r>
              <w:rPr>
                <w:rFonts w:ascii="宋体" w:hAnsi="宋体" w:hint="eastAsia"/>
                <w:color w:val="000000" w:themeColor="text1"/>
                <w:kern w:val="0"/>
                <w:szCs w:val="21"/>
              </w:rPr>
              <w:t>18</w:t>
            </w:r>
          </w:p>
        </w:tc>
        <w:tc>
          <w:tcPr>
            <w:tcW w:w="0" w:type="auto"/>
            <w:vAlign w:val="center"/>
          </w:tcPr>
          <w:p w14:paraId="786C5815"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6F7C1CEE"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076ED338"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41A9CF74"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2A887341"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4FBA3D7C"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36D592B7"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0EBF5109" w14:textId="77777777">
        <w:trPr>
          <w:trHeight w:val="20"/>
          <w:jc w:val="center"/>
        </w:trPr>
        <w:tc>
          <w:tcPr>
            <w:tcW w:w="0" w:type="auto"/>
            <w:vMerge/>
            <w:vAlign w:val="center"/>
          </w:tcPr>
          <w:p w14:paraId="1D0DDAA7" w14:textId="77777777" w:rsidR="00FF2608" w:rsidRDefault="00FF2608">
            <w:pPr>
              <w:spacing w:line="0" w:lineRule="atLeast"/>
              <w:jc w:val="center"/>
              <w:rPr>
                <w:rFonts w:ascii="宋体" w:hAnsi="宋体" w:hint="eastAsia"/>
                <w:color w:val="000000" w:themeColor="text1"/>
                <w:szCs w:val="21"/>
              </w:rPr>
            </w:pPr>
          </w:p>
        </w:tc>
        <w:tc>
          <w:tcPr>
            <w:tcW w:w="0" w:type="auto"/>
            <w:vAlign w:val="center"/>
          </w:tcPr>
          <w:p w14:paraId="3789ED0B"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4</w:t>
            </w:r>
          </w:p>
        </w:tc>
        <w:tc>
          <w:tcPr>
            <w:tcW w:w="0" w:type="auto"/>
            <w:vAlign w:val="center"/>
          </w:tcPr>
          <w:p w14:paraId="41579790"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585E3D9D" w14:textId="77777777" w:rsidR="00FF2608" w:rsidRDefault="00FB5C1D">
            <w:pPr>
              <w:jc w:val="center"/>
              <w:rPr>
                <w:color w:val="000000" w:themeColor="text1"/>
              </w:rPr>
            </w:pPr>
            <w:r>
              <w:rPr>
                <w:rFonts w:ascii="宋体" w:hAnsi="宋体" w:hint="eastAsia"/>
                <w:color w:val="000000" w:themeColor="text1"/>
                <w:kern w:val="0"/>
                <w:szCs w:val="21"/>
              </w:rPr>
              <w:t>18</w:t>
            </w:r>
          </w:p>
        </w:tc>
        <w:tc>
          <w:tcPr>
            <w:tcW w:w="0" w:type="auto"/>
            <w:vAlign w:val="center"/>
          </w:tcPr>
          <w:p w14:paraId="326E82C2"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549B1455"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5C67E222"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185B29B7"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7C5C1284"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733F4544"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5D513085"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36E903DE" w14:textId="77777777">
        <w:trPr>
          <w:trHeight w:val="20"/>
          <w:jc w:val="center"/>
        </w:trPr>
        <w:tc>
          <w:tcPr>
            <w:tcW w:w="0" w:type="auto"/>
            <w:vMerge w:val="restart"/>
            <w:vAlign w:val="center"/>
          </w:tcPr>
          <w:p w14:paraId="5C947D44"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三</w:t>
            </w:r>
          </w:p>
        </w:tc>
        <w:tc>
          <w:tcPr>
            <w:tcW w:w="0" w:type="auto"/>
            <w:vAlign w:val="center"/>
          </w:tcPr>
          <w:p w14:paraId="47967FFB"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5</w:t>
            </w:r>
          </w:p>
        </w:tc>
        <w:tc>
          <w:tcPr>
            <w:tcW w:w="0" w:type="auto"/>
            <w:vAlign w:val="center"/>
          </w:tcPr>
          <w:p w14:paraId="73B897B2"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0BA08DDD" w14:textId="77777777" w:rsidR="00FF2608" w:rsidRDefault="00FF2608">
            <w:pPr>
              <w:jc w:val="center"/>
              <w:rPr>
                <w:color w:val="000000" w:themeColor="text1"/>
              </w:rPr>
            </w:pPr>
          </w:p>
        </w:tc>
        <w:tc>
          <w:tcPr>
            <w:tcW w:w="0" w:type="auto"/>
            <w:vAlign w:val="center"/>
          </w:tcPr>
          <w:p w14:paraId="296F170D"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25D4174E"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548ECD0C"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055D2AAB"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w:t>
            </w:r>
          </w:p>
        </w:tc>
        <w:tc>
          <w:tcPr>
            <w:tcW w:w="851" w:type="dxa"/>
            <w:vAlign w:val="center"/>
          </w:tcPr>
          <w:p w14:paraId="623A8569"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92" w:type="dxa"/>
            <w:vAlign w:val="center"/>
          </w:tcPr>
          <w:p w14:paraId="7A1CFC2F"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45039E9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2CC8245C" w14:textId="77777777">
        <w:trPr>
          <w:trHeight w:val="20"/>
          <w:jc w:val="center"/>
        </w:trPr>
        <w:tc>
          <w:tcPr>
            <w:tcW w:w="0" w:type="auto"/>
            <w:vMerge/>
            <w:vAlign w:val="center"/>
          </w:tcPr>
          <w:p w14:paraId="244627C7" w14:textId="77777777" w:rsidR="00FF2608" w:rsidRDefault="00FF2608">
            <w:pPr>
              <w:spacing w:line="0" w:lineRule="atLeast"/>
              <w:jc w:val="center"/>
              <w:rPr>
                <w:rFonts w:ascii="宋体" w:hAnsi="宋体" w:hint="eastAsia"/>
                <w:color w:val="000000" w:themeColor="text1"/>
                <w:szCs w:val="21"/>
              </w:rPr>
            </w:pPr>
          </w:p>
        </w:tc>
        <w:tc>
          <w:tcPr>
            <w:tcW w:w="0" w:type="auto"/>
            <w:vAlign w:val="center"/>
          </w:tcPr>
          <w:p w14:paraId="3270C5C0"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6</w:t>
            </w:r>
          </w:p>
        </w:tc>
        <w:tc>
          <w:tcPr>
            <w:tcW w:w="0" w:type="auto"/>
            <w:vAlign w:val="center"/>
          </w:tcPr>
          <w:p w14:paraId="2B5F2307"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7BCF99EF" w14:textId="77777777" w:rsidR="00FF2608" w:rsidRDefault="00FF2608">
            <w:pPr>
              <w:jc w:val="center"/>
              <w:rPr>
                <w:color w:val="000000" w:themeColor="text1"/>
              </w:rPr>
            </w:pPr>
          </w:p>
        </w:tc>
        <w:tc>
          <w:tcPr>
            <w:tcW w:w="0" w:type="auto"/>
            <w:vAlign w:val="center"/>
          </w:tcPr>
          <w:p w14:paraId="66515038"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587F71D9"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2C3F7530"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197F86BC" w14:textId="77777777" w:rsidR="00FF2608" w:rsidRDefault="00FB5C1D">
            <w:pPr>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2</w:t>
            </w:r>
          </w:p>
        </w:tc>
        <w:tc>
          <w:tcPr>
            <w:tcW w:w="851" w:type="dxa"/>
            <w:vAlign w:val="center"/>
          </w:tcPr>
          <w:p w14:paraId="4C609B09"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31287FB6"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01" w:type="dxa"/>
          </w:tcPr>
          <w:p w14:paraId="79B841FB"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2515254C" w14:textId="77777777">
        <w:trPr>
          <w:trHeight w:val="20"/>
          <w:jc w:val="center"/>
        </w:trPr>
        <w:tc>
          <w:tcPr>
            <w:tcW w:w="0" w:type="auto"/>
            <w:gridSpan w:val="2"/>
            <w:vAlign w:val="center"/>
          </w:tcPr>
          <w:p w14:paraId="15279FBD"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合计</w:t>
            </w:r>
          </w:p>
        </w:tc>
        <w:tc>
          <w:tcPr>
            <w:tcW w:w="0" w:type="auto"/>
            <w:vAlign w:val="center"/>
          </w:tcPr>
          <w:p w14:paraId="2C27BF9F"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120</w:t>
            </w:r>
          </w:p>
        </w:tc>
        <w:tc>
          <w:tcPr>
            <w:tcW w:w="0" w:type="auto"/>
            <w:vAlign w:val="center"/>
          </w:tcPr>
          <w:p w14:paraId="0BEF05D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68</w:t>
            </w:r>
          </w:p>
        </w:tc>
        <w:tc>
          <w:tcPr>
            <w:tcW w:w="0" w:type="auto"/>
            <w:vAlign w:val="center"/>
          </w:tcPr>
          <w:p w14:paraId="6BBEC83D"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c>
          <w:tcPr>
            <w:tcW w:w="1128" w:type="dxa"/>
            <w:vAlign w:val="center"/>
          </w:tcPr>
          <w:p w14:paraId="1114B789"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62D1C17C"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23F88D29"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4</w:t>
            </w:r>
          </w:p>
        </w:tc>
        <w:tc>
          <w:tcPr>
            <w:tcW w:w="851" w:type="dxa"/>
            <w:vAlign w:val="center"/>
          </w:tcPr>
          <w:p w14:paraId="114C32F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92" w:type="dxa"/>
            <w:vAlign w:val="center"/>
          </w:tcPr>
          <w:p w14:paraId="334B013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01" w:type="dxa"/>
          </w:tcPr>
          <w:p w14:paraId="5F7BA27B"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r>
    </w:tbl>
    <w:p w14:paraId="37449B91" w14:textId="77777777" w:rsidR="00FF2608" w:rsidRDefault="00FF2608">
      <w:pPr>
        <w:spacing w:beforeLines="50" w:before="156"/>
        <w:ind w:firstLineChars="200" w:firstLine="480"/>
        <w:jc w:val="center"/>
        <w:rPr>
          <w:rFonts w:ascii="宋体" w:hAnsi="宋体" w:hint="eastAsia"/>
          <w:color w:val="000000" w:themeColor="text1"/>
          <w:sz w:val="24"/>
          <w:szCs w:val="24"/>
        </w:rPr>
      </w:pPr>
    </w:p>
    <w:p w14:paraId="5E10E40A" w14:textId="5CB06530" w:rsidR="00FF2608" w:rsidRDefault="00FB5C1D">
      <w:pPr>
        <w:spacing w:beforeLines="50" w:before="156"/>
        <w:ind w:firstLineChars="200" w:firstLine="480"/>
        <w:rPr>
          <w:rFonts w:ascii="宋体" w:hAnsi="宋体" w:hint="eastAsia"/>
          <w:b/>
          <w:color w:val="000000" w:themeColor="text1"/>
          <w:sz w:val="28"/>
          <w:szCs w:val="28"/>
        </w:rPr>
      </w:pPr>
      <w:r>
        <w:rPr>
          <w:rFonts w:ascii="宋体" w:hAnsi="宋体" w:hint="eastAsia"/>
          <w:color w:val="000000" w:themeColor="text1"/>
          <w:sz w:val="24"/>
          <w:szCs w:val="24"/>
        </w:rPr>
        <w:lastRenderedPageBreak/>
        <w:t>表6  教学计划表（见EXCEL表-三年制高职安全技术与管理专业教学</w:t>
      </w:r>
      <w:r>
        <w:rPr>
          <w:rFonts w:ascii="宋体" w:hAnsi="宋体"/>
          <w:color w:val="000000" w:themeColor="text1"/>
          <w:sz w:val="24"/>
          <w:szCs w:val="24"/>
        </w:rPr>
        <w:t>计划表</w:t>
      </w:r>
      <w:r>
        <w:rPr>
          <w:rFonts w:ascii="宋体" w:hAnsi="宋体" w:hint="eastAsia"/>
          <w:color w:val="000000" w:themeColor="text1"/>
          <w:sz w:val="24"/>
          <w:szCs w:val="24"/>
        </w:rPr>
        <w:t>2021</w:t>
      </w:r>
      <w:r w:rsidR="00D87ED5">
        <w:rPr>
          <w:rFonts w:ascii="宋体" w:hAnsi="宋体" w:hint="eastAsia"/>
          <w:color w:val="000000" w:themeColor="text1"/>
          <w:sz w:val="24"/>
          <w:szCs w:val="24"/>
        </w:rPr>
        <w:t>级</w:t>
      </w:r>
      <w:r>
        <w:rPr>
          <w:rFonts w:ascii="宋体" w:hAnsi="宋体" w:hint="eastAsia"/>
          <w:color w:val="000000" w:themeColor="text1"/>
          <w:sz w:val="24"/>
          <w:szCs w:val="24"/>
        </w:rPr>
        <w:t>）</w:t>
      </w:r>
    </w:p>
    <w:p w14:paraId="49092FB8"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八、实施保障</w:t>
      </w:r>
    </w:p>
    <w:p w14:paraId="007888C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（一）师资队伍</w:t>
      </w:r>
    </w:p>
    <w:p w14:paraId="2B22FE9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安全</w:t>
      </w:r>
      <w:r>
        <w:rPr>
          <w:rFonts w:ascii="宋体" w:hAnsi="宋体"/>
          <w:color w:val="000000" w:themeColor="text1"/>
          <w:sz w:val="24"/>
          <w:szCs w:val="24"/>
        </w:rPr>
        <w:t>技术与管理专业专任教师应具有良好的师德和扎实的专业理论知识</w:t>
      </w:r>
      <w:r>
        <w:rPr>
          <w:rFonts w:ascii="宋体" w:hAnsi="宋体" w:hint="eastAsia"/>
          <w:color w:val="000000" w:themeColor="text1"/>
          <w:sz w:val="24"/>
          <w:szCs w:val="24"/>
        </w:rPr>
        <w:t>，</w:t>
      </w:r>
      <w:r>
        <w:rPr>
          <w:rFonts w:ascii="宋体" w:hAnsi="宋体"/>
          <w:color w:val="000000" w:themeColor="text1"/>
          <w:sz w:val="24"/>
          <w:szCs w:val="24"/>
        </w:rPr>
        <w:t>具有高校教师资格</w:t>
      </w:r>
      <w:r>
        <w:rPr>
          <w:rFonts w:ascii="宋体" w:hAnsi="宋体" w:hint="eastAsia"/>
          <w:color w:val="000000" w:themeColor="text1"/>
          <w:sz w:val="24"/>
          <w:szCs w:val="24"/>
        </w:rPr>
        <w:t>，</w:t>
      </w:r>
      <w:r>
        <w:rPr>
          <w:rFonts w:ascii="宋体" w:hAnsi="宋体"/>
          <w:color w:val="000000" w:themeColor="text1"/>
          <w:sz w:val="24"/>
          <w:szCs w:val="24"/>
        </w:rPr>
        <w:t>建立优秀教学团队。本专业</w:t>
      </w:r>
      <w:r>
        <w:rPr>
          <w:rFonts w:ascii="宋体" w:hAnsi="宋体" w:hint="eastAsia"/>
          <w:color w:val="000000" w:themeColor="text1"/>
          <w:sz w:val="24"/>
          <w:szCs w:val="24"/>
        </w:rPr>
        <w:t>全面</w:t>
      </w:r>
      <w:r>
        <w:rPr>
          <w:rFonts w:ascii="宋体" w:hAnsi="宋体"/>
          <w:color w:val="000000" w:themeColor="text1"/>
          <w:sz w:val="24"/>
          <w:szCs w:val="24"/>
        </w:rPr>
        <w:t>实施“</w:t>
      </w:r>
      <w:r>
        <w:rPr>
          <w:rFonts w:ascii="宋体" w:hAnsi="宋体" w:hint="eastAsia"/>
          <w:color w:val="000000" w:themeColor="text1"/>
          <w:sz w:val="24"/>
          <w:szCs w:val="24"/>
        </w:rPr>
        <w:t>双师</w:t>
      </w:r>
      <w:r>
        <w:rPr>
          <w:rFonts w:ascii="宋体" w:hAnsi="宋体"/>
          <w:color w:val="000000" w:themeColor="text1"/>
          <w:sz w:val="24"/>
          <w:szCs w:val="24"/>
        </w:rPr>
        <w:t>素质”</w:t>
      </w:r>
      <w:r>
        <w:rPr>
          <w:rFonts w:ascii="宋体" w:hAnsi="宋体" w:hint="eastAsia"/>
          <w:color w:val="000000" w:themeColor="text1"/>
          <w:sz w:val="24"/>
          <w:szCs w:val="24"/>
        </w:rPr>
        <w:t>师资队伍的建设，让专业教师到企业接受顶岗培训，不断学习新技术、新政策，能把握本专业前沿与技术，具备教学设计和实施能力。</w:t>
      </w:r>
    </w:p>
    <w:p w14:paraId="788E0D0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专业设置的课程中70%以上的授课任务由经过相关专业系统培训、具有中级以上职称和一定实践经验的专职教师担任。专任教师队伍中至少应有1名专业带头人，专业教师与本专业学生数之比不低于1∶</w:t>
      </w:r>
      <w:r>
        <w:rPr>
          <w:rFonts w:ascii="宋体" w:hAnsi="宋体"/>
          <w:color w:val="000000" w:themeColor="text1"/>
          <w:sz w:val="24"/>
          <w:szCs w:val="24"/>
        </w:rPr>
        <w:t>19</w:t>
      </w:r>
      <w:r>
        <w:rPr>
          <w:rFonts w:ascii="宋体" w:hAnsi="宋体" w:hint="eastAsia"/>
          <w:color w:val="000000" w:themeColor="text1"/>
          <w:sz w:val="24"/>
          <w:szCs w:val="24"/>
        </w:rPr>
        <w:t>，具有中级以上职称者不低于60％，具有高级职称者不低于15％,其中“双师型”教师达100</w:t>
      </w:r>
      <w:r>
        <w:rPr>
          <w:rFonts w:ascii="宋体" w:hAnsi="宋体"/>
          <w:color w:val="000000" w:themeColor="text1"/>
          <w:sz w:val="24"/>
          <w:szCs w:val="24"/>
        </w:rPr>
        <w:t>%</w:t>
      </w:r>
      <w:r>
        <w:rPr>
          <w:rFonts w:ascii="宋体" w:hAnsi="宋体" w:hint="eastAsia"/>
          <w:color w:val="000000" w:themeColor="text1"/>
          <w:sz w:val="24"/>
          <w:szCs w:val="24"/>
        </w:rPr>
        <w:t>。</w:t>
      </w:r>
    </w:p>
    <w:p w14:paraId="7C97660D"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根据专业教学需要，聘请一定数量、相对稳定的兼职教师，其中行业企业兼职教师不少于20%，兼职专业教师应具有本科以上学历和高级以上职称，从事与本专业相关的实践工作</w:t>
      </w:r>
      <w:r>
        <w:rPr>
          <w:rFonts w:ascii="宋体" w:hAnsi="宋体"/>
          <w:color w:val="000000" w:themeColor="text1"/>
          <w:sz w:val="24"/>
          <w:szCs w:val="24"/>
        </w:rPr>
        <w:t>10</w:t>
      </w:r>
      <w:r>
        <w:rPr>
          <w:rFonts w:ascii="宋体" w:hAnsi="宋体" w:hint="eastAsia"/>
          <w:color w:val="000000" w:themeColor="text1"/>
          <w:sz w:val="24"/>
          <w:szCs w:val="24"/>
        </w:rPr>
        <w:t>年以上。</w:t>
      </w:r>
    </w:p>
    <w:p w14:paraId="5732FD7A"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（二）教学设施</w:t>
      </w:r>
    </w:p>
    <w:p w14:paraId="5A331BC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校内实训室</w:t>
      </w:r>
    </w:p>
    <w:p w14:paraId="75BE18DA" w14:textId="77777777" w:rsidR="00FF2608" w:rsidRDefault="00FB5C1D">
      <w:pPr>
        <w:spacing w:beforeLines="50" w:before="156"/>
        <w:ind w:firstLineChars="200" w:firstLine="480"/>
        <w:rPr>
          <w:rFonts w:ascii="宋体" w:hAnsi="宋体" w:cs="宋体" w:hint="eastAsia"/>
          <w:bCs/>
          <w:color w:val="000000" w:themeColor="text1"/>
          <w:kern w:val="0"/>
          <w:sz w:val="24"/>
          <w:szCs w:val="24"/>
        </w:rPr>
      </w:pPr>
      <w:r>
        <w:rPr>
          <w:rFonts w:ascii="宋体" w:hAnsi="宋体" w:hint="eastAsia"/>
          <w:color w:val="000000" w:themeColor="text1"/>
          <w:sz w:val="24"/>
          <w:szCs w:val="24"/>
        </w:rPr>
        <w:t>建有建筑安全仿真</w:t>
      </w:r>
      <w:r>
        <w:rPr>
          <w:rFonts w:ascii="宋体" w:hAnsi="宋体"/>
          <w:color w:val="000000" w:themeColor="text1"/>
          <w:sz w:val="24"/>
          <w:szCs w:val="24"/>
        </w:rPr>
        <w:t>实训室、安全评价</w:t>
      </w:r>
      <w:r>
        <w:rPr>
          <w:rFonts w:ascii="宋体" w:hAnsi="宋体" w:hint="eastAsia"/>
          <w:color w:val="000000" w:themeColor="text1"/>
          <w:sz w:val="24"/>
          <w:szCs w:val="24"/>
        </w:rPr>
        <w:t>实训室</w:t>
      </w:r>
      <w:r>
        <w:rPr>
          <w:rFonts w:ascii="宋体" w:hAnsi="宋体"/>
          <w:color w:val="000000" w:themeColor="text1"/>
          <w:sz w:val="24"/>
          <w:szCs w:val="24"/>
        </w:rPr>
        <w:t>、安全救护</w:t>
      </w:r>
      <w:r>
        <w:rPr>
          <w:rFonts w:ascii="宋体" w:hAnsi="宋体" w:hint="eastAsia"/>
          <w:color w:val="000000" w:themeColor="text1"/>
          <w:sz w:val="24"/>
          <w:szCs w:val="24"/>
        </w:rPr>
        <w:t>实训室</w:t>
      </w:r>
      <w:r>
        <w:rPr>
          <w:rFonts w:ascii="宋体" w:hAnsi="宋体"/>
          <w:color w:val="000000" w:themeColor="text1"/>
          <w:sz w:val="24"/>
          <w:szCs w:val="24"/>
        </w:rPr>
        <w:t>、安全监测</w:t>
      </w:r>
      <w:r>
        <w:rPr>
          <w:rFonts w:ascii="宋体" w:hAnsi="宋体" w:hint="eastAsia"/>
          <w:color w:val="000000" w:themeColor="text1"/>
          <w:sz w:val="24"/>
          <w:szCs w:val="24"/>
        </w:rPr>
        <w:t>实训室</w:t>
      </w:r>
      <w:r>
        <w:rPr>
          <w:rFonts w:ascii="宋体" w:hAnsi="宋体"/>
          <w:color w:val="000000" w:themeColor="text1"/>
          <w:sz w:val="24"/>
          <w:szCs w:val="24"/>
        </w:rPr>
        <w:t>、安全隐患排查</w:t>
      </w:r>
      <w:r>
        <w:rPr>
          <w:rFonts w:ascii="宋体" w:hAnsi="宋体" w:hint="eastAsia"/>
          <w:color w:val="000000" w:themeColor="text1"/>
          <w:sz w:val="24"/>
          <w:szCs w:val="24"/>
        </w:rPr>
        <w:t>实训室</w:t>
      </w:r>
      <w:r>
        <w:rPr>
          <w:rFonts w:ascii="宋体" w:hAnsi="宋体"/>
          <w:color w:val="000000" w:themeColor="text1"/>
          <w:sz w:val="24"/>
          <w:szCs w:val="24"/>
        </w:rPr>
        <w:t>、消防安全实训室</w:t>
      </w:r>
      <w:r>
        <w:rPr>
          <w:rFonts w:ascii="宋体" w:hAnsi="宋体" w:cs="宋体" w:hint="eastAsia"/>
          <w:bCs/>
          <w:color w:val="000000" w:themeColor="text1"/>
          <w:kern w:val="0"/>
          <w:sz w:val="24"/>
          <w:szCs w:val="24"/>
        </w:rPr>
        <w:t>等</w:t>
      </w:r>
      <w:r>
        <w:rPr>
          <w:rFonts w:ascii="宋体" w:hAnsi="宋体" w:cs="宋体"/>
          <w:bCs/>
          <w:color w:val="000000" w:themeColor="text1"/>
          <w:kern w:val="0"/>
          <w:sz w:val="24"/>
          <w:szCs w:val="24"/>
        </w:rPr>
        <w:t>12</w:t>
      </w:r>
      <w:r>
        <w:rPr>
          <w:rFonts w:ascii="宋体" w:hAnsi="宋体" w:cs="宋体" w:hint="eastAsia"/>
          <w:bCs/>
          <w:color w:val="000000" w:themeColor="text1"/>
          <w:kern w:val="0"/>
          <w:sz w:val="24"/>
          <w:szCs w:val="24"/>
        </w:rPr>
        <w:t>个校内实训室。实训室功能分析如表7：</w:t>
      </w:r>
    </w:p>
    <w:p w14:paraId="18CC68CC" w14:textId="77777777" w:rsidR="00FF2608" w:rsidRDefault="00FB5C1D">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表7  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03"/>
        <w:gridCol w:w="2125"/>
        <w:gridCol w:w="1133"/>
        <w:gridCol w:w="1703"/>
        <w:gridCol w:w="1609"/>
      </w:tblGrid>
      <w:tr w:rsidR="00FF2608" w14:paraId="231FE022" w14:textId="77777777" w:rsidTr="00FB5C1D">
        <w:trPr>
          <w:jc w:val="center"/>
        </w:trPr>
        <w:tc>
          <w:tcPr>
            <w:tcW w:w="439" w:type="pct"/>
            <w:shd w:val="clear" w:color="auto" w:fill="auto"/>
            <w:vAlign w:val="center"/>
          </w:tcPr>
          <w:p w14:paraId="74DD087D"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序号</w:t>
            </w:r>
          </w:p>
        </w:tc>
        <w:tc>
          <w:tcPr>
            <w:tcW w:w="706" w:type="pct"/>
            <w:shd w:val="clear" w:color="auto" w:fill="auto"/>
            <w:vAlign w:val="center"/>
          </w:tcPr>
          <w:p w14:paraId="5E9B8DF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校内实训室名称</w:t>
            </w:r>
          </w:p>
        </w:tc>
        <w:tc>
          <w:tcPr>
            <w:tcW w:w="1247" w:type="pct"/>
            <w:shd w:val="clear" w:color="auto" w:fill="auto"/>
            <w:vAlign w:val="center"/>
          </w:tcPr>
          <w:p w14:paraId="10A1D53C"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主要设备</w:t>
            </w:r>
          </w:p>
        </w:tc>
        <w:tc>
          <w:tcPr>
            <w:tcW w:w="665" w:type="pct"/>
            <w:shd w:val="clear" w:color="auto" w:fill="auto"/>
            <w:vAlign w:val="center"/>
          </w:tcPr>
          <w:p w14:paraId="2B7E217C"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主要功能</w:t>
            </w:r>
          </w:p>
        </w:tc>
        <w:tc>
          <w:tcPr>
            <w:tcW w:w="999" w:type="pct"/>
            <w:shd w:val="clear" w:color="auto" w:fill="auto"/>
            <w:vAlign w:val="center"/>
          </w:tcPr>
          <w:p w14:paraId="20D75EDA"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适用课程</w:t>
            </w:r>
          </w:p>
        </w:tc>
        <w:tc>
          <w:tcPr>
            <w:tcW w:w="944" w:type="pct"/>
            <w:shd w:val="clear" w:color="auto" w:fill="auto"/>
            <w:vAlign w:val="center"/>
          </w:tcPr>
          <w:p w14:paraId="015E8BA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适用范围（职业鉴定项目）</w:t>
            </w:r>
          </w:p>
        </w:tc>
      </w:tr>
      <w:tr w:rsidR="00FF2608" w14:paraId="48E950E6" w14:textId="77777777" w:rsidTr="00FB5C1D">
        <w:trPr>
          <w:trHeight w:val="459"/>
          <w:jc w:val="center"/>
        </w:trPr>
        <w:tc>
          <w:tcPr>
            <w:tcW w:w="439" w:type="pct"/>
            <w:shd w:val="clear" w:color="auto" w:fill="auto"/>
            <w:vAlign w:val="center"/>
          </w:tcPr>
          <w:p w14:paraId="18E62BC2"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p>
        </w:tc>
        <w:tc>
          <w:tcPr>
            <w:tcW w:w="706" w:type="pct"/>
            <w:shd w:val="clear" w:color="auto" w:fill="auto"/>
            <w:vAlign w:val="center"/>
          </w:tcPr>
          <w:p w14:paraId="51296151"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w:t>
            </w:r>
            <w:r>
              <w:rPr>
                <w:rFonts w:ascii="宋体" w:hAnsi="宋体" w:hint="eastAsia"/>
                <w:bCs/>
                <w:color w:val="000000" w:themeColor="text1"/>
                <w:szCs w:val="21"/>
              </w:rPr>
              <w:t>仿真实训室</w:t>
            </w:r>
          </w:p>
        </w:tc>
        <w:tc>
          <w:tcPr>
            <w:tcW w:w="1247" w:type="pct"/>
            <w:shd w:val="clear" w:color="auto" w:fill="auto"/>
          </w:tcPr>
          <w:p w14:paraId="3B874C96"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w:t>
            </w:r>
            <w:r>
              <w:rPr>
                <w:rFonts w:ascii="宋体" w:hAnsi="宋体"/>
                <w:bCs/>
                <w:color w:val="000000" w:themeColor="text1"/>
                <w:szCs w:val="21"/>
              </w:rPr>
              <w:t>机</w:t>
            </w:r>
            <w:r>
              <w:rPr>
                <w:rFonts w:ascii="宋体" w:hAnsi="宋体" w:hint="eastAsia"/>
                <w:bCs/>
                <w:color w:val="000000" w:themeColor="text1"/>
                <w:szCs w:val="21"/>
              </w:rPr>
              <w:t>（含</w:t>
            </w:r>
            <w:r>
              <w:rPr>
                <w:rFonts w:ascii="宋体" w:hAnsi="宋体"/>
                <w:bCs/>
                <w:color w:val="000000" w:themeColor="text1"/>
                <w:szCs w:val="21"/>
              </w:rPr>
              <w:t>建筑安全仿真软件</w:t>
            </w:r>
            <w:r>
              <w:rPr>
                <w:rFonts w:ascii="宋体" w:hAnsi="宋体" w:hint="eastAsia"/>
                <w:bCs/>
                <w:color w:val="000000" w:themeColor="text1"/>
                <w:szCs w:val="21"/>
              </w:rPr>
              <w:t>）</w:t>
            </w:r>
          </w:p>
        </w:tc>
        <w:tc>
          <w:tcPr>
            <w:tcW w:w="665" w:type="pct"/>
            <w:shd w:val="clear" w:color="auto" w:fill="auto"/>
          </w:tcPr>
          <w:p w14:paraId="5091E4B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安全实训</w:t>
            </w:r>
          </w:p>
        </w:tc>
        <w:tc>
          <w:tcPr>
            <w:tcW w:w="999" w:type="pct"/>
            <w:shd w:val="clear" w:color="auto" w:fill="auto"/>
            <w:vAlign w:val="center"/>
          </w:tcPr>
          <w:p w14:paraId="0800329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建设</w:t>
            </w:r>
            <w:r>
              <w:rPr>
                <w:rFonts w:ascii="宋体" w:hAnsi="宋体"/>
                <w:bCs/>
                <w:color w:val="000000" w:themeColor="text1"/>
                <w:szCs w:val="21"/>
              </w:rPr>
              <w:t>工程安全</w:t>
            </w:r>
            <w:r>
              <w:rPr>
                <w:rFonts w:ascii="宋体" w:hAnsi="宋体" w:hint="eastAsia"/>
                <w:bCs/>
                <w:color w:val="000000" w:themeColor="text1"/>
                <w:szCs w:val="21"/>
              </w:rPr>
              <w:t>技术</w:t>
            </w:r>
            <w:r>
              <w:rPr>
                <w:rFonts w:ascii="宋体" w:hAnsi="宋体"/>
                <w:bCs/>
                <w:color w:val="000000" w:themeColor="text1"/>
                <w:szCs w:val="21"/>
              </w:rPr>
              <w:t>与管理</w:t>
            </w:r>
          </w:p>
          <w:p w14:paraId="0AA1E390"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施工技术</w:t>
            </w:r>
          </w:p>
        </w:tc>
        <w:tc>
          <w:tcPr>
            <w:tcW w:w="944" w:type="pct"/>
            <w:shd w:val="clear" w:color="auto" w:fill="auto"/>
            <w:vAlign w:val="center"/>
          </w:tcPr>
          <w:p w14:paraId="7FA3C5D4"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安全员</w:t>
            </w:r>
          </w:p>
        </w:tc>
      </w:tr>
      <w:tr w:rsidR="00FF2608" w14:paraId="1956929D" w14:textId="77777777" w:rsidTr="00FB5C1D">
        <w:trPr>
          <w:jc w:val="center"/>
        </w:trPr>
        <w:tc>
          <w:tcPr>
            <w:tcW w:w="439" w:type="pct"/>
            <w:shd w:val="clear" w:color="auto" w:fill="auto"/>
            <w:vAlign w:val="center"/>
          </w:tcPr>
          <w:p w14:paraId="39D15D33"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2</w:t>
            </w:r>
          </w:p>
        </w:tc>
        <w:tc>
          <w:tcPr>
            <w:tcW w:w="706" w:type="pct"/>
            <w:shd w:val="clear" w:color="auto" w:fill="auto"/>
            <w:vAlign w:val="center"/>
          </w:tcPr>
          <w:p w14:paraId="2FF1389B"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评价实训室</w:t>
            </w:r>
          </w:p>
        </w:tc>
        <w:tc>
          <w:tcPr>
            <w:tcW w:w="1247" w:type="pct"/>
            <w:shd w:val="clear" w:color="auto" w:fill="auto"/>
          </w:tcPr>
          <w:p w14:paraId="54156C4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计算机（含</w:t>
            </w:r>
            <w:r>
              <w:rPr>
                <w:rFonts w:ascii="宋体" w:hAnsi="宋体"/>
                <w:bCs/>
                <w:color w:val="000000" w:themeColor="text1"/>
                <w:szCs w:val="21"/>
              </w:rPr>
              <w:t>安全评价应用平台、</w:t>
            </w:r>
            <w:r>
              <w:rPr>
                <w:rFonts w:ascii="宋体" w:hAnsi="宋体" w:hint="eastAsia"/>
                <w:bCs/>
                <w:color w:val="000000" w:themeColor="text1"/>
                <w:szCs w:val="21"/>
              </w:rPr>
              <w:t>CAD软件）</w:t>
            </w:r>
          </w:p>
        </w:tc>
        <w:tc>
          <w:tcPr>
            <w:tcW w:w="665" w:type="pct"/>
            <w:shd w:val="clear" w:color="auto" w:fill="auto"/>
          </w:tcPr>
          <w:p w14:paraId="54E87F3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评价报告编制实训</w:t>
            </w:r>
          </w:p>
        </w:tc>
        <w:tc>
          <w:tcPr>
            <w:tcW w:w="999" w:type="pct"/>
            <w:shd w:val="clear" w:color="auto" w:fill="auto"/>
            <w:vAlign w:val="center"/>
          </w:tcPr>
          <w:p w14:paraId="7665587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安全评价技术</w:t>
            </w:r>
          </w:p>
        </w:tc>
        <w:tc>
          <w:tcPr>
            <w:tcW w:w="944" w:type="pct"/>
            <w:shd w:val="clear" w:color="auto" w:fill="auto"/>
            <w:vAlign w:val="center"/>
          </w:tcPr>
          <w:p w14:paraId="2900A8C0"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安全评价师</w:t>
            </w:r>
          </w:p>
        </w:tc>
      </w:tr>
      <w:tr w:rsidR="00FF2608" w14:paraId="4C452C4A" w14:textId="77777777" w:rsidTr="00FB5C1D">
        <w:trPr>
          <w:jc w:val="center"/>
        </w:trPr>
        <w:tc>
          <w:tcPr>
            <w:tcW w:w="439" w:type="pct"/>
            <w:shd w:val="clear" w:color="auto" w:fill="auto"/>
            <w:vAlign w:val="center"/>
          </w:tcPr>
          <w:p w14:paraId="294341B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3</w:t>
            </w:r>
          </w:p>
        </w:tc>
        <w:tc>
          <w:tcPr>
            <w:tcW w:w="706" w:type="pct"/>
            <w:shd w:val="clear" w:color="auto" w:fill="auto"/>
            <w:vAlign w:val="center"/>
          </w:tcPr>
          <w:p w14:paraId="143DCC0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救护室训室</w:t>
            </w:r>
          </w:p>
        </w:tc>
        <w:tc>
          <w:tcPr>
            <w:tcW w:w="1247" w:type="pct"/>
            <w:shd w:val="clear" w:color="auto" w:fill="auto"/>
          </w:tcPr>
          <w:p w14:paraId="21C9C0C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高级</w:t>
            </w:r>
            <w:r>
              <w:rPr>
                <w:rFonts w:ascii="宋体" w:hAnsi="宋体"/>
                <w:bCs/>
                <w:color w:val="000000" w:themeColor="text1"/>
                <w:szCs w:val="21"/>
              </w:rPr>
              <w:t>心肺复苏模拟人</w:t>
            </w:r>
          </w:p>
          <w:p w14:paraId="53F552A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创伤</w:t>
            </w:r>
            <w:r>
              <w:rPr>
                <w:rFonts w:ascii="宋体" w:hAnsi="宋体"/>
                <w:bCs/>
                <w:color w:val="000000" w:themeColor="text1"/>
                <w:szCs w:val="21"/>
              </w:rPr>
              <w:t>模型</w:t>
            </w:r>
          </w:p>
        </w:tc>
        <w:tc>
          <w:tcPr>
            <w:tcW w:w="665" w:type="pct"/>
            <w:shd w:val="clear" w:color="auto" w:fill="auto"/>
          </w:tcPr>
          <w:p w14:paraId="0570D200"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现场急救实训</w:t>
            </w:r>
          </w:p>
        </w:tc>
        <w:tc>
          <w:tcPr>
            <w:tcW w:w="999" w:type="pct"/>
            <w:shd w:val="clear" w:color="auto" w:fill="auto"/>
            <w:vAlign w:val="center"/>
          </w:tcPr>
          <w:p w14:paraId="5434EABE"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事故</w:t>
            </w:r>
            <w:r>
              <w:rPr>
                <w:rFonts w:ascii="宋体" w:hAnsi="宋体"/>
                <w:bCs/>
                <w:color w:val="000000" w:themeColor="text1"/>
                <w:szCs w:val="21"/>
              </w:rPr>
              <w:t>应急救援</w:t>
            </w:r>
          </w:p>
          <w:p w14:paraId="0D1E6354" w14:textId="77777777" w:rsidR="00FF2608" w:rsidRDefault="00FF2608" w:rsidP="00FB5C1D">
            <w:pPr>
              <w:jc w:val="center"/>
              <w:rPr>
                <w:rFonts w:ascii="宋体" w:hAnsi="宋体" w:hint="eastAsia"/>
                <w:bCs/>
                <w:color w:val="000000" w:themeColor="text1"/>
                <w:szCs w:val="21"/>
              </w:rPr>
            </w:pPr>
          </w:p>
        </w:tc>
        <w:tc>
          <w:tcPr>
            <w:tcW w:w="944" w:type="pct"/>
            <w:shd w:val="clear" w:color="auto" w:fill="auto"/>
            <w:vAlign w:val="center"/>
          </w:tcPr>
          <w:p w14:paraId="61D53AFF" w14:textId="77777777" w:rsidR="00FF2608" w:rsidRDefault="00FF2608" w:rsidP="00FB5C1D">
            <w:pPr>
              <w:jc w:val="center"/>
              <w:rPr>
                <w:rFonts w:ascii="宋体" w:hAnsi="宋体" w:hint="eastAsia"/>
                <w:bCs/>
                <w:color w:val="000000" w:themeColor="text1"/>
                <w:szCs w:val="21"/>
              </w:rPr>
            </w:pPr>
          </w:p>
        </w:tc>
      </w:tr>
      <w:tr w:rsidR="00FF2608" w14:paraId="21452458" w14:textId="77777777" w:rsidTr="00FB5C1D">
        <w:trPr>
          <w:jc w:val="center"/>
        </w:trPr>
        <w:tc>
          <w:tcPr>
            <w:tcW w:w="439" w:type="pct"/>
            <w:shd w:val="clear" w:color="auto" w:fill="auto"/>
            <w:vAlign w:val="center"/>
          </w:tcPr>
          <w:p w14:paraId="14C1030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4</w:t>
            </w:r>
          </w:p>
        </w:tc>
        <w:tc>
          <w:tcPr>
            <w:tcW w:w="706" w:type="pct"/>
            <w:shd w:val="clear" w:color="auto" w:fill="auto"/>
            <w:vAlign w:val="center"/>
          </w:tcPr>
          <w:p w14:paraId="4B9EE057"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监测实训室</w:t>
            </w:r>
          </w:p>
        </w:tc>
        <w:tc>
          <w:tcPr>
            <w:tcW w:w="1247" w:type="pct"/>
            <w:shd w:val="clear" w:color="auto" w:fill="auto"/>
          </w:tcPr>
          <w:p w14:paraId="2911428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监控</w:t>
            </w:r>
            <w:r>
              <w:rPr>
                <w:rFonts w:ascii="宋体" w:hAnsi="宋体"/>
                <w:bCs/>
                <w:color w:val="000000" w:themeColor="text1"/>
                <w:szCs w:val="21"/>
              </w:rPr>
              <w:t>仪表（</w:t>
            </w:r>
            <w:r>
              <w:rPr>
                <w:rFonts w:ascii="宋体" w:hAnsi="宋体" w:hint="eastAsia"/>
                <w:bCs/>
                <w:color w:val="000000" w:themeColor="text1"/>
                <w:szCs w:val="21"/>
              </w:rPr>
              <w:t>噪声计</w:t>
            </w:r>
            <w:r>
              <w:rPr>
                <w:rFonts w:ascii="宋体" w:hAnsi="宋体"/>
                <w:bCs/>
                <w:color w:val="000000" w:themeColor="text1"/>
                <w:szCs w:val="21"/>
              </w:rPr>
              <w:t>、可燃气体探测器、有毒气体探测器、环境污染</w:t>
            </w:r>
            <w:r>
              <w:rPr>
                <w:rFonts w:ascii="宋体" w:hAnsi="宋体" w:hint="eastAsia"/>
                <w:bCs/>
                <w:color w:val="000000" w:themeColor="text1"/>
                <w:szCs w:val="21"/>
              </w:rPr>
              <w:t>探测</w:t>
            </w:r>
            <w:r>
              <w:rPr>
                <w:rFonts w:ascii="宋体" w:hAnsi="宋体"/>
                <w:bCs/>
                <w:color w:val="000000" w:themeColor="text1"/>
                <w:szCs w:val="21"/>
              </w:rPr>
              <w:t>设备）</w:t>
            </w:r>
          </w:p>
        </w:tc>
        <w:tc>
          <w:tcPr>
            <w:tcW w:w="665" w:type="pct"/>
            <w:shd w:val="clear" w:color="auto" w:fill="auto"/>
          </w:tcPr>
          <w:p w14:paraId="1632BFA4"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电控</w:t>
            </w:r>
            <w:r>
              <w:rPr>
                <w:rFonts w:ascii="宋体" w:hAnsi="宋体"/>
                <w:bCs/>
                <w:color w:val="000000" w:themeColor="text1"/>
                <w:szCs w:val="21"/>
              </w:rPr>
              <w:t>系统安全监测</w:t>
            </w:r>
            <w:r>
              <w:rPr>
                <w:rFonts w:ascii="宋体" w:hAnsi="宋体" w:hint="eastAsia"/>
                <w:bCs/>
                <w:color w:val="000000" w:themeColor="text1"/>
                <w:szCs w:val="21"/>
              </w:rPr>
              <w:t>实训</w:t>
            </w:r>
          </w:p>
        </w:tc>
        <w:tc>
          <w:tcPr>
            <w:tcW w:w="999" w:type="pct"/>
            <w:shd w:val="clear" w:color="auto" w:fill="auto"/>
            <w:vAlign w:val="center"/>
          </w:tcPr>
          <w:p w14:paraId="33EEB4B2"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安全监测与控制技术</w:t>
            </w:r>
          </w:p>
        </w:tc>
        <w:tc>
          <w:tcPr>
            <w:tcW w:w="944" w:type="pct"/>
            <w:shd w:val="clear" w:color="auto" w:fill="auto"/>
            <w:vAlign w:val="center"/>
          </w:tcPr>
          <w:p w14:paraId="6796DA64"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检测员</w:t>
            </w:r>
          </w:p>
        </w:tc>
      </w:tr>
      <w:tr w:rsidR="00FF2608" w14:paraId="7494F2CA" w14:textId="77777777" w:rsidTr="00FB5C1D">
        <w:trPr>
          <w:jc w:val="center"/>
        </w:trPr>
        <w:tc>
          <w:tcPr>
            <w:tcW w:w="439" w:type="pct"/>
            <w:shd w:val="clear" w:color="auto" w:fill="auto"/>
            <w:vAlign w:val="center"/>
          </w:tcPr>
          <w:p w14:paraId="748FFAAA"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5</w:t>
            </w:r>
          </w:p>
        </w:tc>
        <w:tc>
          <w:tcPr>
            <w:tcW w:w="706" w:type="pct"/>
            <w:shd w:val="clear" w:color="auto" w:fill="auto"/>
            <w:vAlign w:val="center"/>
          </w:tcPr>
          <w:p w14:paraId="52903C86"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隐患排查实训室</w:t>
            </w:r>
          </w:p>
        </w:tc>
        <w:tc>
          <w:tcPr>
            <w:tcW w:w="1247" w:type="pct"/>
            <w:shd w:val="clear" w:color="auto" w:fill="auto"/>
          </w:tcPr>
          <w:p w14:paraId="026EC8C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隐患</w:t>
            </w:r>
            <w:r>
              <w:rPr>
                <w:rFonts w:ascii="宋体" w:hAnsi="宋体"/>
                <w:bCs/>
                <w:color w:val="000000" w:themeColor="text1"/>
                <w:szCs w:val="21"/>
              </w:rPr>
              <w:t>模型</w:t>
            </w:r>
            <w:r>
              <w:rPr>
                <w:rFonts w:ascii="宋体" w:hAnsi="宋体" w:hint="eastAsia"/>
                <w:bCs/>
                <w:color w:val="000000" w:themeColor="text1"/>
                <w:szCs w:val="21"/>
              </w:rPr>
              <w:t>、钢筋</w:t>
            </w:r>
            <w:r>
              <w:rPr>
                <w:rFonts w:ascii="宋体" w:hAnsi="宋体"/>
                <w:bCs/>
                <w:color w:val="000000" w:themeColor="text1"/>
                <w:szCs w:val="21"/>
              </w:rPr>
              <w:t>调直机</w:t>
            </w:r>
            <w:r>
              <w:rPr>
                <w:rFonts w:ascii="宋体" w:hAnsi="宋体" w:hint="eastAsia"/>
                <w:bCs/>
                <w:color w:val="000000" w:themeColor="text1"/>
                <w:szCs w:val="21"/>
              </w:rPr>
              <w:t>、弯箍机、剪切机</w:t>
            </w:r>
          </w:p>
          <w:p w14:paraId="6F18796A"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滚丝机</w:t>
            </w:r>
          </w:p>
        </w:tc>
        <w:tc>
          <w:tcPr>
            <w:tcW w:w="665" w:type="pct"/>
            <w:shd w:val="clear" w:color="auto" w:fill="auto"/>
          </w:tcPr>
          <w:p w14:paraId="18F6C78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隐患排查</w:t>
            </w:r>
          </w:p>
        </w:tc>
        <w:tc>
          <w:tcPr>
            <w:tcW w:w="999" w:type="pct"/>
            <w:shd w:val="clear" w:color="auto" w:fill="auto"/>
            <w:vAlign w:val="center"/>
          </w:tcPr>
          <w:p w14:paraId="4E5165B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隐患排查</w:t>
            </w:r>
          </w:p>
        </w:tc>
        <w:tc>
          <w:tcPr>
            <w:tcW w:w="944" w:type="pct"/>
            <w:shd w:val="clear" w:color="auto" w:fill="auto"/>
            <w:vAlign w:val="center"/>
          </w:tcPr>
          <w:p w14:paraId="23B868B0" w14:textId="77777777" w:rsidR="00FF2608" w:rsidRDefault="00FF2608" w:rsidP="00FB5C1D">
            <w:pPr>
              <w:jc w:val="center"/>
              <w:rPr>
                <w:rFonts w:ascii="宋体" w:hAnsi="宋体" w:hint="eastAsia"/>
                <w:bCs/>
                <w:color w:val="000000" w:themeColor="text1"/>
                <w:szCs w:val="21"/>
              </w:rPr>
            </w:pPr>
          </w:p>
        </w:tc>
      </w:tr>
      <w:tr w:rsidR="00FF2608" w14:paraId="1B5BC968" w14:textId="77777777" w:rsidTr="00FB5C1D">
        <w:trPr>
          <w:jc w:val="center"/>
        </w:trPr>
        <w:tc>
          <w:tcPr>
            <w:tcW w:w="439" w:type="pct"/>
            <w:shd w:val="clear" w:color="auto" w:fill="auto"/>
            <w:vAlign w:val="center"/>
          </w:tcPr>
          <w:p w14:paraId="11331AD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lastRenderedPageBreak/>
              <w:t>6</w:t>
            </w:r>
          </w:p>
        </w:tc>
        <w:tc>
          <w:tcPr>
            <w:tcW w:w="706" w:type="pct"/>
            <w:shd w:val="clear" w:color="auto" w:fill="auto"/>
            <w:vAlign w:val="center"/>
          </w:tcPr>
          <w:p w14:paraId="70992322"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安全实训室</w:t>
            </w:r>
          </w:p>
        </w:tc>
        <w:tc>
          <w:tcPr>
            <w:tcW w:w="1247" w:type="pct"/>
            <w:shd w:val="clear" w:color="auto" w:fill="auto"/>
          </w:tcPr>
          <w:p w14:paraId="3DE5D3A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灭火系统、火灾</w:t>
            </w:r>
            <w:r>
              <w:rPr>
                <w:rFonts w:ascii="宋体" w:hAnsi="宋体" w:hint="eastAsia"/>
                <w:bCs/>
                <w:color w:val="000000" w:themeColor="text1"/>
                <w:szCs w:val="21"/>
              </w:rPr>
              <w:t>报警</w:t>
            </w:r>
            <w:r>
              <w:rPr>
                <w:rFonts w:ascii="宋体" w:hAnsi="宋体"/>
                <w:bCs/>
                <w:color w:val="000000" w:themeColor="text1"/>
                <w:szCs w:val="21"/>
              </w:rPr>
              <w:t>控制系统、防排烟系统</w:t>
            </w:r>
          </w:p>
        </w:tc>
        <w:tc>
          <w:tcPr>
            <w:tcW w:w="665" w:type="pct"/>
            <w:shd w:val="clear" w:color="auto" w:fill="auto"/>
          </w:tcPr>
          <w:p w14:paraId="34F6654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灭火系统、火灾</w:t>
            </w:r>
            <w:r>
              <w:rPr>
                <w:rFonts w:ascii="宋体" w:hAnsi="宋体" w:hint="eastAsia"/>
                <w:bCs/>
                <w:color w:val="000000" w:themeColor="text1"/>
                <w:szCs w:val="21"/>
              </w:rPr>
              <w:t>报警</w:t>
            </w:r>
            <w:r>
              <w:rPr>
                <w:rFonts w:ascii="宋体" w:hAnsi="宋体"/>
                <w:bCs/>
                <w:color w:val="000000" w:themeColor="text1"/>
                <w:szCs w:val="21"/>
              </w:rPr>
              <w:t>控制系统、防排烟系统的操作实训</w:t>
            </w:r>
          </w:p>
        </w:tc>
        <w:tc>
          <w:tcPr>
            <w:tcW w:w="999" w:type="pct"/>
            <w:shd w:val="clear" w:color="auto" w:fill="auto"/>
            <w:vAlign w:val="center"/>
          </w:tcPr>
          <w:p w14:paraId="6B98D917"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及防灾工程技术</w:t>
            </w:r>
          </w:p>
        </w:tc>
        <w:tc>
          <w:tcPr>
            <w:tcW w:w="944" w:type="pct"/>
            <w:shd w:val="clear" w:color="auto" w:fill="auto"/>
            <w:vAlign w:val="center"/>
          </w:tcPr>
          <w:p w14:paraId="61CD484E"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初级消防</w:t>
            </w:r>
            <w:r>
              <w:rPr>
                <w:rFonts w:ascii="宋体" w:hAnsi="宋体"/>
                <w:bCs/>
                <w:color w:val="000000" w:themeColor="text1"/>
                <w:szCs w:val="21"/>
              </w:rPr>
              <w:t>操作员</w:t>
            </w:r>
          </w:p>
        </w:tc>
      </w:tr>
      <w:tr w:rsidR="00FF2608" w14:paraId="03365E06" w14:textId="77777777" w:rsidTr="00FB5C1D">
        <w:trPr>
          <w:jc w:val="center"/>
        </w:trPr>
        <w:tc>
          <w:tcPr>
            <w:tcW w:w="439" w:type="pct"/>
            <w:shd w:val="clear" w:color="auto" w:fill="auto"/>
            <w:vAlign w:val="center"/>
          </w:tcPr>
          <w:p w14:paraId="2B4A51E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7</w:t>
            </w:r>
          </w:p>
        </w:tc>
        <w:tc>
          <w:tcPr>
            <w:tcW w:w="706" w:type="pct"/>
            <w:shd w:val="clear" w:color="auto" w:fill="auto"/>
            <w:vAlign w:val="center"/>
          </w:tcPr>
          <w:p w14:paraId="5D35E54F"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人机工程实训室</w:t>
            </w:r>
          </w:p>
        </w:tc>
        <w:tc>
          <w:tcPr>
            <w:tcW w:w="1247" w:type="pct"/>
            <w:shd w:val="clear" w:color="auto" w:fill="auto"/>
          </w:tcPr>
          <w:p w14:paraId="77AAFD55"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手指</w:t>
            </w:r>
            <w:r>
              <w:rPr>
                <w:rFonts w:ascii="宋体" w:hAnsi="宋体"/>
                <w:bCs/>
                <w:color w:val="000000" w:themeColor="text1"/>
                <w:szCs w:val="21"/>
              </w:rPr>
              <w:t>灵活度测试仪、</w:t>
            </w:r>
            <w:r>
              <w:rPr>
                <w:rFonts w:ascii="宋体" w:hAnsi="宋体" w:hint="eastAsia"/>
                <w:bCs/>
                <w:color w:val="000000" w:themeColor="text1"/>
                <w:szCs w:val="21"/>
              </w:rPr>
              <w:t>瞬时</w:t>
            </w:r>
            <w:r>
              <w:rPr>
                <w:rFonts w:ascii="宋体" w:hAnsi="宋体"/>
                <w:bCs/>
                <w:color w:val="000000" w:themeColor="text1"/>
                <w:szCs w:val="21"/>
              </w:rPr>
              <w:t>记忆测试仪</w:t>
            </w:r>
          </w:p>
        </w:tc>
        <w:tc>
          <w:tcPr>
            <w:tcW w:w="665" w:type="pct"/>
            <w:shd w:val="clear" w:color="auto" w:fill="auto"/>
          </w:tcPr>
          <w:p w14:paraId="75C5ACD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人机实训</w:t>
            </w:r>
          </w:p>
        </w:tc>
        <w:tc>
          <w:tcPr>
            <w:tcW w:w="999" w:type="pct"/>
            <w:shd w:val="clear" w:color="auto" w:fill="auto"/>
            <w:vAlign w:val="center"/>
          </w:tcPr>
          <w:p w14:paraId="3B83F9B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人机工程</w:t>
            </w:r>
            <w:r>
              <w:rPr>
                <w:rFonts w:ascii="宋体" w:hAnsi="宋体" w:hint="eastAsia"/>
                <w:bCs/>
                <w:color w:val="000000" w:themeColor="text1"/>
                <w:szCs w:val="21"/>
              </w:rPr>
              <w:t>技术</w:t>
            </w:r>
          </w:p>
        </w:tc>
        <w:tc>
          <w:tcPr>
            <w:tcW w:w="944" w:type="pct"/>
            <w:shd w:val="clear" w:color="auto" w:fill="auto"/>
            <w:vAlign w:val="center"/>
          </w:tcPr>
          <w:p w14:paraId="51108E77" w14:textId="77777777" w:rsidR="00FF2608" w:rsidRDefault="00FF2608" w:rsidP="00FB5C1D">
            <w:pPr>
              <w:jc w:val="center"/>
              <w:rPr>
                <w:rFonts w:ascii="宋体" w:hAnsi="宋体" w:hint="eastAsia"/>
                <w:bCs/>
                <w:color w:val="000000" w:themeColor="text1"/>
                <w:szCs w:val="21"/>
              </w:rPr>
            </w:pPr>
          </w:p>
        </w:tc>
      </w:tr>
      <w:tr w:rsidR="00FF2608" w14:paraId="5DFA9B8E" w14:textId="77777777" w:rsidTr="00FB5C1D">
        <w:trPr>
          <w:jc w:val="center"/>
        </w:trPr>
        <w:tc>
          <w:tcPr>
            <w:tcW w:w="439" w:type="pct"/>
            <w:shd w:val="clear" w:color="auto" w:fill="auto"/>
            <w:vAlign w:val="center"/>
          </w:tcPr>
          <w:p w14:paraId="57C1CA2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8</w:t>
            </w:r>
          </w:p>
        </w:tc>
        <w:tc>
          <w:tcPr>
            <w:tcW w:w="706" w:type="pct"/>
            <w:shd w:val="clear" w:color="auto" w:fill="auto"/>
            <w:vAlign w:val="center"/>
          </w:tcPr>
          <w:p w14:paraId="4074CF9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防火防爆实训室</w:t>
            </w:r>
          </w:p>
        </w:tc>
        <w:tc>
          <w:tcPr>
            <w:tcW w:w="1247" w:type="pct"/>
            <w:shd w:val="clear" w:color="auto" w:fill="auto"/>
          </w:tcPr>
          <w:p w14:paraId="5C4D0F79"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闪点</w:t>
            </w:r>
            <w:r>
              <w:rPr>
                <w:rFonts w:ascii="宋体" w:hAnsi="宋体"/>
                <w:bCs/>
                <w:color w:val="000000" w:themeColor="text1"/>
                <w:szCs w:val="21"/>
              </w:rPr>
              <w:t>测试仪、垂直火蔓延速度测定仪</w:t>
            </w:r>
            <w:r>
              <w:rPr>
                <w:rFonts w:ascii="宋体" w:hAnsi="宋体" w:hint="eastAsia"/>
                <w:bCs/>
                <w:color w:val="000000" w:themeColor="text1"/>
                <w:szCs w:val="21"/>
              </w:rPr>
              <w:t>、</w:t>
            </w:r>
            <w:r>
              <w:rPr>
                <w:rFonts w:ascii="宋体" w:hAnsi="宋体"/>
                <w:bCs/>
                <w:color w:val="000000" w:themeColor="text1"/>
                <w:szCs w:val="21"/>
              </w:rPr>
              <w:t>粉尘浓度测定仪</w:t>
            </w:r>
          </w:p>
        </w:tc>
        <w:tc>
          <w:tcPr>
            <w:tcW w:w="665" w:type="pct"/>
            <w:shd w:val="clear" w:color="auto" w:fill="auto"/>
          </w:tcPr>
          <w:p w14:paraId="13578E9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火灾</w:t>
            </w:r>
            <w:r>
              <w:rPr>
                <w:rFonts w:ascii="宋体" w:hAnsi="宋体"/>
                <w:bCs/>
                <w:color w:val="000000" w:themeColor="text1"/>
                <w:szCs w:val="21"/>
              </w:rPr>
              <w:t>爆炸防治实训</w:t>
            </w:r>
          </w:p>
        </w:tc>
        <w:tc>
          <w:tcPr>
            <w:tcW w:w="999" w:type="pct"/>
            <w:shd w:val="clear" w:color="auto" w:fill="auto"/>
            <w:vAlign w:val="center"/>
          </w:tcPr>
          <w:p w14:paraId="210522F3"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防火</w:t>
            </w:r>
            <w:r>
              <w:rPr>
                <w:rFonts w:ascii="宋体" w:hAnsi="宋体"/>
                <w:bCs/>
                <w:color w:val="000000" w:themeColor="text1"/>
                <w:szCs w:val="21"/>
              </w:rPr>
              <w:t>防爆</w:t>
            </w:r>
            <w:r>
              <w:rPr>
                <w:rFonts w:ascii="宋体" w:hAnsi="宋体" w:hint="eastAsia"/>
                <w:bCs/>
                <w:color w:val="000000" w:themeColor="text1"/>
                <w:szCs w:val="21"/>
              </w:rPr>
              <w:t>技术</w:t>
            </w:r>
          </w:p>
        </w:tc>
        <w:tc>
          <w:tcPr>
            <w:tcW w:w="944" w:type="pct"/>
            <w:shd w:val="clear" w:color="auto" w:fill="auto"/>
            <w:vAlign w:val="center"/>
          </w:tcPr>
          <w:p w14:paraId="5D1A88AF" w14:textId="77777777" w:rsidR="00FF2608" w:rsidRDefault="00FF2608" w:rsidP="00FB5C1D">
            <w:pPr>
              <w:jc w:val="center"/>
              <w:rPr>
                <w:rFonts w:ascii="宋体" w:hAnsi="宋体" w:hint="eastAsia"/>
                <w:bCs/>
                <w:color w:val="000000" w:themeColor="text1"/>
                <w:szCs w:val="21"/>
              </w:rPr>
            </w:pPr>
          </w:p>
        </w:tc>
      </w:tr>
      <w:tr w:rsidR="00FF2608" w14:paraId="17A6F29A" w14:textId="77777777" w:rsidTr="00FB5C1D">
        <w:trPr>
          <w:trHeight w:val="450"/>
          <w:jc w:val="center"/>
        </w:trPr>
        <w:tc>
          <w:tcPr>
            <w:tcW w:w="439" w:type="pct"/>
            <w:shd w:val="clear" w:color="auto" w:fill="auto"/>
            <w:vAlign w:val="center"/>
          </w:tcPr>
          <w:p w14:paraId="722E8BB2" w14:textId="77777777" w:rsidR="00FF2608" w:rsidRDefault="00FB5C1D">
            <w:pPr>
              <w:jc w:val="center"/>
              <w:rPr>
                <w:rFonts w:ascii="宋体" w:hAnsi="宋体" w:hint="eastAsia"/>
                <w:bCs/>
                <w:color w:val="000000" w:themeColor="text1"/>
                <w:szCs w:val="21"/>
              </w:rPr>
            </w:pPr>
            <w:r>
              <w:rPr>
                <w:rFonts w:ascii="宋体" w:hAnsi="宋体"/>
                <w:bCs/>
                <w:color w:val="000000" w:themeColor="text1"/>
                <w:szCs w:val="21"/>
              </w:rPr>
              <w:t>9</w:t>
            </w:r>
          </w:p>
        </w:tc>
        <w:tc>
          <w:tcPr>
            <w:tcW w:w="706" w:type="pct"/>
            <w:shd w:val="clear" w:color="auto" w:fill="auto"/>
            <w:vAlign w:val="center"/>
          </w:tcPr>
          <w:p w14:paraId="7EB22831"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建筑施工</w:t>
            </w:r>
            <w:r>
              <w:rPr>
                <w:rFonts w:ascii="宋体" w:hAnsi="宋体"/>
                <w:bCs/>
                <w:color w:val="000000" w:themeColor="text1"/>
                <w:szCs w:val="21"/>
              </w:rPr>
              <w:t>实训室</w:t>
            </w:r>
          </w:p>
        </w:tc>
        <w:tc>
          <w:tcPr>
            <w:tcW w:w="1247" w:type="pct"/>
            <w:shd w:val="clear" w:color="auto" w:fill="auto"/>
          </w:tcPr>
          <w:p w14:paraId="13BCDBCF"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搅拌机</w:t>
            </w:r>
            <w:r>
              <w:rPr>
                <w:rFonts w:ascii="宋体" w:hAnsi="宋体"/>
                <w:bCs/>
                <w:color w:val="000000" w:themeColor="text1"/>
                <w:szCs w:val="21"/>
              </w:rPr>
              <w:t>、脚手架</w:t>
            </w:r>
            <w:r>
              <w:rPr>
                <w:rFonts w:ascii="宋体" w:hAnsi="宋体" w:hint="eastAsia"/>
                <w:bCs/>
                <w:color w:val="000000" w:themeColor="text1"/>
                <w:szCs w:val="21"/>
              </w:rPr>
              <w:t>、</w:t>
            </w:r>
          </w:p>
          <w:p w14:paraId="4F495F5A"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台秤、</w:t>
            </w:r>
          </w:p>
          <w:p w14:paraId="4CDBE0A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激光</w:t>
            </w:r>
            <w:r>
              <w:rPr>
                <w:rFonts w:ascii="宋体" w:hAnsi="宋体"/>
                <w:bCs/>
                <w:color w:val="000000" w:themeColor="text1"/>
                <w:szCs w:val="21"/>
              </w:rPr>
              <w:t>水平仪</w:t>
            </w:r>
          </w:p>
        </w:tc>
        <w:tc>
          <w:tcPr>
            <w:tcW w:w="665" w:type="pct"/>
            <w:shd w:val="clear" w:color="auto" w:fill="auto"/>
          </w:tcPr>
          <w:p w14:paraId="2A46422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施工技能训练</w:t>
            </w:r>
          </w:p>
        </w:tc>
        <w:tc>
          <w:tcPr>
            <w:tcW w:w="999" w:type="pct"/>
            <w:shd w:val="clear" w:color="auto" w:fill="auto"/>
            <w:vAlign w:val="center"/>
          </w:tcPr>
          <w:p w14:paraId="6464CA0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建设</w:t>
            </w:r>
            <w:r>
              <w:rPr>
                <w:rFonts w:ascii="宋体" w:hAnsi="宋体"/>
                <w:bCs/>
                <w:color w:val="000000" w:themeColor="text1"/>
                <w:szCs w:val="21"/>
              </w:rPr>
              <w:t>工程安全技</w:t>
            </w:r>
            <w:r>
              <w:rPr>
                <w:rFonts w:ascii="宋体" w:hAnsi="宋体" w:hint="eastAsia"/>
                <w:bCs/>
                <w:color w:val="000000" w:themeColor="text1"/>
                <w:szCs w:val="21"/>
              </w:rPr>
              <w:t>术与</w:t>
            </w:r>
            <w:r>
              <w:rPr>
                <w:rFonts w:ascii="宋体" w:hAnsi="宋体"/>
                <w:bCs/>
                <w:color w:val="000000" w:themeColor="text1"/>
                <w:szCs w:val="21"/>
              </w:rPr>
              <w:t>管理</w:t>
            </w:r>
          </w:p>
        </w:tc>
        <w:tc>
          <w:tcPr>
            <w:tcW w:w="944" w:type="pct"/>
            <w:shd w:val="clear" w:color="auto" w:fill="auto"/>
            <w:vAlign w:val="center"/>
          </w:tcPr>
          <w:p w14:paraId="09A8468B" w14:textId="77777777" w:rsidR="00FF2608" w:rsidRDefault="00FF2608" w:rsidP="00FB5C1D">
            <w:pPr>
              <w:jc w:val="center"/>
              <w:rPr>
                <w:rFonts w:ascii="宋体" w:hAnsi="宋体" w:hint="eastAsia"/>
                <w:bCs/>
                <w:color w:val="000000" w:themeColor="text1"/>
                <w:szCs w:val="21"/>
              </w:rPr>
            </w:pPr>
          </w:p>
        </w:tc>
      </w:tr>
      <w:tr w:rsidR="00FF2608" w14:paraId="304699FD" w14:textId="77777777" w:rsidTr="00FB5C1D">
        <w:trPr>
          <w:jc w:val="center"/>
        </w:trPr>
        <w:tc>
          <w:tcPr>
            <w:tcW w:w="439" w:type="pct"/>
            <w:shd w:val="clear" w:color="auto" w:fill="auto"/>
            <w:vAlign w:val="center"/>
          </w:tcPr>
          <w:p w14:paraId="7AB5C8F2"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0</w:t>
            </w:r>
          </w:p>
        </w:tc>
        <w:tc>
          <w:tcPr>
            <w:tcW w:w="706" w:type="pct"/>
            <w:shd w:val="clear" w:color="auto" w:fill="auto"/>
            <w:vAlign w:val="center"/>
          </w:tcPr>
          <w:p w14:paraId="2AEAE54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救援实训室</w:t>
            </w:r>
          </w:p>
        </w:tc>
        <w:tc>
          <w:tcPr>
            <w:tcW w:w="1247" w:type="pct"/>
            <w:shd w:val="clear" w:color="auto" w:fill="auto"/>
          </w:tcPr>
          <w:p w14:paraId="106B785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p>
          <w:p w14:paraId="05F4726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呼吸器</w:t>
            </w:r>
          </w:p>
          <w:p w14:paraId="0DD4C5B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灭火器</w:t>
            </w:r>
          </w:p>
          <w:p w14:paraId="36B2969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逃生装备</w:t>
            </w:r>
          </w:p>
          <w:p w14:paraId="7C48CC4A"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警戒</w:t>
            </w:r>
            <w:r>
              <w:rPr>
                <w:rFonts w:ascii="宋体" w:hAnsi="宋体"/>
                <w:bCs/>
                <w:color w:val="000000" w:themeColor="text1"/>
                <w:szCs w:val="21"/>
              </w:rPr>
              <w:t>装备</w:t>
            </w:r>
          </w:p>
          <w:p w14:paraId="0FD2291F"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个人防护</w:t>
            </w:r>
            <w:r>
              <w:rPr>
                <w:rFonts w:ascii="宋体" w:hAnsi="宋体"/>
                <w:bCs/>
                <w:color w:val="000000" w:themeColor="text1"/>
                <w:szCs w:val="21"/>
              </w:rPr>
              <w:t>装备</w:t>
            </w:r>
          </w:p>
        </w:tc>
        <w:tc>
          <w:tcPr>
            <w:tcW w:w="665" w:type="pct"/>
            <w:shd w:val="clear" w:color="auto" w:fill="auto"/>
          </w:tcPr>
          <w:p w14:paraId="0C805605"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开展</w:t>
            </w:r>
            <w:r>
              <w:rPr>
                <w:rFonts w:ascii="宋体" w:hAnsi="宋体"/>
                <w:bCs/>
                <w:color w:val="000000" w:themeColor="text1"/>
                <w:szCs w:val="21"/>
              </w:rPr>
              <w:t>应急救援</w:t>
            </w:r>
            <w:r>
              <w:rPr>
                <w:rFonts w:ascii="宋体" w:hAnsi="宋体" w:hint="eastAsia"/>
                <w:bCs/>
                <w:color w:val="000000" w:themeColor="text1"/>
                <w:szCs w:val="21"/>
              </w:rPr>
              <w:t>装备</w:t>
            </w:r>
            <w:r>
              <w:rPr>
                <w:rFonts w:ascii="宋体" w:hAnsi="宋体"/>
                <w:bCs/>
                <w:color w:val="000000" w:themeColor="text1"/>
                <w:szCs w:val="21"/>
              </w:rPr>
              <w:t>应用实训及</w:t>
            </w:r>
            <w:r>
              <w:rPr>
                <w:rFonts w:ascii="宋体" w:hAnsi="宋体" w:hint="eastAsia"/>
                <w:bCs/>
                <w:color w:val="000000" w:themeColor="text1"/>
                <w:szCs w:val="21"/>
              </w:rPr>
              <w:t>应急</w:t>
            </w:r>
            <w:r>
              <w:rPr>
                <w:rFonts w:ascii="宋体" w:hAnsi="宋体"/>
                <w:bCs/>
                <w:color w:val="000000" w:themeColor="text1"/>
                <w:szCs w:val="21"/>
              </w:rPr>
              <w:t>救援桌面推演</w:t>
            </w:r>
          </w:p>
        </w:tc>
        <w:tc>
          <w:tcPr>
            <w:tcW w:w="999" w:type="pct"/>
            <w:shd w:val="clear" w:color="auto" w:fill="auto"/>
            <w:vAlign w:val="center"/>
          </w:tcPr>
          <w:p w14:paraId="3270A36E"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事故应急</w:t>
            </w:r>
            <w:r>
              <w:rPr>
                <w:rFonts w:ascii="宋体" w:hAnsi="宋体"/>
                <w:bCs/>
                <w:color w:val="000000" w:themeColor="text1"/>
                <w:szCs w:val="21"/>
              </w:rPr>
              <w:t>救援</w:t>
            </w:r>
          </w:p>
        </w:tc>
        <w:tc>
          <w:tcPr>
            <w:tcW w:w="944" w:type="pct"/>
            <w:shd w:val="clear" w:color="auto" w:fill="auto"/>
            <w:vAlign w:val="center"/>
          </w:tcPr>
          <w:p w14:paraId="263A93D8" w14:textId="77777777" w:rsidR="00FF2608" w:rsidRDefault="00FF2608" w:rsidP="00FB5C1D">
            <w:pPr>
              <w:jc w:val="center"/>
              <w:rPr>
                <w:rFonts w:ascii="宋体" w:hAnsi="宋体" w:hint="eastAsia"/>
                <w:bCs/>
                <w:color w:val="000000" w:themeColor="text1"/>
                <w:szCs w:val="21"/>
              </w:rPr>
            </w:pPr>
          </w:p>
        </w:tc>
      </w:tr>
      <w:tr w:rsidR="00FF2608" w14:paraId="180BAA59" w14:textId="77777777" w:rsidTr="00FB5C1D">
        <w:trPr>
          <w:jc w:val="center"/>
        </w:trPr>
        <w:tc>
          <w:tcPr>
            <w:tcW w:w="439" w:type="pct"/>
            <w:shd w:val="clear" w:color="auto" w:fill="auto"/>
            <w:vAlign w:val="center"/>
          </w:tcPr>
          <w:p w14:paraId="1F8E548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1</w:t>
            </w:r>
          </w:p>
        </w:tc>
        <w:tc>
          <w:tcPr>
            <w:tcW w:w="706" w:type="pct"/>
            <w:shd w:val="clear" w:color="auto" w:fill="auto"/>
            <w:vAlign w:val="center"/>
          </w:tcPr>
          <w:p w14:paraId="324E96A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体验馆</w:t>
            </w:r>
          </w:p>
        </w:tc>
        <w:tc>
          <w:tcPr>
            <w:tcW w:w="1247" w:type="pct"/>
            <w:shd w:val="clear" w:color="auto" w:fill="auto"/>
          </w:tcPr>
          <w:p w14:paraId="0BF6D1C0"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公共</w:t>
            </w:r>
            <w:r>
              <w:rPr>
                <w:rFonts w:ascii="宋体" w:hAnsi="宋体"/>
                <w:bCs/>
                <w:color w:val="000000" w:themeColor="text1"/>
                <w:szCs w:val="21"/>
              </w:rPr>
              <w:t>安全体验区</w:t>
            </w:r>
          </w:p>
        </w:tc>
        <w:tc>
          <w:tcPr>
            <w:tcW w:w="665" w:type="pct"/>
            <w:shd w:val="clear" w:color="auto" w:fill="auto"/>
          </w:tcPr>
          <w:p w14:paraId="16D96C00"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公共</w:t>
            </w:r>
            <w:r>
              <w:rPr>
                <w:rFonts w:ascii="宋体" w:hAnsi="宋体"/>
                <w:bCs/>
                <w:color w:val="000000" w:themeColor="text1"/>
                <w:szCs w:val="21"/>
              </w:rPr>
              <w:t>安全</w:t>
            </w:r>
            <w:r>
              <w:rPr>
                <w:rFonts w:ascii="宋体" w:hAnsi="宋体" w:hint="eastAsia"/>
                <w:bCs/>
                <w:color w:val="000000" w:themeColor="text1"/>
                <w:szCs w:val="21"/>
              </w:rPr>
              <w:t>体验</w:t>
            </w:r>
          </w:p>
        </w:tc>
        <w:tc>
          <w:tcPr>
            <w:tcW w:w="999" w:type="pct"/>
            <w:shd w:val="clear" w:color="auto" w:fill="auto"/>
            <w:vAlign w:val="center"/>
          </w:tcPr>
          <w:p w14:paraId="2E10E6C9"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职业</w:t>
            </w:r>
            <w:r>
              <w:rPr>
                <w:rFonts w:ascii="宋体" w:hAnsi="宋体"/>
                <w:bCs/>
                <w:color w:val="000000" w:themeColor="text1"/>
                <w:szCs w:val="21"/>
              </w:rPr>
              <w:t>健康与安全</w:t>
            </w:r>
          </w:p>
        </w:tc>
        <w:tc>
          <w:tcPr>
            <w:tcW w:w="944" w:type="pct"/>
            <w:shd w:val="clear" w:color="auto" w:fill="auto"/>
            <w:vAlign w:val="center"/>
          </w:tcPr>
          <w:p w14:paraId="59727BFE" w14:textId="77777777" w:rsidR="00FF2608" w:rsidRDefault="00FF2608" w:rsidP="00FB5C1D">
            <w:pPr>
              <w:jc w:val="center"/>
              <w:rPr>
                <w:rFonts w:ascii="宋体" w:hAnsi="宋体" w:hint="eastAsia"/>
                <w:bCs/>
                <w:color w:val="000000" w:themeColor="text1"/>
                <w:szCs w:val="21"/>
              </w:rPr>
            </w:pPr>
          </w:p>
        </w:tc>
      </w:tr>
      <w:tr w:rsidR="00FF2608" w14:paraId="0AB90C1A" w14:textId="77777777" w:rsidTr="00FB5C1D">
        <w:trPr>
          <w:jc w:val="center"/>
        </w:trPr>
        <w:tc>
          <w:tcPr>
            <w:tcW w:w="439" w:type="pct"/>
            <w:shd w:val="clear" w:color="auto" w:fill="auto"/>
            <w:vAlign w:val="center"/>
          </w:tcPr>
          <w:p w14:paraId="1292E177"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2</w:t>
            </w:r>
          </w:p>
        </w:tc>
        <w:tc>
          <w:tcPr>
            <w:tcW w:w="706" w:type="pct"/>
            <w:shd w:val="clear" w:color="auto" w:fill="auto"/>
            <w:vAlign w:val="center"/>
          </w:tcPr>
          <w:p w14:paraId="27E0507F"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科技体验馆</w:t>
            </w:r>
          </w:p>
        </w:tc>
        <w:tc>
          <w:tcPr>
            <w:tcW w:w="1247" w:type="pct"/>
            <w:shd w:val="clear" w:color="auto" w:fill="auto"/>
          </w:tcPr>
          <w:p w14:paraId="637CEFC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工业安全</w:t>
            </w:r>
            <w:r>
              <w:rPr>
                <w:rFonts w:ascii="宋体" w:hAnsi="宋体"/>
                <w:bCs/>
                <w:color w:val="000000" w:themeColor="text1"/>
                <w:szCs w:val="21"/>
              </w:rPr>
              <w:t>体验</w:t>
            </w:r>
            <w:r>
              <w:rPr>
                <w:rFonts w:ascii="宋体" w:hAnsi="宋体" w:hint="eastAsia"/>
                <w:bCs/>
                <w:color w:val="000000" w:themeColor="text1"/>
                <w:szCs w:val="21"/>
              </w:rPr>
              <w:t>区</w:t>
            </w:r>
          </w:p>
        </w:tc>
        <w:tc>
          <w:tcPr>
            <w:tcW w:w="665" w:type="pct"/>
            <w:shd w:val="clear" w:color="auto" w:fill="auto"/>
          </w:tcPr>
          <w:p w14:paraId="4B08793E"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公共</w:t>
            </w:r>
            <w:r>
              <w:rPr>
                <w:rFonts w:ascii="宋体" w:hAnsi="宋体"/>
                <w:bCs/>
                <w:color w:val="000000" w:themeColor="text1"/>
                <w:szCs w:val="21"/>
              </w:rPr>
              <w:t>安全</w:t>
            </w:r>
            <w:r>
              <w:rPr>
                <w:rFonts w:ascii="宋体" w:hAnsi="宋体" w:hint="eastAsia"/>
                <w:bCs/>
                <w:color w:val="000000" w:themeColor="text1"/>
                <w:szCs w:val="21"/>
              </w:rPr>
              <w:t>体验认知</w:t>
            </w:r>
          </w:p>
        </w:tc>
        <w:tc>
          <w:tcPr>
            <w:tcW w:w="999" w:type="pct"/>
            <w:shd w:val="clear" w:color="auto" w:fill="auto"/>
            <w:vAlign w:val="center"/>
          </w:tcPr>
          <w:p w14:paraId="1F201D56"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认识实习</w:t>
            </w:r>
          </w:p>
        </w:tc>
        <w:tc>
          <w:tcPr>
            <w:tcW w:w="944" w:type="pct"/>
            <w:shd w:val="clear" w:color="auto" w:fill="auto"/>
            <w:vAlign w:val="center"/>
          </w:tcPr>
          <w:p w14:paraId="2E122F9B" w14:textId="77777777" w:rsidR="00FF2608" w:rsidRDefault="00FF2608" w:rsidP="00FB5C1D">
            <w:pPr>
              <w:jc w:val="center"/>
              <w:rPr>
                <w:rFonts w:ascii="宋体" w:hAnsi="宋体" w:hint="eastAsia"/>
                <w:bCs/>
                <w:color w:val="000000" w:themeColor="text1"/>
                <w:szCs w:val="21"/>
              </w:rPr>
            </w:pPr>
          </w:p>
        </w:tc>
      </w:tr>
    </w:tbl>
    <w:p w14:paraId="7811FD29" w14:textId="77777777" w:rsidR="00FF2608" w:rsidRDefault="00FF2608">
      <w:pPr>
        <w:ind w:firstLineChars="200" w:firstLine="480"/>
        <w:rPr>
          <w:rFonts w:ascii="宋体" w:hAnsi="宋体" w:cs="宋体" w:hint="eastAsia"/>
          <w:bCs/>
          <w:color w:val="000000" w:themeColor="text1"/>
          <w:kern w:val="0"/>
          <w:sz w:val="24"/>
          <w:szCs w:val="24"/>
        </w:rPr>
      </w:pPr>
    </w:p>
    <w:p w14:paraId="652A052E"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bCs/>
          <w:color w:val="000000" w:themeColor="text1"/>
          <w:kern w:val="0"/>
          <w:sz w:val="24"/>
          <w:szCs w:val="24"/>
        </w:rPr>
        <w:t>2.</w:t>
      </w:r>
      <w:r>
        <w:rPr>
          <w:rFonts w:ascii="宋体" w:hAnsi="宋体" w:cs="宋体" w:hint="eastAsia"/>
          <w:bCs/>
          <w:color w:val="000000" w:themeColor="text1"/>
          <w:kern w:val="0"/>
          <w:sz w:val="24"/>
          <w:szCs w:val="24"/>
        </w:rPr>
        <w:t>校内实训基地</w:t>
      </w:r>
    </w:p>
    <w:p w14:paraId="18159625"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hint="eastAsia"/>
          <w:bCs/>
          <w:color w:val="000000" w:themeColor="text1"/>
          <w:kern w:val="0"/>
          <w:sz w:val="24"/>
          <w:szCs w:val="24"/>
        </w:rPr>
        <w:t>建有安全评价</w:t>
      </w:r>
      <w:r>
        <w:rPr>
          <w:rFonts w:ascii="宋体" w:hAnsi="宋体" w:cs="宋体"/>
          <w:bCs/>
          <w:color w:val="000000" w:themeColor="text1"/>
          <w:kern w:val="0"/>
          <w:sz w:val="24"/>
          <w:szCs w:val="24"/>
        </w:rPr>
        <w:t>实训中心、建筑安全实训中心、应急救援实训中心、工业安全实训中心</w:t>
      </w:r>
      <w:r>
        <w:rPr>
          <w:rFonts w:ascii="宋体" w:hAnsi="宋体" w:cs="宋体" w:hint="eastAsia"/>
          <w:bCs/>
          <w:color w:val="000000" w:themeColor="text1"/>
          <w:kern w:val="0"/>
          <w:sz w:val="24"/>
          <w:szCs w:val="24"/>
        </w:rPr>
        <w:t>4个校内实训基地，可以承担安全评价</w:t>
      </w:r>
      <w:r>
        <w:rPr>
          <w:rFonts w:ascii="宋体" w:hAnsi="宋体" w:cs="宋体"/>
          <w:bCs/>
          <w:color w:val="000000" w:themeColor="text1"/>
          <w:kern w:val="0"/>
          <w:sz w:val="24"/>
          <w:szCs w:val="24"/>
        </w:rPr>
        <w:t>、事故应急救援、建筑安全技术与管理、安全隐患排查、</w:t>
      </w:r>
      <w:r>
        <w:rPr>
          <w:rFonts w:ascii="宋体" w:hAnsi="宋体" w:cs="宋体" w:hint="eastAsia"/>
          <w:bCs/>
          <w:color w:val="000000" w:themeColor="text1"/>
          <w:kern w:val="0"/>
          <w:sz w:val="24"/>
          <w:szCs w:val="24"/>
        </w:rPr>
        <w:t>工业通风</w:t>
      </w:r>
      <w:r>
        <w:rPr>
          <w:rFonts w:ascii="宋体" w:hAnsi="宋体" w:cs="宋体"/>
          <w:bCs/>
          <w:color w:val="000000" w:themeColor="text1"/>
          <w:kern w:val="0"/>
          <w:sz w:val="24"/>
          <w:szCs w:val="24"/>
        </w:rPr>
        <w:t>与除尘、安全人机</w:t>
      </w:r>
      <w:r>
        <w:rPr>
          <w:rFonts w:ascii="宋体" w:hAnsi="宋体" w:cs="宋体" w:hint="eastAsia"/>
          <w:bCs/>
          <w:color w:val="000000" w:themeColor="text1"/>
          <w:kern w:val="0"/>
          <w:sz w:val="24"/>
          <w:szCs w:val="24"/>
        </w:rPr>
        <w:t>工程</w:t>
      </w:r>
      <w:r>
        <w:rPr>
          <w:rFonts w:ascii="宋体" w:hAnsi="宋体" w:cs="宋体"/>
          <w:bCs/>
          <w:color w:val="000000" w:themeColor="text1"/>
          <w:kern w:val="0"/>
          <w:sz w:val="24"/>
          <w:szCs w:val="24"/>
        </w:rPr>
        <w:t>、安全检测与控制技术</w:t>
      </w:r>
      <w:r>
        <w:rPr>
          <w:rFonts w:ascii="宋体" w:hAnsi="宋体" w:cs="宋体" w:hint="eastAsia"/>
          <w:bCs/>
          <w:color w:val="000000" w:themeColor="text1"/>
          <w:kern w:val="0"/>
          <w:sz w:val="24"/>
          <w:szCs w:val="24"/>
        </w:rPr>
        <w:t>等多门课程的实训教学任务。校内实训基地情况如表8：</w:t>
      </w:r>
    </w:p>
    <w:p w14:paraId="0F2DDA84" w14:textId="77777777" w:rsidR="00FF2608" w:rsidRDefault="00FB5C1D">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 xml:space="preserve">表8  </w:t>
      </w:r>
      <w:r>
        <w:rPr>
          <w:rFonts w:ascii="宋体" w:hAnsi="宋体" w:cs="宋体" w:hint="eastAsia"/>
          <w:bCs/>
          <w:color w:val="000000" w:themeColor="text1"/>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95"/>
        <w:gridCol w:w="1883"/>
        <w:gridCol w:w="1416"/>
        <w:gridCol w:w="2679"/>
      </w:tblGrid>
      <w:tr w:rsidR="00FF2608" w14:paraId="23E4E835" w14:textId="77777777">
        <w:trPr>
          <w:jc w:val="center"/>
        </w:trPr>
        <w:tc>
          <w:tcPr>
            <w:tcW w:w="439" w:type="pct"/>
            <w:shd w:val="clear" w:color="auto" w:fill="auto"/>
            <w:vAlign w:val="center"/>
          </w:tcPr>
          <w:p w14:paraId="6D24C1F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序号</w:t>
            </w:r>
          </w:p>
        </w:tc>
        <w:tc>
          <w:tcPr>
            <w:tcW w:w="1053" w:type="pct"/>
            <w:shd w:val="clear" w:color="auto" w:fill="auto"/>
            <w:vAlign w:val="center"/>
          </w:tcPr>
          <w:p w14:paraId="3631C333"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实训基地名称</w:t>
            </w:r>
          </w:p>
        </w:tc>
        <w:tc>
          <w:tcPr>
            <w:tcW w:w="1105" w:type="pct"/>
            <w:shd w:val="clear" w:color="auto" w:fill="auto"/>
            <w:vAlign w:val="center"/>
          </w:tcPr>
          <w:p w14:paraId="2E1A4449"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主要实训项目</w:t>
            </w:r>
          </w:p>
        </w:tc>
        <w:tc>
          <w:tcPr>
            <w:tcW w:w="831" w:type="pct"/>
            <w:shd w:val="clear" w:color="auto" w:fill="auto"/>
            <w:vAlign w:val="center"/>
          </w:tcPr>
          <w:p w14:paraId="40BA664F"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实训设备</w:t>
            </w:r>
          </w:p>
        </w:tc>
        <w:tc>
          <w:tcPr>
            <w:tcW w:w="1573" w:type="pct"/>
            <w:shd w:val="clear" w:color="auto" w:fill="auto"/>
            <w:vAlign w:val="center"/>
          </w:tcPr>
          <w:p w14:paraId="49F3AA9B"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适用范围（职业鉴定项目）</w:t>
            </w:r>
          </w:p>
        </w:tc>
      </w:tr>
      <w:tr w:rsidR="00FF2608" w14:paraId="0371B72F" w14:textId="77777777">
        <w:trPr>
          <w:trHeight w:val="459"/>
          <w:jc w:val="center"/>
        </w:trPr>
        <w:tc>
          <w:tcPr>
            <w:tcW w:w="439" w:type="pct"/>
            <w:shd w:val="clear" w:color="auto" w:fill="auto"/>
            <w:vAlign w:val="center"/>
          </w:tcPr>
          <w:p w14:paraId="1FAD0250"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p>
        </w:tc>
        <w:tc>
          <w:tcPr>
            <w:tcW w:w="1053" w:type="pct"/>
            <w:shd w:val="clear" w:color="auto" w:fill="auto"/>
          </w:tcPr>
          <w:p w14:paraId="4B3E6E5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w:t>
            </w:r>
            <w:r>
              <w:rPr>
                <w:rFonts w:ascii="宋体" w:hAnsi="宋体" w:hint="eastAsia"/>
                <w:bCs/>
                <w:color w:val="000000" w:themeColor="text1"/>
                <w:szCs w:val="21"/>
              </w:rPr>
              <w:t>实训</w:t>
            </w:r>
            <w:r>
              <w:rPr>
                <w:rFonts w:ascii="宋体" w:hAnsi="宋体"/>
                <w:bCs/>
                <w:color w:val="000000" w:themeColor="text1"/>
                <w:szCs w:val="21"/>
              </w:rPr>
              <w:t>中心</w:t>
            </w:r>
          </w:p>
        </w:tc>
        <w:tc>
          <w:tcPr>
            <w:tcW w:w="1105" w:type="pct"/>
            <w:shd w:val="clear" w:color="auto" w:fill="auto"/>
          </w:tcPr>
          <w:p w14:paraId="351C9B36"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评价报告编制</w:t>
            </w:r>
          </w:p>
        </w:tc>
        <w:tc>
          <w:tcPr>
            <w:tcW w:w="831" w:type="pct"/>
            <w:shd w:val="clear" w:color="auto" w:fill="auto"/>
          </w:tcPr>
          <w:p w14:paraId="257B2DA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p>
        </w:tc>
        <w:tc>
          <w:tcPr>
            <w:tcW w:w="1573" w:type="pct"/>
            <w:shd w:val="clear" w:color="auto" w:fill="auto"/>
          </w:tcPr>
          <w:p w14:paraId="01931AA4"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w:t>
            </w:r>
            <w:r>
              <w:rPr>
                <w:rFonts w:ascii="宋体" w:hAnsi="宋体" w:hint="eastAsia"/>
                <w:bCs/>
                <w:color w:val="000000" w:themeColor="text1"/>
                <w:szCs w:val="21"/>
              </w:rPr>
              <w:t>专业</w:t>
            </w:r>
            <w:r>
              <w:rPr>
                <w:rFonts w:ascii="宋体" w:hAnsi="宋体"/>
                <w:bCs/>
                <w:color w:val="000000" w:themeColor="text1"/>
                <w:szCs w:val="21"/>
              </w:rPr>
              <w:t>方向</w:t>
            </w:r>
          </w:p>
        </w:tc>
      </w:tr>
      <w:tr w:rsidR="00FF2608" w14:paraId="0197A580" w14:textId="77777777">
        <w:trPr>
          <w:jc w:val="center"/>
        </w:trPr>
        <w:tc>
          <w:tcPr>
            <w:tcW w:w="439" w:type="pct"/>
            <w:shd w:val="clear" w:color="auto" w:fill="auto"/>
            <w:vAlign w:val="center"/>
          </w:tcPr>
          <w:p w14:paraId="3C8D42F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2</w:t>
            </w:r>
          </w:p>
        </w:tc>
        <w:tc>
          <w:tcPr>
            <w:tcW w:w="1053" w:type="pct"/>
            <w:shd w:val="clear" w:color="auto" w:fill="auto"/>
          </w:tcPr>
          <w:p w14:paraId="124FE319"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安全实训中心</w:t>
            </w:r>
          </w:p>
        </w:tc>
        <w:tc>
          <w:tcPr>
            <w:tcW w:w="1105" w:type="pct"/>
            <w:shd w:val="clear" w:color="auto" w:fill="auto"/>
          </w:tcPr>
          <w:p w14:paraId="1DC801F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施工及建筑安全隐患排查</w:t>
            </w:r>
          </w:p>
        </w:tc>
        <w:tc>
          <w:tcPr>
            <w:tcW w:w="831" w:type="pct"/>
            <w:shd w:val="clear" w:color="auto" w:fill="auto"/>
          </w:tcPr>
          <w:p w14:paraId="1D00FA7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r>
              <w:rPr>
                <w:rFonts w:ascii="宋体" w:hAnsi="宋体"/>
                <w:bCs/>
                <w:color w:val="000000" w:themeColor="text1"/>
                <w:szCs w:val="21"/>
              </w:rPr>
              <w:t>、</w:t>
            </w:r>
            <w:r>
              <w:rPr>
                <w:rFonts w:ascii="宋体" w:hAnsi="宋体" w:hint="eastAsia"/>
                <w:bCs/>
                <w:color w:val="000000" w:themeColor="text1"/>
                <w:szCs w:val="21"/>
              </w:rPr>
              <w:t>VR、</w:t>
            </w:r>
            <w:r>
              <w:rPr>
                <w:rFonts w:ascii="宋体" w:hAnsi="宋体"/>
                <w:bCs/>
                <w:color w:val="000000" w:themeColor="text1"/>
                <w:szCs w:val="21"/>
              </w:rPr>
              <w:t>实景</w:t>
            </w:r>
          </w:p>
        </w:tc>
        <w:tc>
          <w:tcPr>
            <w:tcW w:w="1573" w:type="pct"/>
            <w:shd w:val="clear" w:color="auto" w:fill="auto"/>
          </w:tcPr>
          <w:p w14:paraId="4995598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w:t>
            </w:r>
            <w:r>
              <w:rPr>
                <w:rFonts w:ascii="宋体" w:hAnsi="宋体" w:hint="eastAsia"/>
                <w:bCs/>
                <w:color w:val="000000" w:themeColor="text1"/>
                <w:szCs w:val="21"/>
              </w:rPr>
              <w:t>方向</w:t>
            </w:r>
          </w:p>
        </w:tc>
      </w:tr>
      <w:tr w:rsidR="00FF2608" w14:paraId="005F6073" w14:textId="77777777">
        <w:trPr>
          <w:jc w:val="center"/>
        </w:trPr>
        <w:tc>
          <w:tcPr>
            <w:tcW w:w="439" w:type="pct"/>
            <w:shd w:val="clear" w:color="auto" w:fill="auto"/>
            <w:vAlign w:val="center"/>
          </w:tcPr>
          <w:p w14:paraId="31B4C7BD"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3</w:t>
            </w:r>
          </w:p>
        </w:tc>
        <w:tc>
          <w:tcPr>
            <w:tcW w:w="1053" w:type="pct"/>
            <w:shd w:val="clear" w:color="auto" w:fill="auto"/>
          </w:tcPr>
          <w:p w14:paraId="7F5F65E3"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救援实训中心</w:t>
            </w:r>
          </w:p>
        </w:tc>
        <w:tc>
          <w:tcPr>
            <w:tcW w:w="1105" w:type="pct"/>
            <w:shd w:val="clear" w:color="auto" w:fill="auto"/>
          </w:tcPr>
          <w:p w14:paraId="09D4C51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救援实训</w:t>
            </w:r>
          </w:p>
        </w:tc>
        <w:tc>
          <w:tcPr>
            <w:tcW w:w="831" w:type="pct"/>
            <w:shd w:val="clear" w:color="auto" w:fill="auto"/>
          </w:tcPr>
          <w:p w14:paraId="4298E854"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r>
              <w:rPr>
                <w:rFonts w:ascii="宋体" w:hAnsi="宋体"/>
                <w:bCs/>
                <w:color w:val="000000" w:themeColor="text1"/>
                <w:szCs w:val="21"/>
              </w:rPr>
              <w:t>、</w:t>
            </w:r>
            <w:r>
              <w:rPr>
                <w:rFonts w:ascii="宋体" w:hAnsi="宋体" w:hint="eastAsia"/>
                <w:bCs/>
                <w:color w:val="000000" w:themeColor="text1"/>
                <w:szCs w:val="21"/>
              </w:rPr>
              <w:t>VR、</w:t>
            </w:r>
            <w:r>
              <w:rPr>
                <w:rFonts w:ascii="宋体" w:hAnsi="宋体"/>
                <w:bCs/>
                <w:color w:val="000000" w:themeColor="text1"/>
                <w:szCs w:val="21"/>
              </w:rPr>
              <w:t>实景</w:t>
            </w:r>
          </w:p>
        </w:tc>
        <w:tc>
          <w:tcPr>
            <w:tcW w:w="1573" w:type="pct"/>
            <w:shd w:val="clear" w:color="auto" w:fill="auto"/>
          </w:tcPr>
          <w:p w14:paraId="7F15BF7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w:t>
            </w:r>
            <w:r>
              <w:rPr>
                <w:rFonts w:ascii="宋体" w:hAnsi="宋体" w:hint="eastAsia"/>
                <w:bCs/>
                <w:color w:val="000000" w:themeColor="text1"/>
                <w:szCs w:val="21"/>
              </w:rPr>
              <w:t>方向</w:t>
            </w:r>
          </w:p>
        </w:tc>
      </w:tr>
      <w:tr w:rsidR="00FF2608" w14:paraId="578FF767" w14:textId="77777777">
        <w:trPr>
          <w:jc w:val="center"/>
        </w:trPr>
        <w:tc>
          <w:tcPr>
            <w:tcW w:w="439" w:type="pct"/>
            <w:shd w:val="clear" w:color="auto" w:fill="auto"/>
            <w:vAlign w:val="center"/>
          </w:tcPr>
          <w:p w14:paraId="6603C702"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4</w:t>
            </w:r>
          </w:p>
        </w:tc>
        <w:tc>
          <w:tcPr>
            <w:tcW w:w="1053" w:type="pct"/>
            <w:shd w:val="clear" w:color="auto" w:fill="auto"/>
          </w:tcPr>
          <w:p w14:paraId="39F69083"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w:t>
            </w:r>
            <w:r>
              <w:rPr>
                <w:rFonts w:ascii="宋体" w:hAnsi="宋体"/>
                <w:bCs/>
                <w:color w:val="000000" w:themeColor="text1"/>
                <w:szCs w:val="21"/>
              </w:rPr>
              <w:t>安全实训中心</w:t>
            </w:r>
          </w:p>
        </w:tc>
        <w:tc>
          <w:tcPr>
            <w:tcW w:w="1105" w:type="pct"/>
            <w:shd w:val="clear" w:color="auto" w:fill="auto"/>
          </w:tcPr>
          <w:p w14:paraId="4312D253"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w:t>
            </w:r>
            <w:r>
              <w:rPr>
                <w:rFonts w:ascii="宋体" w:hAnsi="宋体"/>
                <w:bCs/>
                <w:color w:val="000000" w:themeColor="text1"/>
                <w:szCs w:val="21"/>
              </w:rPr>
              <w:t>安全</w:t>
            </w:r>
            <w:r>
              <w:rPr>
                <w:rFonts w:ascii="宋体" w:hAnsi="宋体" w:hint="eastAsia"/>
                <w:bCs/>
                <w:color w:val="000000" w:themeColor="text1"/>
                <w:szCs w:val="21"/>
              </w:rPr>
              <w:t>典型</w:t>
            </w:r>
            <w:r>
              <w:rPr>
                <w:rFonts w:ascii="宋体" w:hAnsi="宋体"/>
                <w:bCs/>
                <w:color w:val="000000" w:themeColor="text1"/>
                <w:szCs w:val="21"/>
              </w:rPr>
              <w:t>项目实训</w:t>
            </w:r>
          </w:p>
        </w:tc>
        <w:tc>
          <w:tcPr>
            <w:tcW w:w="831" w:type="pct"/>
            <w:shd w:val="clear" w:color="auto" w:fill="auto"/>
          </w:tcPr>
          <w:p w14:paraId="441B80B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r>
              <w:rPr>
                <w:rFonts w:ascii="宋体" w:hAnsi="宋体"/>
                <w:bCs/>
                <w:color w:val="000000" w:themeColor="text1"/>
                <w:szCs w:val="21"/>
              </w:rPr>
              <w:t>、</w:t>
            </w:r>
            <w:r>
              <w:rPr>
                <w:rFonts w:ascii="宋体" w:hAnsi="宋体" w:hint="eastAsia"/>
                <w:bCs/>
                <w:color w:val="000000" w:themeColor="text1"/>
                <w:szCs w:val="21"/>
              </w:rPr>
              <w:t>VR、</w:t>
            </w:r>
            <w:r>
              <w:rPr>
                <w:rFonts w:ascii="宋体" w:hAnsi="宋体"/>
                <w:bCs/>
                <w:color w:val="000000" w:themeColor="text1"/>
                <w:szCs w:val="21"/>
              </w:rPr>
              <w:t>实景</w:t>
            </w:r>
          </w:p>
        </w:tc>
        <w:tc>
          <w:tcPr>
            <w:tcW w:w="1573" w:type="pct"/>
            <w:shd w:val="clear" w:color="auto" w:fill="auto"/>
          </w:tcPr>
          <w:p w14:paraId="6E268A2E"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w:t>
            </w:r>
            <w:r>
              <w:rPr>
                <w:rFonts w:ascii="宋体" w:hAnsi="宋体"/>
                <w:bCs/>
                <w:color w:val="000000" w:themeColor="text1"/>
                <w:szCs w:val="21"/>
              </w:rPr>
              <w:t>安全</w:t>
            </w:r>
            <w:r>
              <w:rPr>
                <w:rFonts w:ascii="宋体" w:hAnsi="宋体" w:hint="eastAsia"/>
                <w:bCs/>
                <w:color w:val="000000" w:themeColor="text1"/>
                <w:szCs w:val="21"/>
              </w:rPr>
              <w:t>方向</w:t>
            </w:r>
          </w:p>
        </w:tc>
      </w:tr>
    </w:tbl>
    <w:p w14:paraId="49130B73" w14:textId="77777777" w:rsidR="00FF2608" w:rsidRDefault="00FF2608">
      <w:pPr>
        <w:ind w:firstLineChars="200" w:firstLine="480"/>
        <w:rPr>
          <w:rFonts w:ascii="宋体" w:hAnsi="宋体" w:cs="宋体" w:hint="eastAsia"/>
          <w:bCs/>
          <w:color w:val="000000" w:themeColor="text1"/>
          <w:kern w:val="0"/>
          <w:sz w:val="24"/>
          <w:szCs w:val="24"/>
        </w:rPr>
      </w:pPr>
    </w:p>
    <w:p w14:paraId="7AAB1D3B"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bCs/>
          <w:color w:val="000000" w:themeColor="text1"/>
          <w:kern w:val="0"/>
          <w:sz w:val="24"/>
          <w:szCs w:val="24"/>
        </w:rPr>
        <w:t>3.</w:t>
      </w:r>
      <w:r>
        <w:rPr>
          <w:rFonts w:ascii="宋体" w:hAnsi="宋体" w:cs="宋体" w:hint="eastAsia"/>
          <w:bCs/>
          <w:color w:val="000000" w:themeColor="text1"/>
          <w:kern w:val="0"/>
          <w:sz w:val="24"/>
          <w:szCs w:val="24"/>
        </w:rPr>
        <w:t>校外实训基地</w:t>
      </w:r>
    </w:p>
    <w:p w14:paraId="118D5433"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hint="eastAsia"/>
          <w:bCs/>
          <w:color w:val="000000" w:themeColor="text1"/>
          <w:kern w:val="0"/>
          <w:sz w:val="24"/>
          <w:szCs w:val="24"/>
        </w:rPr>
        <w:lastRenderedPageBreak/>
        <w:t>通过校企合作，与徐工重型</w:t>
      </w:r>
      <w:r>
        <w:rPr>
          <w:rFonts w:ascii="宋体" w:hAnsi="宋体" w:cs="宋体"/>
          <w:bCs/>
          <w:color w:val="000000" w:themeColor="text1"/>
          <w:kern w:val="0"/>
          <w:sz w:val="24"/>
          <w:szCs w:val="24"/>
        </w:rPr>
        <w:t>、中和工业第五建设有限公司、中北工程设计咨询有限公司、江苏建业工程监理咨询有限公司、江苏创新安全检测评价有限公司等多</w:t>
      </w:r>
      <w:r>
        <w:rPr>
          <w:rFonts w:ascii="宋体" w:hAnsi="宋体" w:cs="宋体" w:hint="eastAsia"/>
          <w:bCs/>
          <w:color w:val="000000" w:themeColor="text1"/>
          <w:kern w:val="0"/>
          <w:sz w:val="24"/>
          <w:szCs w:val="24"/>
        </w:rPr>
        <w:t>家企业签订合作协议，建成稳定的校外实训基地。部分基地情况如表9：</w:t>
      </w:r>
    </w:p>
    <w:p w14:paraId="75E3F46D" w14:textId="77777777" w:rsidR="00FF2608" w:rsidRDefault="00FB5C1D">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 xml:space="preserve">表9  </w:t>
      </w:r>
      <w:r>
        <w:rPr>
          <w:rFonts w:ascii="宋体" w:hAnsi="宋体" w:cs="宋体" w:hint="eastAsia"/>
          <w:bCs/>
          <w:color w:val="000000" w:themeColor="text1"/>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95"/>
        <w:gridCol w:w="1883"/>
        <w:gridCol w:w="1416"/>
        <w:gridCol w:w="2679"/>
      </w:tblGrid>
      <w:tr w:rsidR="00FF2608" w14:paraId="26C606B3" w14:textId="77777777">
        <w:trPr>
          <w:jc w:val="center"/>
        </w:trPr>
        <w:tc>
          <w:tcPr>
            <w:tcW w:w="439" w:type="pct"/>
            <w:shd w:val="clear" w:color="auto" w:fill="auto"/>
            <w:vAlign w:val="center"/>
          </w:tcPr>
          <w:p w14:paraId="4524F9E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1053" w:type="pct"/>
            <w:shd w:val="clear" w:color="auto" w:fill="auto"/>
            <w:vAlign w:val="center"/>
          </w:tcPr>
          <w:p w14:paraId="3692DF04"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实训基地名称</w:t>
            </w:r>
          </w:p>
        </w:tc>
        <w:tc>
          <w:tcPr>
            <w:tcW w:w="1105" w:type="pct"/>
            <w:shd w:val="clear" w:color="auto" w:fill="auto"/>
            <w:vAlign w:val="center"/>
          </w:tcPr>
          <w:p w14:paraId="3B8271B9"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主要实训项目</w:t>
            </w:r>
          </w:p>
        </w:tc>
        <w:tc>
          <w:tcPr>
            <w:tcW w:w="831" w:type="pct"/>
            <w:shd w:val="clear" w:color="auto" w:fill="auto"/>
            <w:vAlign w:val="center"/>
          </w:tcPr>
          <w:p w14:paraId="165194C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实训设备</w:t>
            </w:r>
          </w:p>
        </w:tc>
        <w:tc>
          <w:tcPr>
            <w:tcW w:w="1572" w:type="pct"/>
            <w:shd w:val="clear" w:color="auto" w:fill="auto"/>
            <w:vAlign w:val="center"/>
          </w:tcPr>
          <w:p w14:paraId="52C6916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实训指导及实训实习管理模式</w:t>
            </w:r>
          </w:p>
        </w:tc>
      </w:tr>
      <w:tr w:rsidR="00FF2608" w14:paraId="2827E64C" w14:textId="77777777">
        <w:trPr>
          <w:trHeight w:val="459"/>
          <w:jc w:val="center"/>
        </w:trPr>
        <w:tc>
          <w:tcPr>
            <w:tcW w:w="439" w:type="pct"/>
            <w:shd w:val="clear" w:color="auto" w:fill="auto"/>
            <w:vAlign w:val="center"/>
          </w:tcPr>
          <w:p w14:paraId="15FBBD6C"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1053" w:type="pct"/>
            <w:shd w:val="clear" w:color="auto" w:fill="auto"/>
          </w:tcPr>
          <w:p w14:paraId="759E9B24"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徐州</w:t>
            </w:r>
            <w:r>
              <w:rPr>
                <w:rFonts w:ascii="宋体" w:hAnsi="宋体"/>
                <w:color w:val="000000" w:themeColor="text1"/>
                <w:szCs w:val="21"/>
              </w:rPr>
              <w:t>重型机械有限公司</w:t>
            </w:r>
          </w:p>
        </w:tc>
        <w:tc>
          <w:tcPr>
            <w:tcW w:w="1105" w:type="pct"/>
            <w:shd w:val="clear" w:color="auto" w:fill="auto"/>
          </w:tcPr>
          <w:p w14:paraId="60B2BC25"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机电</w:t>
            </w:r>
            <w:r>
              <w:rPr>
                <w:rFonts w:ascii="宋体" w:hAnsi="宋体"/>
                <w:color w:val="000000" w:themeColor="text1"/>
                <w:szCs w:val="21"/>
              </w:rPr>
              <w:t>安全</w:t>
            </w:r>
          </w:p>
        </w:tc>
        <w:tc>
          <w:tcPr>
            <w:tcW w:w="831" w:type="pct"/>
            <w:shd w:val="clear" w:color="auto" w:fill="auto"/>
          </w:tcPr>
          <w:p w14:paraId="43E8D240"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项目设备</w:t>
            </w:r>
          </w:p>
        </w:tc>
        <w:tc>
          <w:tcPr>
            <w:tcW w:w="1572" w:type="pct"/>
            <w:shd w:val="clear" w:color="auto" w:fill="auto"/>
          </w:tcPr>
          <w:p w14:paraId="55D6AFE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32A9F9C0" w14:textId="77777777">
        <w:trPr>
          <w:jc w:val="center"/>
        </w:trPr>
        <w:tc>
          <w:tcPr>
            <w:tcW w:w="439" w:type="pct"/>
            <w:shd w:val="clear" w:color="auto" w:fill="auto"/>
            <w:vAlign w:val="center"/>
          </w:tcPr>
          <w:p w14:paraId="1DBACB3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1053" w:type="pct"/>
            <w:shd w:val="clear" w:color="auto" w:fill="auto"/>
          </w:tcPr>
          <w:p w14:paraId="22132CD7"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中国</w:t>
            </w:r>
            <w:r>
              <w:rPr>
                <w:rFonts w:ascii="宋体" w:hAnsi="宋体"/>
                <w:color w:val="000000" w:themeColor="text1"/>
                <w:szCs w:val="21"/>
              </w:rPr>
              <w:t>核工业第五建设有限公司</w:t>
            </w:r>
          </w:p>
        </w:tc>
        <w:tc>
          <w:tcPr>
            <w:tcW w:w="1105" w:type="pct"/>
            <w:shd w:val="clear" w:color="auto" w:fill="auto"/>
          </w:tcPr>
          <w:p w14:paraId="54ABF37E"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建筑</w:t>
            </w:r>
            <w:r>
              <w:rPr>
                <w:rFonts w:ascii="宋体" w:hAnsi="宋体"/>
                <w:color w:val="000000" w:themeColor="text1"/>
                <w:szCs w:val="21"/>
              </w:rPr>
              <w:t>安全</w:t>
            </w:r>
          </w:p>
        </w:tc>
        <w:tc>
          <w:tcPr>
            <w:tcW w:w="831" w:type="pct"/>
            <w:shd w:val="clear" w:color="auto" w:fill="auto"/>
          </w:tcPr>
          <w:p w14:paraId="63A91C3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69AD267A"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2D39E005" w14:textId="77777777">
        <w:trPr>
          <w:jc w:val="center"/>
        </w:trPr>
        <w:tc>
          <w:tcPr>
            <w:tcW w:w="439" w:type="pct"/>
            <w:shd w:val="clear" w:color="auto" w:fill="auto"/>
            <w:vAlign w:val="center"/>
          </w:tcPr>
          <w:p w14:paraId="3DDF160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1053" w:type="pct"/>
            <w:shd w:val="clear" w:color="auto" w:fill="auto"/>
            <w:vAlign w:val="center"/>
          </w:tcPr>
          <w:p w14:paraId="325C5412" w14:textId="77777777" w:rsidR="00FF2608" w:rsidRDefault="00FB5C1D">
            <w:pPr>
              <w:rPr>
                <w:rFonts w:ascii="宋体" w:hAnsi="宋体" w:hint="eastAsia"/>
                <w:color w:val="000000" w:themeColor="text1"/>
                <w:szCs w:val="21"/>
              </w:rPr>
            </w:pPr>
            <w:r>
              <w:rPr>
                <w:rFonts w:hint="eastAsia"/>
                <w:color w:val="000000" w:themeColor="text1"/>
              </w:rPr>
              <w:t>中国电子系统工程第二建设有限公司</w:t>
            </w:r>
          </w:p>
        </w:tc>
        <w:tc>
          <w:tcPr>
            <w:tcW w:w="1105" w:type="pct"/>
            <w:shd w:val="clear" w:color="auto" w:fill="auto"/>
          </w:tcPr>
          <w:p w14:paraId="1B120E5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建筑</w:t>
            </w:r>
            <w:r>
              <w:rPr>
                <w:rFonts w:ascii="宋体" w:hAnsi="宋体"/>
                <w:color w:val="000000" w:themeColor="text1"/>
                <w:szCs w:val="21"/>
              </w:rPr>
              <w:t>安全</w:t>
            </w:r>
          </w:p>
        </w:tc>
        <w:tc>
          <w:tcPr>
            <w:tcW w:w="831" w:type="pct"/>
            <w:shd w:val="clear" w:color="auto" w:fill="auto"/>
          </w:tcPr>
          <w:p w14:paraId="1EBD8E67"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690CDAF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6D665B33" w14:textId="77777777">
        <w:trPr>
          <w:jc w:val="center"/>
        </w:trPr>
        <w:tc>
          <w:tcPr>
            <w:tcW w:w="439" w:type="pct"/>
            <w:shd w:val="clear" w:color="auto" w:fill="auto"/>
            <w:vAlign w:val="center"/>
          </w:tcPr>
          <w:p w14:paraId="2053FDE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4</w:t>
            </w:r>
          </w:p>
        </w:tc>
        <w:tc>
          <w:tcPr>
            <w:tcW w:w="1053" w:type="pct"/>
            <w:shd w:val="clear" w:color="auto" w:fill="auto"/>
            <w:vAlign w:val="center"/>
          </w:tcPr>
          <w:p w14:paraId="51414C55" w14:textId="77777777" w:rsidR="00FF2608" w:rsidRDefault="00FB5C1D">
            <w:pPr>
              <w:rPr>
                <w:rFonts w:ascii="宋体" w:hAnsi="宋体" w:hint="eastAsia"/>
                <w:color w:val="000000" w:themeColor="text1"/>
                <w:szCs w:val="21"/>
              </w:rPr>
            </w:pPr>
            <w:r>
              <w:rPr>
                <w:rFonts w:hint="eastAsia"/>
                <w:color w:val="000000" w:themeColor="text1"/>
              </w:rPr>
              <w:t>中北工程设计咨询有限公司徐州分公司</w:t>
            </w:r>
          </w:p>
        </w:tc>
        <w:tc>
          <w:tcPr>
            <w:tcW w:w="1105" w:type="pct"/>
            <w:shd w:val="clear" w:color="auto" w:fill="auto"/>
          </w:tcPr>
          <w:p w14:paraId="511A2D8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w:t>
            </w:r>
          </w:p>
        </w:tc>
        <w:tc>
          <w:tcPr>
            <w:tcW w:w="831" w:type="pct"/>
            <w:shd w:val="clear" w:color="auto" w:fill="auto"/>
          </w:tcPr>
          <w:p w14:paraId="74523770"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1125ACE4"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68F1EA74" w14:textId="77777777">
        <w:trPr>
          <w:jc w:val="center"/>
        </w:trPr>
        <w:tc>
          <w:tcPr>
            <w:tcW w:w="439" w:type="pct"/>
            <w:shd w:val="clear" w:color="auto" w:fill="auto"/>
            <w:vAlign w:val="center"/>
          </w:tcPr>
          <w:p w14:paraId="0AC5B276"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5</w:t>
            </w:r>
          </w:p>
        </w:tc>
        <w:tc>
          <w:tcPr>
            <w:tcW w:w="1053" w:type="pct"/>
            <w:shd w:val="clear" w:color="auto" w:fill="auto"/>
            <w:vAlign w:val="center"/>
          </w:tcPr>
          <w:p w14:paraId="5D5C00F4" w14:textId="77777777" w:rsidR="00FF2608" w:rsidRDefault="00FB5C1D">
            <w:pPr>
              <w:rPr>
                <w:color w:val="000000" w:themeColor="text1"/>
              </w:rPr>
            </w:pPr>
            <w:r>
              <w:rPr>
                <w:rFonts w:hint="eastAsia"/>
                <w:color w:val="000000" w:themeColor="text1"/>
              </w:rPr>
              <w:t>江苏建业工程监理咨询有限公司</w:t>
            </w:r>
          </w:p>
        </w:tc>
        <w:tc>
          <w:tcPr>
            <w:tcW w:w="1105" w:type="pct"/>
            <w:shd w:val="clear" w:color="auto" w:fill="auto"/>
          </w:tcPr>
          <w:p w14:paraId="2D9D714D"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w:t>
            </w:r>
          </w:p>
        </w:tc>
        <w:tc>
          <w:tcPr>
            <w:tcW w:w="831" w:type="pct"/>
            <w:shd w:val="clear" w:color="auto" w:fill="auto"/>
          </w:tcPr>
          <w:p w14:paraId="0C105697"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69D69A7F"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7CDF09FE" w14:textId="77777777">
        <w:trPr>
          <w:jc w:val="center"/>
        </w:trPr>
        <w:tc>
          <w:tcPr>
            <w:tcW w:w="439" w:type="pct"/>
            <w:shd w:val="clear" w:color="auto" w:fill="auto"/>
            <w:vAlign w:val="center"/>
          </w:tcPr>
          <w:p w14:paraId="23BC48B2"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t>6</w:t>
            </w:r>
          </w:p>
        </w:tc>
        <w:tc>
          <w:tcPr>
            <w:tcW w:w="1053" w:type="pct"/>
            <w:shd w:val="clear" w:color="auto" w:fill="auto"/>
            <w:vAlign w:val="center"/>
          </w:tcPr>
          <w:p w14:paraId="093DA55E" w14:textId="77777777" w:rsidR="00FF2608" w:rsidRDefault="00FB5C1D">
            <w:pPr>
              <w:rPr>
                <w:color w:val="000000" w:themeColor="text1"/>
              </w:rPr>
            </w:pPr>
            <w:r>
              <w:rPr>
                <w:rFonts w:hint="eastAsia"/>
                <w:color w:val="000000" w:themeColor="text1"/>
              </w:rPr>
              <w:t>江苏创新安全检测评价有限公司</w:t>
            </w:r>
          </w:p>
        </w:tc>
        <w:tc>
          <w:tcPr>
            <w:tcW w:w="1105" w:type="pct"/>
            <w:shd w:val="clear" w:color="auto" w:fill="auto"/>
          </w:tcPr>
          <w:p w14:paraId="1CFDAC51"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监测</w:t>
            </w:r>
          </w:p>
        </w:tc>
        <w:tc>
          <w:tcPr>
            <w:tcW w:w="831" w:type="pct"/>
            <w:shd w:val="clear" w:color="auto" w:fill="auto"/>
          </w:tcPr>
          <w:p w14:paraId="4AC8567F"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检测分析仪</w:t>
            </w:r>
          </w:p>
        </w:tc>
        <w:tc>
          <w:tcPr>
            <w:tcW w:w="1572" w:type="pct"/>
            <w:shd w:val="clear" w:color="auto" w:fill="auto"/>
          </w:tcPr>
          <w:p w14:paraId="02AB3363"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bl>
    <w:p w14:paraId="138F5BDA" w14:textId="77777777" w:rsidR="00FF2608" w:rsidRDefault="00FF2608">
      <w:pPr>
        <w:ind w:firstLineChars="200" w:firstLine="480"/>
        <w:rPr>
          <w:rFonts w:ascii="宋体" w:hAnsi="宋体" w:cs="宋体" w:hint="eastAsia"/>
          <w:bCs/>
          <w:color w:val="000000" w:themeColor="text1"/>
          <w:kern w:val="0"/>
          <w:sz w:val="24"/>
          <w:szCs w:val="24"/>
        </w:rPr>
      </w:pPr>
    </w:p>
    <w:p w14:paraId="7DC36713"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bCs/>
          <w:color w:val="000000" w:themeColor="text1"/>
          <w:kern w:val="0"/>
          <w:sz w:val="24"/>
          <w:szCs w:val="24"/>
        </w:rPr>
        <w:t>4.</w:t>
      </w:r>
      <w:r>
        <w:rPr>
          <w:rFonts w:ascii="宋体" w:hAnsi="宋体" w:cs="宋体" w:hint="eastAsia"/>
          <w:bCs/>
          <w:color w:val="000000" w:themeColor="text1"/>
          <w:kern w:val="0"/>
          <w:sz w:val="24"/>
          <w:szCs w:val="24"/>
        </w:rPr>
        <w:t>信息化条件</w:t>
      </w:r>
    </w:p>
    <w:p w14:paraId="4C563C8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学院为</w:t>
      </w:r>
      <w:r>
        <w:rPr>
          <w:rFonts w:ascii="宋体" w:hAnsi="宋体"/>
          <w:color w:val="000000" w:themeColor="text1"/>
          <w:sz w:val="24"/>
          <w:szCs w:val="24"/>
        </w:rPr>
        <w:t>安全技术与管理专业配备</w:t>
      </w:r>
      <w:r>
        <w:rPr>
          <w:rFonts w:ascii="宋体" w:hAnsi="宋体" w:hint="eastAsia"/>
          <w:color w:val="000000" w:themeColor="text1"/>
          <w:sz w:val="24"/>
          <w:szCs w:val="24"/>
        </w:rPr>
        <w:t>满足</w:t>
      </w:r>
      <w:r>
        <w:rPr>
          <w:rFonts w:ascii="宋体" w:hAnsi="宋体"/>
          <w:color w:val="000000" w:themeColor="text1"/>
          <w:sz w:val="24"/>
          <w:szCs w:val="24"/>
        </w:rPr>
        <w:t>学生</w:t>
      </w:r>
      <w:r>
        <w:rPr>
          <w:rFonts w:ascii="宋体" w:hAnsi="宋体" w:hint="eastAsia"/>
          <w:color w:val="000000" w:themeColor="text1"/>
          <w:sz w:val="24"/>
          <w:szCs w:val="24"/>
        </w:rPr>
        <w:t>实训</w:t>
      </w:r>
      <w:r>
        <w:rPr>
          <w:rFonts w:ascii="宋体" w:hAnsi="宋体"/>
          <w:color w:val="000000" w:themeColor="text1"/>
          <w:sz w:val="24"/>
          <w:szCs w:val="24"/>
        </w:rPr>
        <w:t>课程需求的一体机、计算机、</w:t>
      </w:r>
      <w:r>
        <w:rPr>
          <w:rFonts w:ascii="宋体" w:hAnsi="宋体" w:hint="eastAsia"/>
          <w:color w:val="000000" w:themeColor="text1"/>
          <w:sz w:val="24"/>
          <w:szCs w:val="24"/>
        </w:rPr>
        <w:t>VR及</w:t>
      </w:r>
      <w:r>
        <w:rPr>
          <w:rFonts w:ascii="宋体" w:hAnsi="宋体"/>
          <w:color w:val="000000" w:themeColor="text1"/>
          <w:sz w:val="24"/>
          <w:szCs w:val="24"/>
        </w:rPr>
        <w:t>相关课程所需的软件。</w:t>
      </w:r>
      <w:r>
        <w:rPr>
          <w:rFonts w:ascii="宋体" w:hAnsi="宋体" w:hint="eastAsia"/>
          <w:color w:val="000000" w:themeColor="text1"/>
          <w:sz w:val="24"/>
          <w:szCs w:val="24"/>
        </w:rPr>
        <w:t>为</w:t>
      </w:r>
      <w:r>
        <w:rPr>
          <w:rFonts w:ascii="宋体" w:hAnsi="宋体"/>
          <w:color w:val="000000" w:themeColor="text1"/>
          <w:sz w:val="24"/>
          <w:szCs w:val="24"/>
        </w:rPr>
        <w:t>课程在实施过程中的信息化技术应用创造条件。</w:t>
      </w:r>
    </w:p>
    <w:p w14:paraId="235D3EB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（1）实训室</w:t>
      </w:r>
      <w:r>
        <w:rPr>
          <w:rFonts w:ascii="宋体" w:hAnsi="宋体"/>
          <w:color w:val="000000" w:themeColor="text1"/>
          <w:sz w:val="24"/>
          <w:szCs w:val="24"/>
        </w:rPr>
        <w:t>应具备一体机</w:t>
      </w:r>
      <w:r>
        <w:rPr>
          <w:rFonts w:ascii="宋体" w:hAnsi="宋体" w:hint="eastAsia"/>
          <w:color w:val="000000" w:themeColor="text1"/>
          <w:sz w:val="24"/>
          <w:szCs w:val="24"/>
        </w:rPr>
        <w:t>供</w:t>
      </w:r>
      <w:r>
        <w:rPr>
          <w:rFonts w:ascii="宋体" w:hAnsi="宋体"/>
          <w:color w:val="000000" w:themeColor="text1"/>
          <w:sz w:val="24"/>
          <w:szCs w:val="24"/>
        </w:rPr>
        <w:t>教师进行讲演</w:t>
      </w:r>
      <w:r>
        <w:rPr>
          <w:rFonts w:ascii="宋体" w:hAnsi="宋体" w:hint="eastAsia"/>
          <w:color w:val="000000" w:themeColor="text1"/>
          <w:sz w:val="24"/>
          <w:szCs w:val="24"/>
        </w:rPr>
        <w:t>示范</w:t>
      </w:r>
      <w:r>
        <w:rPr>
          <w:rFonts w:ascii="宋体" w:hAnsi="宋体"/>
          <w:color w:val="000000" w:themeColor="text1"/>
          <w:sz w:val="24"/>
          <w:szCs w:val="24"/>
        </w:rPr>
        <w:t>和</w:t>
      </w:r>
      <w:r>
        <w:rPr>
          <w:rFonts w:ascii="宋体" w:hAnsi="宋体" w:hint="eastAsia"/>
          <w:color w:val="000000" w:themeColor="text1"/>
          <w:sz w:val="24"/>
          <w:szCs w:val="24"/>
        </w:rPr>
        <w:t>共性</w:t>
      </w:r>
      <w:r>
        <w:rPr>
          <w:rFonts w:ascii="宋体" w:hAnsi="宋体"/>
          <w:color w:val="000000" w:themeColor="text1"/>
          <w:sz w:val="24"/>
          <w:szCs w:val="24"/>
        </w:rPr>
        <w:t>问题的分析；</w:t>
      </w:r>
    </w:p>
    <w:p w14:paraId="4B3AEDD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（2）实训室虚拟</w:t>
      </w:r>
      <w:r>
        <w:rPr>
          <w:rFonts w:ascii="宋体" w:hAnsi="宋体"/>
          <w:color w:val="000000" w:themeColor="text1"/>
          <w:sz w:val="24"/>
          <w:szCs w:val="24"/>
        </w:rPr>
        <w:t>仿真与软件</w:t>
      </w:r>
      <w:r>
        <w:rPr>
          <w:rFonts w:ascii="宋体" w:hAnsi="宋体" w:hint="eastAsia"/>
          <w:color w:val="000000" w:themeColor="text1"/>
          <w:sz w:val="24"/>
          <w:szCs w:val="24"/>
        </w:rPr>
        <w:t>应用应</w:t>
      </w:r>
      <w:r>
        <w:rPr>
          <w:rFonts w:ascii="宋体" w:hAnsi="宋体"/>
          <w:color w:val="000000" w:themeColor="text1"/>
          <w:sz w:val="24"/>
          <w:szCs w:val="24"/>
        </w:rPr>
        <w:t>提供</w:t>
      </w:r>
      <w:r>
        <w:rPr>
          <w:rFonts w:ascii="宋体" w:hAnsi="宋体" w:hint="eastAsia"/>
          <w:color w:val="000000" w:themeColor="text1"/>
          <w:sz w:val="24"/>
          <w:szCs w:val="24"/>
        </w:rPr>
        <w:t>系统</w:t>
      </w:r>
      <w:r>
        <w:rPr>
          <w:rFonts w:ascii="宋体" w:hAnsi="宋体"/>
          <w:color w:val="000000" w:themeColor="text1"/>
          <w:sz w:val="24"/>
          <w:szCs w:val="24"/>
        </w:rPr>
        <w:t>升级与软件更新；</w:t>
      </w:r>
    </w:p>
    <w:p w14:paraId="2EC3D76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（3）VR设备</w:t>
      </w:r>
      <w:r>
        <w:rPr>
          <w:rFonts w:ascii="宋体" w:hAnsi="宋体"/>
          <w:color w:val="000000" w:themeColor="text1"/>
          <w:sz w:val="24"/>
          <w:szCs w:val="24"/>
        </w:rPr>
        <w:t>使用应</w:t>
      </w:r>
      <w:r>
        <w:rPr>
          <w:rFonts w:ascii="宋体" w:hAnsi="宋体" w:hint="eastAsia"/>
          <w:color w:val="000000" w:themeColor="text1"/>
          <w:sz w:val="24"/>
          <w:szCs w:val="24"/>
        </w:rPr>
        <w:t>按课程</w:t>
      </w:r>
      <w:r>
        <w:rPr>
          <w:rFonts w:ascii="宋体" w:hAnsi="宋体"/>
          <w:color w:val="000000" w:themeColor="text1"/>
          <w:sz w:val="24"/>
          <w:szCs w:val="24"/>
        </w:rPr>
        <w:t>操作情况</w:t>
      </w:r>
      <w:r>
        <w:rPr>
          <w:rFonts w:ascii="宋体" w:hAnsi="宋体" w:hint="eastAsia"/>
          <w:color w:val="000000" w:themeColor="text1"/>
          <w:sz w:val="24"/>
          <w:szCs w:val="24"/>
        </w:rPr>
        <w:t>提供</w:t>
      </w:r>
      <w:r>
        <w:rPr>
          <w:rFonts w:ascii="宋体" w:hAnsi="宋体"/>
          <w:color w:val="000000" w:themeColor="text1"/>
          <w:sz w:val="24"/>
          <w:szCs w:val="24"/>
        </w:rPr>
        <w:t>足够的</w:t>
      </w:r>
      <w:r>
        <w:rPr>
          <w:rFonts w:ascii="宋体" w:hAnsi="宋体" w:hint="eastAsia"/>
          <w:color w:val="000000" w:themeColor="text1"/>
          <w:sz w:val="24"/>
          <w:szCs w:val="24"/>
        </w:rPr>
        <w:t>空间；</w:t>
      </w:r>
    </w:p>
    <w:p w14:paraId="2A2C6DE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（4）软件应</w:t>
      </w:r>
      <w:r>
        <w:rPr>
          <w:rFonts w:ascii="宋体" w:hAnsi="宋体"/>
          <w:color w:val="000000" w:themeColor="text1"/>
          <w:sz w:val="24"/>
          <w:szCs w:val="24"/>
        </w:rPr>
        <w:t>具备自检</w:t>
      </w:r>
      <w:r>
        <w:rPr>
          <w:rFonts w:ascii="宋体" w:hAnsi="宋体" w:hint="eastAsia"/>
          <w:color w:val="000000" w:themeColor="text1"/>
          <w:sz w:val="24"/>
          <w:szCs w:val="24"/>
        </w:rPr>
        <w:t>与</w:t>
      </w:r>
      <w:r>
        <w:rPr>
          <w:rFonts w:ascii="宋体" w:hAnsi="宋体"/>
          <w:color w:val="000000" w:themeColor="text1"/>
          <w:sz w:val="24"/>
          <w:szCs w:val="24"/>
        </w:rPr>
        <w:t>升级功能。</w:t>
      </w:r>
    </w:p>
    <w:p w14:paraId="05801F3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（三）教学资源</w:t>
      </w:r>
    </w:p>
    <w:p w14:paraId="1F39551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1.教材使用及开发情况</w:t>
      </w:r>
    </w:p>
    <w:p w14:paraId="75825FB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本专业结合学科和专业建设调整，根据课程体系与教学内容改革的实际情况，健全教材选用制度，选用体现新技术、新工艺、新规范等的高质量教材，引入典型生产案例。</w:t>
      </w:r>
    </w:p>
    <w:p w14:paraId="259E11A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2.图书</w:t>
      </w:r>
    </w:p>
    <w:p w14:paraId="3C18BD70"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图书馆配备涵盖安全类</w:t>
      </w:r>
      <w:r>
        <w:rPr>
          <w:rFonts w:ascii="宋体" w:hAnsi="宋体"/>
          <w:color w:val="000000" w:themeColor="text1"/>
          <w:sz w:val="24"/>
          <w:szCs w:val="24"/>
        </w:rPr>
        <w:t>、施工</w:t>
      </w:r>
      <w:r>
        <w:rPr>
          <w:rFonts w:ascii="宋体" w:hAnsi="宋体" w:hint="eastAsia"/>
          <w:color w:val="000000" w:themeColor="text1"/>
          <w:sz w:val="24"/>
          <w:szCs w:val="24"/>
        </w:rPr>
        <w:t>类</w:t>
      </w:r>
      <w:r>
        <w:rPr>
          <w:rFonts w:ascii="宋体" w:hAnsi="宋体"/>
          <w:color w:val="000000" w:themeColor="text1"/>
          <w:sz w:val="24"/>
          <w:szCs w:val="24"/>
        </w:rPr>
        <w:t>、设计类</w:t>
      </w:r>
      <w:r>
        <w:rPr>
          <w:rFonts w:ascii="宋体" w:hAnsi="宋体" w:hint="eastAsia"/>
          <w:color w:val="000000" w:themeColor="text1"/>
          <w:sz w:val="24"/>
          <w:szCs w:val="24"/>
        </w:rPr>
        <w:t>等多方面法律法规</w:t>
      </w:r>
      <w:r>
        <w:rPr>
          <w:rFonts w:ascii="宋体" w:hAnsi="宋体"/>
          <w:color w:val="000000" w:themeColor="text1"/>
          <w:sz w:val="24"/>
          <w:szCs w:val="24"/>
        </w:rPr>
        <w:t>与国家标准，</w:t>
      </w:r>
      <w:r>
        <w:rPr>
          <w:rFonts w:ascii="宋体" w:hAnsi="宋体" w:hint="eastAsia"/>
          <w:color w:val="000000" w:themeColor="text1"/>
          <w:sz w:val="24"/>
          <w:szCs w:val="24"/>
        </w:rPr>
        <w:t>参考文献涵盖</w:t>
      </w:r>
      <w:r>
        <w:rPr>
          <w:rFonts w:ascii="宋体" w:hAnsi="宋体"/>
          <w:color w:val="000000" w:themeColor="text1"/>
          <w:sz w:val="24"/>
          <w:szCs w:val="24"/>
        </w:rPr>
        <w:t>大平台小方向的安全专业技术</w:t>
      </w:r>
      <w:r>
        <w:rPr>
          <w:rFonts w:ascii="宋体" w:hAnsi="宋体" w:hint="eastAsia"/>
          <w:color w:val="000000" w:themeColor="text1"/>
          <w:sz w:val="24"/>
          <w:szCs w:val="24"/>
        </w:rPr>
        <w:t>类</w:t>
      </w:r>
      <w:r>
        <w:rPr>
          <w:rFonts w:ascii="宋体" w:hAnsi="宋体"/>
          <w:color w:val="000000" w:themeColor="text1"/>
          <w:sz w:val="24"/>
          <w:szCs w:val="24"/>
        </w:rPr>
        <w:t>与管理类的方式方法探索与创新研究</w:t>
      </w:r>
      <w:r>
        <w:rPr>
          <w:rFonts w:ascii="宋体" w:hAnsi="宋体" w:hint="eastAsia"/>
          <w:color w:val="000000" w:themeColor="text1"/>
          <w:sz w:val="24"/>
          <w:szCs w:val="24"/>
        </w:rPr>
        <w:t>。</w:t>
      </w:r>
    </w:p>
    <w:p w14:paraId="1C28563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lastRenderedPageBreak/>
        <w:t>3.数字化教学资源建设与使用情况</w:t>
      </w:r>
    </w:p>
    <w:p w14:paraId="52815938"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组建教学资源开发团队，完善安全技术</w:t>
      </w:r>
      <w:r>
        <w:rPr>
          <w:rFonts w:ascii="宋体" w:hAnsi="宋体"/>
          <w:color w:val="000000" w:themeColor="text1"/>
          <w:sz w:val="24"/>
          <w:szCs w:val="24"/>
        </w:rPr>
        <w:t>与管理</w:t>
      </w:r>
      <w:r>
        <w:rPr>
          <w:rFonts w:ascii="宋体" w:hAnsi="宋体" w:hint="eastAsia"/>
          <w:color w:val="000000" w:themeColor="text1"/>
          <w:sz w:val="24"/>
          <w:szCs w:val="24"/>
        </w:rPr>
        <w:t>专业多媒体教学辅助资源建设，使教学形式更丰富、更具有互动性和开放性。</w:t>
      </w:r>
    </w:p>
    <w:p w14:paraId="4748AB3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（四）教学方法</w:t>
      </w:r>
    </w:p>
    <w:p w14:paraId="49DDFA3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r>
        <w:rPr>
          <w:rFonts w:ascii="宋体" w:hAnsi="宋体" w:hint="eastAsia"/>
          <w:color w:val="000000" w:themeColor="text1"/>
          <w:sz w:val="24"/>
          <w:szCs w:val="24"/>
        </w:rPr>
        <w:t>教学模式</w:t>
      </w:r>
    </w:p>
    <w:p w14:paraId="63D596AD"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普及项目教学、案例教学、情境教学、模块化教学等教学方式，广泛运用启发式、探究式、讨论式、参与式等教学方法，推广翻转课堂、混合式教学等新型教学模式。</w:t>
      </w:r>
    </w:p>
    <w:p w14:paraId="1402649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教学方法手段</w:t>
      </w:r>
    </w:p>
    <w:p w14:paraId="3ADA6E8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（1）教学方法</w:t>
      </w:r>
    </w:p>
    <w:p w14:paraId="68CEA07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在教学过程中,学生在教师的指导下亲自处理一个项目的全过程,在这一过程中学习掌握教学计划内的教学内容。广泛运用启发式、探究式、讨论式、参与式等教学方法。学生全部或部分独立组织、安排学习行为,解决在处理项目中遇到的困难,提高学生的兴趣,调动学习的积极性。</w:t>
      </w:r>
    </w:p>
    <w:p w14:paraId="59EF896A"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（2）教学手段</w:t>
      </w:r>
    </w:p>
    <w:p w14:paraId="5577959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加强信息技术与教学有机融合，适应“互联网+职业教育”新要求，全面提升教师信息技术应用能力，推动大数据、人工智能、虚拟现实等现代信息技术在教育教学中的广泛应用，建设智能化教学支持环境，建设多样化需求的课程资源，创新服务供给模式，服务学生终身学习。</w:t>
      </w:r>
    </w:p>
    <w:p w14:paraId="67B2221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（五）学习评价</w:t>
      </w:r>
    </w:p>
    <w:p w14:paraId="37D27F3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安全技术</w:t>
      </w:r>
      <w:r>
        <w:rPr>
          <w:rFonts w:ascii="宋体" w:hAnsi="宋体"/>
          <w:color w:val="000000" w:themeColor="text1"/>
          <w:sz w:val="24"/>
          <w:szCs w:val="24"/>
        </w:rPr>
        <w:t>与管理</w:t>
      </w:r>
      <w:r>
        <w:rPr>
          <w:rFonts w:ascii="宋体" w:hAnsi="宋体" w:hint="eastAsia"/>
          <w:color w:val="000000" w:themeColor="text1"/>
          <w:sz w:val="24"/>
          <w:szCs w:val="24"/>
        </w:rPr>
        <w:t>专业严格落实培养目标和培养规格的要求，加大过程考核、实践技能考核成绩在课程总成绩中的比重。按照企业用人标准构建学校、行业、企业、家长等多方共同参与的多元化评价机制；促进学校课程考试与职业资格鉴定的衔接统一，提高学生综合素质，引导学生自我管理、主动学习，提高学习效率。强化实习、实训等实践性教学环节的全过程管理与考核评价。</w:t>
      </w:r>
    </w:p>
    <w:p w14:paraId="2167E116"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1.公共基础课和专业核心课程中的考试课由教务处统一安排考试，学生最终成绩由平时成绩与考试成绩两部分组成。其中平时成绩包括出勤、课堂表现、作业等，占总成绩的</w:t>
      </w:r>
      <w:r>
        <w:rPr>
          <w:rFonts w:ascii="宋体" w:hAnsi="宋体"/>
          <w:color w:val="000000" w:themeColor="text1"/>
          <w:sz w:val="24"/>
          <w:szCs w:val="24"/>
        </w:rPr>
        <w:t>50</w:t>
      </w:r>
      <w:r>
        <w:rPr>
          <w:rFonts w:ascii="宋体" w:hAnsi="宋体" w:hint="eastAsia"/>
          <w:color w:val="000000" w:themeColor="text1"/>
          <w:sz w:val="24"/>
          <w:szCs w:val="24"/>
        </w:rPr>
        <w:t>%；课程结束考试成绩为期末统考成绩，占总成绩的</w:t>
      </w:r>
      <w:r>
        <w:rPr>
          <w:rFonts w:ascii="宋体" w:hAnsi="宋体"/>
          <w:color w:val="000000" w:themeColor="text1"/>
          <w:sz w:val="24"/>
          <w:szCs w:val="24"/>
        </w:rPr>
        <w:t>50</w:t>
      </w:r>
      <w:r>
        <w:rPr>
          <w:rFonts w:ascii="宋体" w:hAnsi="宋体" w:hint="eastAsia"/>
          <w:color w:val="000000" w:themeColor="text1"/>
          <w:sz w:val="24"/>
          <w:szCs w:val="24"/>
        </w:rPr>
        <w:t>%。</w:t>
      </w:r>
    </w:p>
    <w:p w14:paraId="2932DCFD"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理实一体化课程与校内实训课程由各教研室教师和企业师傅共同组织考核，考核原则上以实际操作考核为主，成绩包括过程性评价与结果评价。其中过程成绩占总成绩的的70%，结果成绩占总成绩的30%；考核相关材料及成绩统一上报教务处备案。</w:t>
      </w:r>
    </w:p>
    <w:p w14:paraId="1F54A12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3.顶岗实习考核由顶岗实习单位、行业专家和专任教师共同考核。</w:t>
      </w:r>
    </w:p>
    <w:p w14:paraId="0CB6A3A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（六）质量管理</w:t>
      </w:r>
    </w:p>
    <w:p w14:paraId="55B0A1F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为了确保安全技术</w:t>
      </w:r>
      <w:r>
        <w:rPr>
          <w:rFonts w:ascii="宋体" w:hAnsi="宋体"/>
          <w:color w:val="000000" w:themeColor="text1"/>
          <w:sz w:val="24"/>
          <w:szCs w:val="24"/>
        </w:rPr>
        <w:t>与管理</w:t>
      </w:r>
      <w:r>
        <w:rPr>
          <w:rFonts w:ascii="宋体" w:hAnsi="宋体" w:hint="eastAsia"/>
          <w:color w:val="000000" w:themeColor="text1"/>
          <w:sz w:val="24"/>
          <w:szCs w:val="24"/>
        </w:rPr>
        <w:t>专业人才培养质量监控与评价体系的有效运行，促进教育教学管理的科学化和规范化，切实提高教育教学管理水平和人才培养质量，</w:t>
      </w:r>
      <w:r>
        <w:rPr>
          <w:rFonts w:ascii="宋体" w:hAnsi="宋体" w:hint="eastAsia"/>
          <w:color w:val="000000" w:themeColor="text1"/>
          <w:sz w:val="24"/>
          <w:szCs w:val="24"/>
        </w:rPr>
        <w:lastRenderedPageBreak/>
        <w:t>保障学校人才培养目标的实现。实行由学校、行业、企业多元监督机制。</w:t>
      </w:r>
    </w:p>
    <w:p w14:paraId="744192C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学校实行由督导室、教务处和学生处共同管理的体系。督导室每学期实行推门听课，了解掌握教师的课堂情况，通过听课和评课，找出课堂中的不足，不断提高教师的课堂教学水平，确保教学质量。教务处通过教研室对本专业教学进行监督指导。主要监控教学管理工作规程、教师教学工作规范等教学规章制度的执行情况、教学计划的实施情况和师资等教学资源的配备利用情况。教研室主任全面检查了解各授课教师的教学情况、教学进度、教学计划执行情况、讲课情况、教学纪律、实践教学、作业批改情况等，确保教学效果。每学期组织评教工作，及时掌握学生对教学的意见和建议，了解各专业学生对不同教师及课程教学情况的评价，并进行汇总讨论，结合建议对教学进行及时调整。学生处与督导室、教务处、就业办等部门积极配合，稳定教学秩序、提高教学质量、规范实习实训。对学生在校期间的安全进行监督指导，做好班主任与任课教师的沟通协调，以及与家长的沟通，掌握学生在学校和家里的思想状况，及时与教务处进行沟通，使任课教师对学生有全面的了解。通过班主任，开展毕业生的跟踪调查，通过学生和用人单位的信息反馈，掌握学生的毕业实习情况。</w:t>
      </w:r>
    </w:p>
    <w:p w14:paraId="12A9FD7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发挥行业、企业监督作用，企业专家参与监督管理人才培养的实施，并与平面设计教育教研机构以及广告设计企业相结合，组织开展专业交流研讨活动，及时了解专业新知识、新发展、新要求，对人才培养方案进行及时修订。</w:t>
      </w:r>
    </w:p>
    <w:p w14:paraId="1E6EB300" w14:textId="77777777" w:rsidR="00FF2608" w:rsidRDefault="00FB5C1D">
      <w:pPr>
        <w:widowControl/>
        <w:spacing w:line="440" w:lineRule="exact"/>
        <w:ind w:firstLine="480"/>
        <w:jc w:val="left"/>
        <w:rPr>
          <w:rFonts w:ascii="宋体" w:hAnsi="宋体" w:cs="黑体" w:hint="eastAsia"/>
          <w:bCs/>
          <w:color w:val="000000" w:themeColor="text1"/>
          <w:sz w:val="24"/>
          <w:szCs w:val="24"/>
        </w:rPr>
      </w:pPr>
      <w:r>
        <w:rPr>
          <w:rFonts w:ascii="宋体" w:hAnsi="宋体" w:hint="eastAsia"/>
          <w:b/>
          <w:color w:val="000000" w:themeColor="text1"/>
          <w:sz w:val="28"/>
          <w:szCs w:val="28"/>
        </w:rPr>
        <w:t>九、毕业要求</w:t>
      </w:r>
    </w:p>
    <w:p w14:paraId="17D5D3E1" w14:textId="67832328"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修满人才培养方案规定的</w:t>
      </w:r>
      <w:r>
        <w:rPr>
          <w:rFonts w:ascii="宋体" w:hAnsi="宋体"/>
          <w:color w:val="000000" w:themeColor="text1"/>
          <w:sz w:val="24"/>
          <w:szCs w:val="24"/>
        </w:rPr>
        <w:t>130</w:t>
      </w:r>
      <w:r>
        <w:rPr>
          <w:rFonts w:ascii="宋体" w:hAnsi="宋体" w:hint="eastAsia"/>
          <w:color w:val="000000" w:themeColor="text1"/>
          <w:sz w:val="24"/>
          <w:szCs w:val="24"/>
        </w:rPr>
        <w:t>学分,其中必修课</w:t>
      </w:r>
      <w:r>
        <w:rPr>
          <w:rFonts w:ascii="宋体" w:hAnsi="宋体"/>
          <w:color w:val="000000" w:themeColor="text1"/>
          <w:sz w:val="24"/>
          <w:szCs w:val="24"/>
        </w:rPr>
        <w:t>1</w:t>
      </w:r>
      <w:r>
        <w:rPr>
          <w:rFonts w:ascii="宋体" w:hAnsi="宋体" w:hint="eastAsia"/>
          <w:color w:val="000000" w:themeColor="text1"/>
          <w:sz w:val="24"/>
          <w:szCs w:val="24"/>
        </w:rPr>
        <w:t>1</w:t>
      </w:r>
      <w:r>
        <w:rPr>
          <w:rFonts w:ascii="宋体" w:hAnsi="宋体"/>
          <w:color w:val="000000" w:themeColor="text1"/>
          <w:sz w:val="24"/>
          <w:szCs w:val="24"/>
        </w:rPr>
        <w:t>4</w:t>
      </w:r>
      <w:r>
        <w:rPr>
          <w:rFonts w:ascii="宋体" w:hAnsi="宋体" w:hint="eastAsia"/>
          <w:color w:val="000000" w:themeColor="text1"/>
          <w:sz w:val="24"/>
          <w:szCs w:val="24"/>
        </w:rPr>
        <w:t>学分,选修课</w:t>
      </w:r>
      <w:r>
        <w:rPr>
          <w:rFonts w:ascii="宋体" w:hAnsi="宋体"/>
          <w:color w:val="000000" w:themeColor="text1"/>
          <w:sz w:val="24"/>
          <w:szCs w:val="24"/>
        </w:rPr>
        <w:t>16</w:t>
      </w:r>
      <w:r>
        <w:rPr>
          <w:rFonts w:ascii="宋体" w:hAnsi="宋体" w:hint="eastAsia"/>
          <w:color w:val="000000" w:themeColor="text1"/>
          <w:sz w:val="24"/>
          <w:szCs w:val="24"/>
        </w:rPr>
        <w:t>学分，另外完成至少</w:t>
      </w:r>
      <w:r>
        <w:rPr>
          <w:rFonts w:ascii="宋体" w:hAnsi="宋体"/>
          <w:color w:val="000000" w:themeColor="text1"/>
          <w:sz w:val="24"/>
          <w:szCs w:val="24"/>
        </w:rPr>
        <w:t>6</w:t>
      </w:r>
      <w:r>
        <w:rPr>
          <w:rFonts w:ascii="宋体" w:hAnsi="宋体" w:hint="eastAsia"/>
          <w:color w:val="000000" w:themeColor="text1"/>
          <w:sz w:val="24"/>
          <w:szCs w:val="24"/>
        </w:rPr>
        <w:t>个综合素质实践学分；参加毕业实习全过程，毕业综合实践报告符合规定要求；</w:t>
      </w:r>
      <w:r w:rsidR="00D54C5A">
        <w:rPr>
          <w:rFonts w:ascii="宋体" w:hAnsi="宋体" w:hint="eastAsia"/>
          <w:color w:val="000000" w:themeColor="text1"/>
          <w:sz w:val="24"/>
          <w:szCs w:val="24"/>
        </w:rPr>
        <w:t>建议</w:t>
      </w:r>
      <w:r w:rsidR="00F71FD3">
        <w:rPr>
          <w:rFonts w:ascii="宋体" w:hAnsi="宋体" w:hint="eastAsia"/>
          <w:color w:val="000000" w:themeColor="text1"/>
          <w:sz w:val="24"/>
          <w:szCs w:val="24"/>
        </w:rPr>
        <w:t>获得</w:t>
      </w:r>
      <w:r>
        <w:rPr>
          <w:rFonts w:ascii="宋体" w:hAnsi="宋体" w:hint="eastAsia"/>
          <w:color w:val="000000" w:themeColor="text1"/>
          <w:sz w:val="24"/>
          <w:szCs w:val="24"/>
        </w:rPr>
        <w:t>本专业人才培养方案规定的特种作业操作证书。</w:t>
      </w:r>
    </w:p>
    <w:p w14:paraId="012E2028"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十、附录</w:t>
      </w:r>
    </w:p>
    <w:p w14:paraId="61944199" w14:textId="77777777" w:rsidR="00FF2608" w:rsidRDefault="00FB5C1D">
      <w:pPr>
        <w:pStyle w:val="ae"/>
        <w:ind w:firstLineChars="196" w:firstLine="470"/>
        <w:jc w:val="center"/>
        <w:rPr>
          <w:rFonts w:ascii="宋体" w:hAnsi="宋体" w:hint="eastAsia"/>
          <w:b/>
          <w:color w:val="000000" w:themeColor="text1"/>
          <w:sz w:val="28"/>
          <w:szCs w:val="28"/>
        </w:rPr>
      </w:pPr>
      <w:r>
        <w:rPr>
          <w:rFonts w:ascii="宋体" w:hAnsi="宋体" w:hint="eastAsia"/>
          <w:color w:val="000000" w:themeColor="text1"/>
          <w:sz w:val="24"/>
        </w:rPr>
        <w:t>表10修订信息</w:t>
      </w:r>
    </w:p>
    <w:tbl>
      <w:tblPr>
        <w:tblStyle w:val="ac"/>
        <w:tblW w:w="5000" w:type="pct"/>
        <w:tblLook w:val="04A0" w:firstRow="1" w:lastRow="0" w:firstColumn="1" w:lastColumn="0" w:noHBand="0" w:noVBand="1"/>
      </w:tblPr>
      <w:tblGrid>
        <w:gridCol w:w="1242"/>
        <w:gridCol w:w="1560"/>
        <w:gridCol w:w="1275"/>
        <w:gridCol w:w="4445"/>
      </w:tblGrid>
      <w:tr w:rsidR="00FF2608" w14:paraId="68620B71" w14:textId="77777777">
        <w:tc>
          <w:tcPr>
            <w:tcW w:w="729" w:type="pct"/>
          </w:tcPr>
          <w:p w14:paraId="0FA564BA" w14:textId="77777777" w:rsidR="00FF2608" w:rsidRDefault="00FB5C1D">
            <w:pPr>
              <w:pStyle w:val="ae"/>
              <w:ind w:firstLineChars="0" w:firstLine="0"/>
              <w:jc w:val="center"/>
              <w:rPr>
                <w:rFonts w:ascii="宋体" w:hAnsi="宋体" w:hint="eastAsia"/>
                <w:b/>
                <w:color w:val="000000" w:themeColor="text1"/>
                <w:szCs w:val="21"/>
              </w:rPr>
            </w:pPr>
            <w:r>
              <w:rPr>
                <w:rFonts w:ascii="宋体" w:hAnsi="宋体" w:hint="eastAsia"/>
                <w:b/>
                <w:color w:val="000000" w:themeColor="text1"/>
                <w:szCs w:val="21"/>
              </w:rPr>
              <w:t>修订日期</w:t>
            </w:r>
          </w:p>
        </w:tc>
        <w:tc>
          <w:tcPr>
            <w:tcW w:w="915" w:type="pct"/>
          </w:tcPr>
          <w:p w14:paraId="5715DFDA" w14:textId="77777777" w:rsidR="00FF2608" w:rsidRDefault="00FB5C1D">
            <w:pPr>
              <w:pStyle w:val="ae"/>
              <w:ind w:firstLineChars="0" w:firstLine="0"/>
              <w:jc w:val="center"/>
              <w:rPr>
                <w:rFonts w:ascii="宋体" w:hAnsi="宋体" w:hint="eastAsia"/>
                <w:b/>
                <w:color w:val="000000" w:themeColor="text1"/>
                <w:szCs w:val="21"/>
              </w:rPr>
            </w:pPr>
            <w:r>
              <w:rPr>
                <w:rFonts w:ascii="宋体" w:hAnsi="宋体" w:hint="eastAsia"/>
                <w:b/>
                <w:color w:val="000000" w:themeColor="text1"/>
                <w:szCs w:val="21"/>
              </w:rPr>
              <w:t>修订人</w:t>
            </w:r>
          </w:p>
        </w:tc>
        <w:tc>
          <w:tcPr>
            <w:tcW w:w="748" w:type="pct"/>
          </w:tcPr>
          <w:p w14:paraId="7D399571" w14:textId="77777777" w:rsidR="00FF2608" w:rsidRDefault="00FB5C1D">
            <w:pPr>
              <w:pStyle w:val="ae"/>
              <w:ind w:firstLineChars="0" w:firstLine="0"/>
              <w:jc w:val="center"/>
              <w:rPr>
                <w:rFonts w:ascii="宋体" w:hAnsi="宋体" w:hint="eastAsia"/>
                <w:b/>
                <w:color w:val="000000" w:themeColor="text1"/>
                <w:szCs w:val="21"/>
              </w:rPr>
            </w:pPr>
            <w:r>
              <w:rPr>
                <w:rFonts w:ascii="宋体" w:hAnsi="宋体" w:hint="eastAsia"/>
                <w:b/>
                <w:color w:val="000000" w:themeColor="text1"/>
                <w:szCs w:val="21"/>
              </w:rPr>
              <w:t>批准人</w:t>
            </w:r>
          </w:p>
        </w:tc>
        <w:tc>
          <w:tcPr>
            <w:tcW w:w="2608" w:type="pct"/>
          </w:tcPr>
          <w:p w14:paraId="25271BCB" w14:textId="77777777" w:rsidR="00FF2608" w:rsidRDefault="00FB5C1D">
            <w:pPr>
              <w:pStyle w:val="ae"/>
              <w:ind w:firstLineChars="0" w:firstLine="0"/>
              <w:jc w:val="center"/>
              <w:rPr>
                <w:rFonts w:ascii="宋体" w:hAnsi="宋体" w:hint="eastAsia"/>
                <w:b/>
                <w:color w:val="000000" w:themeColor="text1"/>
                <w:szCs w:val="21"/>
              </w:rPr>
            </w:pPr>
            <w:r>
              <w:rPr>
                <w:rFonts w:ascii="宋体" w:hAnsi="宋体" w:hint="eastAsia"/>
                <w:b/>
                <w:color w:val="000000" w:themeColor="text1"/>
                <w:szCs w:val="21"/>
              </w:rPr>
              <w:t>主要修订内容</w:t>
            </w:r>
          </w:p>
        </w:tc>
      </w:tr>
      <w:tr w:rsidR="00FF2608" w14:paraId="1A85091B" w14:textId="77777777">
        <w:tc>
          <w:tcPr>
            <w:tcW w:w="729" w:type="pct"/>
          </w:tcPr>
          <w:p w14:paraId="145DDFF2" w14:textId="77777777" w:rsidR="00FF2608" w:rsidRDefault="00FB5C1D">
            <w:pPr>
              <w:pStyle w:val="ae"/>
              <w:ind w:firstLineChars="0" w:firstLine="0"/>
              <w:rPr>
                <w:rFonts w:ascii="宋体" w:hAnsi="宋体" w:hint="eastAsia"/>
                <w:color w:val="000000" w:themeColor="text1"/>
                <w:szCs w:val="21"/>
              </w:rPr>
            </w:pPr>
            <w:r>
              <w:rPr>
                <w:rFonts w:ascii="宋体" w:hAnsi="宋体" w:hint="eastAsia"/>
                <w:color w:val="000000" w:themeColor="text1"/>
                <w:szCs w:val="21"/>
              </w:rPr>
              <w:t>9.2</w:t>
            </w:r>
          </w:p>
        </w:tc>
        <w:tc>
          <w:tcPr>
            <w:tcW w:w="915" w:type="pct"/>
          </w:tcPr>
          <w:p w14:paraId="7064FDFC" w14:textId="77777777" w:rsidR="00FF2608" w:rsidRDefault="00FB5C1D">
            <w:pPr>
              <w:pStyle w:val="ae"/>
              <w:ind w:firstLineChars="0" w:firstLine="0"/>
              <w:rPr>
                <w:rFonts w:ascii="宋体" w:hAnsi="宋体" w:hint="eastAsia"/>
                <w:color w:val="000000" w:themeColor="text1"/>
                <w:szCs w:val="21"/>
              </w:rPr>
            </w:pPr>
            <w:r>
              <w:rPr>
                <w:rFonts w:ascii="宋体" w:hAnsi="宋体" w:hint="eastAsia"/>
                <w:color w:val="000000" w:themeColor="text1"/>
                <w:szCs w:val="21"/>
              </w:rPr>
              <w:t>陈虹燕</w:t>
            </w:r>
          </w:p>
        </w:tc>
        <w:tc>
          <w:tcPr>
            <w:tcW w:w="748" w:type="pct"/>
          </w:tcPr>
          <w:p w14:paraId="6D7099CA" w14:textId="77777777" w:rsidR="00FF2608" w:rsidRDefault="00FB5C1D">
            <w:pPr>
              <w:pStyle w:val="ae"/>
              <w:ind w:firstLineChars="0" w:firstLine="0"/>
              <w:rPr>
                <w:rFonts w:ascii="宋体" w:hAnsi="宋体" w:hint="eastAsia"/>
                <w:color w:val="000000" w:themeColor="text1"/>
                <w:szCs w:val="21"/>
              </w:rPr>
            </w:pPr>
            <w:r>
              <w:rPr>
                <w:rFonts w:ascii="宋体" w:hAnsi="宋体" w:hint="eastAsia"/>
                <w:color w:val="000000" w:themeColor="text1"/>
                <w:szCs w:val="21"/>
              </w:rPr>
              <w:t>王浩</w:t>
            </w:r>
          </w:p>
        </w:tc>
        <w:tc>
          <w:tcPr>
            <w:tcW w:w="2608" w:type="pct"/>
          </w:tcPr>
          <w:p w14:paraId="13C8D44B" w14:textId="77777777" w:rsidR="00FF2608" w:rsidRDefault="00FB5C1D">
            <w:pPr>
              <w:pStyle w:val="ae"/>
              <w:ind w:firstLineChars="0" w:firstLine="0"/>
              <w:rPr>
                <w:rFonts w:ascii="宋体" w:hAnsi="宋体" w:hint="eastAsia"/>
                <w:color w:val="000000" w:themeColor="text1"/>
                <w:szCs w:val="21"/>
              </w:rPr>
            </w:pPr>
            <w:r>
              <w:rPr>
                <w:rFonts w:ascii="宋体" w:hAnsi="宋体" w:hint="eastAsia"/>
                <w:color w:val="000000" w:themeColor="text1"/>
                <w:szCs w:val="21"/>
              </w:rPr>
              <w:t>人才</w:t>
            </w:r>
            <w:r>
              <w:rPr>
                <w:rFonts w:ascii="宋体" w:hAnsi="宋体"/>
                <w:color w:val="000000" w:themeColor="text1"/>
                <w:szCs w:val="21"/>
              </w:rPr>
              <w:t>培养方案文本及教学计划</w:t>
            </w:r>
          </w:p>
        </w:tc>
      </w:tr>
      <w:tr w:rsidR="00FF2608" w14:paraId="37D5E0B8" w14:textId="77777777">
        <w:tc>
          <w:tcPr>
            <w:tcW w:w="729" w:type="pct"/>
          </w:tcPr>
          <w:p w14:paraId="7CBB0BB3" w14:textId="77777777" w:rsidR="00FF2608" w:rsidRDefault="00FF2608">
            <w:pPr>
              <w:pStyle w:val="ae"/>
              <w:ind w:firstLineChars="0" w:firstLine="0"/>
              <w:rPr>
                <w:rFonts w:ascii="宋体" w:hAnsi="宋体" w:hint="eastAsia"/>
                <w:color w:val="000000" w:themeColor="text1"/>
                <w:szCs w:val="21"/>
              </w:rPr>
            </w:pPr>
          </w:p>
        </w:tc>
        <w:tc>
          <w:tcPr>
            <w:tcW w:w="915" w:type="pct"/>
          </w:tcPr>
          <w:p w14:paraId="2EBCC964" w14:textId="77777777" w:rsidR="00FF2608" w:rsidRDefault="00FF2608">
            <w:pPr>
              <w:pStyle w:val="ae"/>
              <w:ind w:firstLineChars="0" w:firstLine="0"/>
              <w:rPr>
                <w:rFonts w:ascii="宋体" w:hAnsi="宋体" w:hint="eastAsia"/>
                <w:color w:val="000000" w:themeColor="text1"/>
                <w:szCs w:val="21"/>
              </w:rPr>
            </w:pPr>
          </w:p>
        </w:tc>
        <w:tc>
          <w:tcPr>
            <w:tcW w:w="748" w:type="pct"/>
          </w:tcPr>
          <w:p w14:paraId="1B86C272" w14:textId="77777777" w:rsidR="00FF2608" w:rsidRDefault="00FF2608">
            <w:pPr>
              <w:pStyle w:val="ae"/>
              <w:ind w:firstLineChars="0" w:firstLine="0"/>
              <w:rPr>
                <w:rFonts w:ascii="宋体" w:hAnsi="宋体" w:hint="eastAsia"/>
                <w:color w:val="000000" w:themeColor="text1"/>
                <w:szCs w:val="21"/>
              </w:rPr>
            </w:pPr>
          </w:p>
        </w:tc>
        <w:tc>
          <w:tcPr>
            <w:tcW w:w="2608" w:type="pct"/>
          </w:tcPr>
          <w:p w14:paraId="1BDE3CF9" w14:textId="77777777" w:rsidR="00FF2608" w:rsidRDefault="00FF2608">
            <w:pPr>
              <w:pStyle w:val="ae"/>
              <w:ind w:firstLineChars="0" w:firstLine="0"/>
              <w:rPr>
                <w:rFonts w:ascii="宋体" w:hAnsi="宋体" w:hint="eastAsia"/>
                <w:color w:val="000000" w:themeColor="text1"/>
                <w:szCs w:val="21"/>
              </w:rPr>
            </w:pPr>
          </w:p>
        </w:tc>
      </w:tr>
      <w:tr w:rsidR="00FF2608" w14:paraId="6FED8462" w14:textId="77777777">
        <w:tc>
          <w:tcPr>
            <w:tcW w:w="729" w:type="pct"/>
          </w:tcPr>
          <w:p w14:paraId="231AB887" w14:textId="77777777" w:rsidR="00FF2608" w:rsidRDefault="00FF2608">
            <w:pPr>
              <w:pStyle w:val="ae"/>
              <w:ind w:firstLineChars="0" w:firstLine="0"/>
              <w:rPr>
                <w:rFonts w:ascii="宋体" w:hAnsi="宋体" w:hint="eastAsia"/>
                <w:color w:val="000000" w:themeColor="text1"/>
                <w:szCs w:val="21"/>
              </w:rPr>
            </w:pPr>
          </w:p>
        </w:tc>
        <w:tc>
          <w:tcPr>
            <w:tcW w:w="915" w:type="pct"/>
          </w:tcPr>
          <w:p w14:paraId="5325EA09" w14:textId="77777777" w:rsidR="00FF2608" w:rsidRDefault="00FF2608">
            <w:pPr>
              <w:pStyle w:val="ae"/>
              <w:ind w:firstLineChars="0" w:firstLine="0"/>
              <w:rPr>
                <w:rFonts w:ascii="宋体" w:hAnsi="宋体" w:hint="eastAsia"/>
                <w:color w:val="000000" w:themeColor="text1"/>
                <w:szCs w:val="21"/>
              </w:rPr>
            </w:pPr>
          </w:p>
        </w:tc>
        <w:tc>
          <w:tcPr>
            <w:tcW w:w="748" w:type="pct"/>
          </w:tcPr>
          <w:p w14:paraId="709030AF" w14:textId="77777777" w:rsidR="00FF2608" w:rsidRDefault="00FF2608">
            <w:pPr>
              <w:pStyle w:val="ae"/>
              <w:ind w:firstLineChars="0" w:firstLine="0"/>
              <w:rPr>
                <w:rFonts w:ascii="宋体" w:hAnsi="宋体" w:hint="eastAsia"/>
                <w:color w:val="000000" w:themeColor="text1"/>
                <w:szCs w:val="21"/>
              </w:rPr>
            </w:pPr>
          </w:p>
        </w:tc>
        <w:tc>
          <w:tcPr>
            <w:tcW w:w="2608" w:type="pct"/>
          </w:tcPr>
          <w:p w14:paraId="66A8AC79" w14:textId="77777777" w:rsidR="00FF2608" w:rsidRDefault="00FF2608">
            <w:pPr>
              <w:pStyle w:val="ae"/>
              <w:ind w:firstLineChars="0" w:firstLine="0"/>
              <w:rPr>
                <w:rFonts w:ascii="宋体" w:hAnsi="宋体" w:hint="eastAsia"/>
                <w:color w:val="000000" w:themeColor="text1"/>
                <w:szCs w:val="21"/>
              </w:rPr>
            </w:pPr>
          </w:p>
        </w:tc>
      </w:tr>
    </w:tbl>
    <w:p w14:paraId="05FC890F" w14:textId="77777777" w:rsidR="00FF2608" w:rsidRDefault="00FF2608">
      <w:pPr>
        <w:pStyle w:val="ae"/>
        <w:ind w:firstLineChars="196" w:firstLine="470"/>
        <w:rPr>
          <w:rFonts w:ascii="宋体" w:hAnsi="宋体" w:hint="eastAsia"/>
          <w:color w:val="000000" w:themeColor="text1"/>
          <w:sz w:val="24"/>
        </w:rPr>
      </w:pPr>
    </w:p>
    <w:p w14:paraId="4422B5D4" w14:textId="77777777" w:rsidR="00FF2608" w:rsidRDefault="00FF2608">
      <w:pPr>
        <w:pStyle w:val="2"/>
        <w:spacing w:beforeLines="20" w:before="62"/>
        <w:jc w:val="right"/>
        <w:rPr>
          <w:color w:val="000000" w:themeColor="text1"/>
        </w:rPr>
      </w:pPr>
    </w:p>
    <w:sectPr w:rsidR="00FF260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9D854" w14:textId="77777777" w:rsidR="00985D53" w:rsidRDefault="00985D53">
      <w:r>
        <w:separator/>
      </w:r>
    </w:p>
  </w:endnote>
  <w:endnote w:type="continuationSeparator" w:id="0">
    <w:p w14:paraId="2D0E6E2D" w14:textId="77777777" w:rsidR="00985D53" w:rsidRDefault="0098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415056"/>
      <w:docPartObj>
        <w:docPartGallery w:val="Page Numbers (Bottom of Page)"/>
        <w:docPartUnique/>
      </w:docPartObj>
    </w:sdtPr>
    <w:sdtContent>
      <w:p w14:paraId="6D01B87B" w14:textId="77777777" w:rsidR="00FB5C1D" w:rsidRDefault="00FB5C1D">
        <w:pPr>
          <w:pStyle w:val="a7"/>
          <w:jc w:val="center"/>
        </w:pPr>
        <w:r>
          <w:fldChar w:fldCharType="begin"/>
        </w:r>
        <w:r>
          <w:instrText>PAGE   \* MERGEFORMAT</w:instrText>
        </w:r>
        <w:r>
          <w:fldChar w:fldCharType="separate"/>
        </w:r>
        <w:r w:rsidRPr="00FB5C1D">
          <w:rPr>
            <w:noProof/>
            <w:lang w:val="zh-CN"/>
          </w:rPr>
          <w:t>15</w:t>
        </w:r>
        <w:r>
          <w:fldChar w:fldCharType="end"/>
        </w:r>
      </w:p>
    </w:sdtContent>
  </w:sdt>
  <w:p w14:paraId="760F289D" w14:textId="77777777" w:rsidR="00FB5C1D" w:rsidRDefault="00FB5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FEC12" w14:textId="77777777" w:rsidR="00985D53" w:rsidRDefault="00985D53">
      <w:r>
        <w:separator/>
      </w:r>
    </w:p>
  </w:footnote>
  <w:footnote w:type="continuationSeparator" w:id="0">
    <w:p w14:paraId="264E393B" w14:textId="77777777" w:rsidR="00985D53" w:rsidRDefault="0098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BA5E" w14:textId="77777777" w:rsidR="00FF2608" w:rsidRDefault="00FB5C1D">
    <w:pPr>
      <w:pStyle w:val="a9"/>
      <w:pBdr>
        <w:bottom w:val="none" w:sz="0" w:space="1" w:color="auto"/>
      </w:pBdr>
      <w:jc w:val="both"/>
    </w:pPr>
    <w:r>
      <w:rPr>
        <w:rFonts w:hint="eastAsia"/>
        <w:noProof/>
      </w:rPr>
      <w:drawing>
        <wp:inline distT="0" distB="0" distL="114300" distR="114300" wp14:anchorId="5ECEADE0" wp14:editId="39F15C0B">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sidR="00000000">
      <w:pict w14:anchorId="7B64DA86">
        <v:shapetype id="_x0000_t202" coordsize="21600,21600" o:spt="202" path="m,l,21600r21600,l21600,xe">
          <v:stroke joinstyle="miter"/>
          <v:path gradientshapeok="t" o:connecttype="rect"/>
        </v:shapetype>
        <v:shape id="_x0000_s3073" type="#_x0000_t202" style="position:absolute;left:0;text-align:left;margin-left:256.3pt;margin-top:8.55pt;width:171.7pt;height:24.7pt;z-index:251659264;mso-position-horizontal-relative:text;mso-position-vertical-relative:text;mso-width-relative:page;mso-height-relative:page" filled="f" stroked="f">
          <v:textbox>
            <w:txbxContent>
              <w:p w14:paraId="67204049" w14:textId="77777777" w:rsidR="00FF2608" w:rsidRDefault="00FB5C1D">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5B3E1E"/>
    <w:multiLevelType w:val="multilevel"/>
    <w:tmpl w:val="2D5B3E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340C3E"/>
    <w:multiLevelType w:val="multilevel"/>
    <w:tmpl w:val="3A340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0014697">
    <w:abstractNumId w:val="0"/>
  </w:num>
  <w:num w:numId="2" w16cid:durableId="607812421">
    <w:abstractNumId w:val="2"/>
  </w:num>
  <w:num w:numId="3" w16cid:durableId="398090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36913"/>
    <w:rsid w:val="00080C7D"/>
    <w:rsid w:val="00093B94"/>
    <w:rsid w:val="00102AA1"/>
    <w:rsid w:val="00111807"/>
    <w:rsid w:val="00120F20"/>
    <w:rsid w:val="001471DF"/>
    <w:rsid w:val="00184F8E"/>
    <w:rsid w:val="00185B3C"/>
    <w:rsid w:val="001E06EC"/>
    <w:rsid w:val="00207E49"/>
    <w:rsid w:val="00237252"/>
    <w:rsid w:val="0024229E"/>
    <w:rsid w:val="002441E9"/>
    <w:rsid w:val="00251836"/>
    <w:rsid w:val="002647AC"/>
    <w:rsid w:val="00266A3E"/>
    <w:rsid w:val="002953A8"/>
    <w:rsid w:val="002977F1"/>
    <w:rsid w:val="002B59F4"/>
    <w:rsid w:val="002C5F37"/>
    <w:rsid w:val="002E65D9"/>
    <w:rsid w:val="00366FE9"/>
    <w:rsid w:val="003961D6"/>
    <w:rsid w:val="003A5E94"/>
    <w:rsid w:val="003A65A8"/>
    <w:rsid w:val="003A6F3B"/>
    <w:rsid w:val="003C215C"/>
    <w:rsid w:val="003F0591"/>
    <w:rsid w:val="003F5E7E"/>
    <w:rsid w:val="00402B8D"/>
    <w:rsid w:val="00422DAA"/>
    <w:rsid w:val="00447E7F"/>
    <w:rsid w:val="00472117"/>
    <w:rsid w:val="00473D06"/>
    <w:rsid w:val="004B3FC8"/>
    <w:rsid w:val="004B50DA"/>
    <w:rsid w:val="004B7FA0"/>
    <w:rsid w:val="004C242F"/>
    <w:rsid w:val="004D477C"/>
    <w:rsid w:val="004E0A02"/>
    <w:rsid w:val="0050299E"/>
    <w:rsid w:val="005A1708"/>
    <w:rsid w:val="005A2293"/>
    <w:rsid w:val="005B049D"/>
    <w:rsid w:val="005C6C32"/>
    <w:rsid w:val="005D38A4"/>
    <w:rsid w:val="00646842"/>
    <w:rsid w:val="006758A7"/>
    <w:rsid w:val="00676AB0"/>
    <w:rsid w:val="006831CF"/>
    <w:rsid w:val="006E5D4A"/>
    <w:rsid w:val="006F783F"/>
    <w:rsid w:val="00741B94"/>
    <w:rsid w:val="00742FEB"/>
    <w:rsid w:val="00756B9F"/>
    <w:rsid w:val="00771926"/>
    <w:rsid w:val="007A6996"/>
    <w:rsid w:val="007E2E92"/>
    <w:rsid w:val="007E652E"/>
    <w:rsid w:val="007F0EC7"/>
    <w:rsid w:val="007F4D6D"/>
    <w:rsid w:val="00825197"/>
    <w:rsid w:val="00834658"/>
    <w:rsid w:val="00857647"/>
    <w:rsid w:val="00857711"/>
    <w:rsid w:val="00875C8B"/>
    <w:rsid w:val="008A7B99"/>
    <w:rsid w:val="008B5CA3"/>
    <w:rsid w:val="008D3D69"/>
    <w:rsid w:val="008F23E2"/>
    <w:rsid w:val="0091133F"/>
    <w:rsid w:val="0096061B"/>
    <w:rsid w:val="00982F03"/>
    <w:rsid w:val="00983C0E"/>
    <w:rsid w:val="00985D53"/>
    <w:rsid w:val="009B4EC3"/>
    <w:rsid w:val="009E4534"/>
    <w:rsid w:val="009F097B"/>
    <w:rsid w:val="00A02E88"/>
    <w:rsid w:val="00A071FB"/>
    <w:rsid w:val="00A170DF"/>
    <w:rsid w:val="00A33FAD"/>
    <w:rsid w:val="00A70CAF"/>
    <w:rsid w:val="00AA3D89"/>
    <w:rsid w:val="00AA47FB"/>
    <w:rsid w:val="00AE7EEA"/>
    <w:rsid w:val="00AF16A9"/>
    <w:rsid w:val="00B060DF"/>
    <w:rsid w:val="00B071D8"/>
    <w:rsid w:val="00B154C2"/>
    <w:rsid w:val="00B23F8C"/>
    <w:rsid w:val="00B7628F"/>
    <w:rsid w:val="00B9466C"/>
    <w:rsid w:val="00BA2E7F"/>
    <w:rsid w:val="00BA75EE"/>
    <w:rsid w:val="00BD1019"/>
    <w:rsid w:val="00BD7A72"/>
    <w:rsid w:val="00C120B0"/>
    <w:rsid w:val="00C3229A"/>
    <w:rsid w:val="00C51F2C"/>
    <w:rsid w:val="00CA1059"/>
    <w:rsid w:val="00CD24B4"/>
    <w:rsid w:val="00CE6CED"/>
    <w:rsid w:val="00D05E7C"/>
    <w:rsid w:val="00D10BB5"/>
    <w:rsid w:val="00D15757"/>
    <w:rsid w:val="00D43382"/>
    <w:rsid w:val="00D51CB1"/>
    <w:rsid w:val="00D54C5A"/>
    <w:rsid w:val="00D87ED5"/>
    <w:rsid w:val="00E144AA"/>
    <w:rsid w:val="00E33F6F"/>
    <w:rsid w:val="00E40E91"/>
    <w:rsid w:val="00E43813"/>
    <w:rsid w:val="00E63248"/>
    <w:rsid w:val="00E76D00"/>
    <w:rsid w:val="00EA68F8"/>
    <w:rsid w:val="00EE0EDC"/>
    <w:rsid w:val="00EE5EEB"/>
    <w:rsid w:val="00EF0797"/>
    <w:rsid w:val="00F04A73"/>
    <w:rsid w:val="00F108D0"/>
    <w:rsid w:val="00F12D9C"/>
    <w:rsid w:val="00F1528A"/>
    <w:rsid w:val="00F44701"/>
    <w:rsid w:val="00F71FD3"/>
    <w:rsid w:val="00FA1222"/>
    <w:rsid w:val="00FB5C1D"/>
    <w:rsid w:val="00FD1C9D"/>
    <w:rsid w:val="00FF2608"/>
    <w:rsid w:val="102E1A33"/>
    <w:rsid w:val="1AC11EED"/>
    <w:rsid w:val="2B5708E8"/>
    <w:rsid w:val="7B79558B"/>
    <w:rsid w:val="7C15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7562F1"/>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e">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Char">
    <w:name w:val="批注框文本 Cha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C726472-45F7-423B-9CD5-E8E33C4D95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2529</Words>
  <Characters>14417</Characters>
  <Application>Microsoft Office Word</Application>
  <DocSecurity>0</DocSecurity>
  <Lines>120</Lines>
  <Paragraphs>33</Paragraphs>
  <ScaleCrop>false</ScaleCrop>
  <Company>Microsoft</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41</cp:revision>
  <cp:lastPrinted>2021-05-25T00:58:00Z</cp:lastPrinted>
  <dcterms:created xsi:type="dcterms:W3CDTF">2021-05-18T02:53:00Z</dcterms:created>
  <dcterms:modified xsi:type="dcterms:W3CDTF">2024-11-19T02:37:00Z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FB6397EDB0E945BDAB9F9B385BE1AB63</vt:lpwstr>
  </property>
</Properties>
</file>